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w:t>
      </w:r>
      <w:proofErr w:type="gramStart"/>
      <w:r>
        <w:rPr>
          <w:sz w:val="24"/>
          <w:szCs w:val="24"/>
        </w:rPr>
        <w:t>volume</w:t>
      </w:r>
      <w:proofErr w:type="gramEnd"/>
      <w:r>
        <w:rPr>
          <w:sz w:val="24"/>
          <w:szCs w:val="24"/>
        </w:rPr>
        <w:t xml:space="preserv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w:t>
      </w:r>
      <w:proofErr w:type="spellStart"/>
      <w:r w:rsidR="00871D95" w:rsidRPr="00B81068">
        <w:rPr>
          <w:color w:val="FF0000"/>
          <w:sz w:val="24"/>
          <w:szCs w:val="24"/>
        </w:rPr>
        <w:t>Burgard</w:t>
      </w:r>
      <w:proofErr w:type="spellEnd"/>
      <w:r w:rsidR="00871D95" w:rsidRPr="00B81068">
        <w:rPr>
          <w:color w:val="FF0000"/>
          <w:sz w:val="24"/>
          <w:szCs w:val="24"/>
        </w:rPr>
        <w:t xml:space="preserve">,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 xml:space="preserve">.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w:t>
      </w:r>
      <w:proofErr w:type="gramStart"/>
      <w:r w:rsidRPr="00B81068">
        <w:rPr>
          <w:sz w:val="24"/>
          <w:szCs w:val="24"/>
        </w:rPr>
        <w:t>volume</w:t>
      </w:r>
      <w:proofErr w:type="gramEnd"/>
      <w:r w:rsidRPr="00B81068">
        <w:rPr>
          <w:sz w:val="24"/>
          <w:szCs w:val="24"/>
        </w:rPr>
        <w:t xml:space="preserv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t>
      </w:r>
      <w:proofErr w:type="gramStart"/>
      <w:r w:rsidR="002A583F" w:rsidRPr="00B81068">
        <w:rPr>
          <w:sz w:val="24"/>
          <w:szCs w:val="24"/>
        </w:rPr>
        <w:t xml:space="preserve">was capable of </w:t>
      </w:r>
      <w:r w:rsidR="002A583F" w:rsidRPr="00B81068">
        <w:rPr>
          <w:sz w:val="24"/>
          <w:szCs w:val="24"/>
        </w:rPr>
        <w:lastRenderedPageBreak/>
        <w:t>measuring</w:t>
      </w:r>
      <w:proofErr w:type="gramEnd"/>
      <w:r w:rsidR="002A583F" w:rsidRPr="00B81068">
        <w:rPr>
          <w:sz w:val="24"/>
          <w:szCs w:val="24"/>
        </w:rPr>
        <w:t xml:space="preserve">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w:t>
      </w:r>
      <w:proofErr w:type="gramStart"/>
      <w:r w:rsidRPr="00B81068">
        <w:rPr>
          <w:sz w:val="24"/>
          <w:szCs w:val="24"/>
        </w:rPr>
        <w:t>is capable of measuring</w:t>
      </w:r>
      <w:proofErr w:type="gramEnd"/>
      <w:r w:rsidRPr="00B81068">
        <w:rPr>
          <w:sz w:val="24"/>
          <w:szCs w:val="24"/>
        </w:rPr>
        <w:t xml:space="preserve">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w:t>
      </w:r>
      <w:proofErr w:type="gramStart"/>
      <w:r w:rsidR="008C0201" w:rsidRPr="00B01BBE">
        <w:rPr>
          <w:color w:val="FF0000"/>
          <w:sz w:val="24"/>
          <w:szCs w:val="24"/>
        </w:rPr>
        <w:t>model based</w:t>
      </w:r>
      <w:proofErr w:type="gramEnd"/>
      <w:r w:rsidR="008C0201" w:rsidRPr="00B01BBE">
        <w:rPr>
          <w:color w:val="FF0000"/>
          <w:sz w:val="24"/>
          <w:szCs w:val="24"/>
        </w:rPr>
        <w:t xml:space="preserve">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w:t>
      </w:r>
      <w:proofErr w:type="gramStart"/>
      <w:r>
        <w:rPr>
          <w:sz w:val="24"/>
          <w:szCs w:val="24"/>
        </w:rPr>
        <w:t>is in contrast to</w:t>
      </w:r>
      <w:proofErr w:type="gramEnd"/>
      <w:r>
        <w:rPr>
          <w:sz w:val="24"/>
          <w:szCs w:val="24"/>
        </w:rPr>
        <w:t xml:space="preserve"> the method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w:t>
      </w:r>
      <w:proofErr w:type="spellStart"/>
      <w:r w:rsidR="00305F12" w:rsidRPr="00B81068">
        <w:rPr>
          <w:color w:val="FF0000"/>
          <w:sz w:val="24"/>
          <w:szCs w:val="24"/>
        </w:rPr>
        <w:t>Matl</w:t>
      </w:r>
      <w:proofErr w:type="spellEnd"/>
      <w:r w:rsidR="00305F12" w:rsidRPr="00B81068">
        <w:rPr>
          <w:color w:val="FF0000"/>
          <w:sz w:val="24"/>
          <w:szCs w:val="24"/>
        </w:rPr>
        <w:t>,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w:t>
      </w:r>
      <w:proofErr w:type="gramStart"/>
      <w:r>
        <w:rPr>
          <w:sz w:val="24"/>
          <w:szCs w:val="24"/>
        </w:rPr>
        <w:t>a majority of</w:t>
      </w:r>
      <w:proofErr w:type="gramEnd"/>
      <w:r>
        <w:rPr>
          <w:sz w:val="24"/>
          <w:szCs w:val="24"/>
        </w:rPr>
        <w:t xml:space="preserve">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w:t>
      </w:r>
      <w:proofErr w:type="gramStart"/>
      <w:r w:rsidR="00F406A5">
        <w:rPr>
          <w:sz w:val="24"/>
          <w:szCs w:val="24"/>
        </w:rPr>
        <w:t>volume,</w:t>
      </w:r>
      <w:proofErr w:type="gramEnd"/>
      <w:r w:rsidR="00F406A5">
        <w:rPr>
          <w:sz w:val="24"/>
          <w:szCs w:val="24"/>
        </w:rPr>
        <w:t xml:space="preserv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w:t>
      </w:r>
      <w:proofErr w:type="spellStart"/>
      <w:r w:rsidR="00F406A5" w:rsidRPr="00B81068">
        <w:rPr>
          <w:color w:val="FF0000"/>
          <w:sz w:val="24"/>
          <w:szCs w:val="24"/>
        </w:rPr>
        <w:t>Matl</w:t>
      </w:r>
      <w:proofErr w:type="spellEnd"/>
      <w:r w:rsidR="00F406A5" w:rsidRPr="00B81068">
        <w:rPr>
          <w:color w:val="FF0000"/>
          <w:sz w:val="24"/>
          <w:szCs w:val="24"/>
        </w:rPr>
        <w:t>,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w:t>
      </w:r>
      <w:proofErr w:type="spellStart"/>
      <w:r w:rsidR="00C618EC" w:rsidRPr="00B81068">
        <w:rPr>
          <w:color w:val="FF0000"/>
          <w:sz w:val="24"/>
          <w:szCs w:val="24"/>
        </w:rPr>
        <w:t>Matl</w:t>
      </w:r>
      <w:proofErr w:type="spellEnd"/>
      <w:r w:rsidR="00C618EC" w:rsidRPr="00B81068">
        <w:rPr>
          <w:color w:val="FF0000"/>
          <w:sz w:val="24"/>
          <w:szCs w:val="24"/>
        </w:rPr>
        <w:t>,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 xml:space="preserve">(the new dynamic </w:t>
      </w:r>
      <w:proofErr w:type="spellStart"/>
      <w:r w:rsidR="00C618EC" w:rsidRPr="00C618EC">
        <w:rPr>
          <w:color w:val="FF0000"/>
          <w:sz w:val="24"/>
          <w:szCs w:val="24"/>
        </w:rPr>
        <w:t>behavior</w:t>
      </w:r>
      <w:proofErr w:type="spellEnd"/>
      <w:r w:rsidR="00C618EC" w:rsidRPr="00C618EC">
        <w:rPr>
          <w:color w:val="FF0000"/>
          <w:sz w:val="24"/>
          <w:szCs w:val="24"/>
        </w:rPr>
        <w:t xml:space="preserve">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w:t>
      </w:r>
      <w:proofErr w:type="gramStart"/>
      <w:r w:rsidR="008D25F8">
        <w:rPr>
          <w:sz w:val="24"/>
          <w:szCs w:val="24"/>
        </w:rPr>
        <w:t>of  a</w:t>
      </w:r>
      <w:proofErr w:type="gramEnd"/>
      <w:r w:rsidR="008D25F8">
        <w:rPr>
          <w:sz w:val="24"/>
          <w:szCs w:val="24"/>
        </w:rPr>
        <w:t xml:space="preserve"> liquid within an enclosed container and gathering data via haptic feedback of internal fluid position and motion.  The mathematical models used by </w:t>
      </w:r>
      <w:r w:rsidR="008D25F8" w:rsidRPr="00B81068">
        <w:rPr>
          <w:color w:val="FF0000"/>
          <w:sz w:val="24"/>
          <w:szCs w:val="24"/>
        </w:rPr>
        <w:t>(</w:t>
      </w:r>
      <w:proofErr w:type="spellStart"/>
      <w:r w:rsidR="008D25F8" w:rsidRPr="00B81068">
        <w:rPr>
          <w:color w:val="FF0000"/>
          <w:sz w:val="24"/>
          <w:szCs w:val="24"/>
        </w:rPr>
        <w:t>Matl</w:t>
      </w:r>
      <w:proofErr w:type="spellEnd"/>
      <w:r w:rsidR="008D25F8" w:rsidRPr="00B81068">
        <w:rPr>
          <w:color w:val="FF0000"/>
          <w:sz w:val="24"/>
          <w:szCs w:val="24"/>
        </w:rPr>
        <w:t>,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064CCD3A"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4B69D3A8" w14:textId="35E9A69A" w:rsidR="00235FAC" w:rsidRDefault="00235FAC" w:rsidP="00920A00">
      <w:pPr>
        <w:ind w:left="360"/>
        <w:rPr>
          <w:sz w:val="24"/>
          <w:szCs w:val="24"/>
        </w:rPr>
      </w:pPr>
    </w:p>
    <w:p w14:paraId="5FA9423A" w14:textId="7B5E9491" w:rsidR="00235FAC" w:rsidRDefault="00235FAC" w:rsidP="00920A00">
      <w:pPr>
        <w:ind w:left="360"/>
        <w:rPr>
          <w:sz w:val="24"/>
          <w:szCs w:val="24"/>
        </w:rPr>
      </w:pPr>
    </w:p>
    <w:p w14:paraId="76767549" w14:textId="397E600A" w:rsidR="00235FAC" w:rsidRDefault="00235FAC" w:rsidP="00920A00">
      <w:pPr>
        <w:ind w:left="360"/>
        <w:rPr>
          <w:sz w:val="24"/>
          <w:szCs w:val="24"/>
        </w:rPr>
      </w:pPr>
    </w:p>
    <w:p w14:paraId="4037367A" w14:textId="77777777" w:rsidR="00235FAC" w:rsidRPr="008D25F8" w:rsidRDefault="00235FAC" w:rsidP="00920A00">
      <w:pPr>
        <w:ind w:left="360"/>
        <w:rPr>
          <w:sz w:val="24"/>
          <w:szCs w:val="24"/>
        </w:rPr>
      </w:pPr>
    </w:p>
    <w:sectPr w:rsidR="00235FAC"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E2EA3"/>
    <w:rsid w:val="000E5878"/>
    <w:rsid w:val="000E73E8"/>
    <w:rsid w:val="001B6A68"/>
    <w:rsid w:val="00235FAC"/>
    <w:rsid w:val="002A34AD"/>
    <w:rsid w:val="002A583F"/>
    <w:rsid w:val="00305F12"/>
    <w:rsid w:val="003C4206"/>
    <w:rsid w:val="00466AC1"/>
    <w:rsid w:val="004771F9"/>
    <w:rsid w:val="00495594"/>
    <w:rsid w:val="005169CA"/>
    <w:rsid w:val="0055339A"/>
    <w:rsid w:val="005636D9"/>
    <w:rsid w:val="005712C6"/>
    <w:rsid w:val="00584A5B"/>
    <w:rsid w:val="005B0238"/>
    <w:rsid w:val="005B3ED0"/>
    <w:rsid w:val="005D6BE5"/>
    <w:rsid w:val="00601D1B"/>
    <w:rsid w:val="00720B94"/>
    <w:rsid w:val="007B5071"/>
    <w:rsid w:val="00801B41"/>
    <w:rsid w:val="00812F66"/>
    <w:rsid w:val="00871D95"/>
    <w:rsid w:val="00876533"/>
    <w:rsid w:val="008A30EC"/>
    <w:rsid w:val="008B100A"/>
    <w:rsid w:val="008C0201"/>
    <w:rsid w:val="008D25F8"/>
    <w:rsid w:val="00920A00"/>
    <w:rsid w:val="00A43AD9"/>
    <w:rsid w:val="00A75A39"/>
    <w:rsid w:val="00AA13E4"/>
    <w:rsid w:val="00AB69F8"/>
    <w:rsid w:val="00AC11AB"/>
    <w:rsid w:val="00AF748B"/>
    <w:rsid w:val="00B01BBE"/>
    <w:rsid w:val="00B81068"/>
    <w:rsid w:val="00C07C33"/>
    <w:rsid w:val="00C47DF7"/>
    <w:rsid w:val="00C618EC"/>
    <w:rsid w:val="00CB6D15"/>
    <w:rsid w:val="00CE1DF6"/>
    <w:rsid w:val="00D04ED1"/>
    <w:rsid w:val="00D20B79"/>
    <w:rsid w:val="00D32D9A"/>
    <w:rsid w:val="00D83C53"/>
    <w:rsid w:val="00EA1CB4"/>
    <w:rsid w:val="00EF76D5"/>
    <w:rsid w:val="00F331B2"/>
    <w:rsid w:val="00F406A5"/>
    <w:rsid w:val="00F41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11</cp:revision>
  <dcterms:created xsi:type="dcterms:W3CDTF">2021-05-14T06:58:00Z</dcterms:created>
  <dcterms:modified xsi:type="dcterms:W3CDTF">2021-05-19T08:37:00Z</dcterms:modified>
</cp:coreProperties>
</file>