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HIST 120 – Primary Source Analysis Guide (HAPP)</w:t>
      </w:r>
    </w:p>
    <w:p>
      <w:r>
        <w:t xml:space="preserve">Prof. Daniel Ortiz · Fall 2026</w:t>
      </w:r>
    </w:p>
    <w:p>
      <w:r>
        <w:t xml:space="preserve">Use HAPP for every source you analyze in this course:</w:t>
      </w:r>
    </w:p>
    <w:p>
      <w:r>
        <w:t xml:space="preserve">H – Historical context: What was happening when and where this source was created? (e.g., Reconstruction, 1865–1877)</w:t>
      </w:r>
    </w:p>
    <w:p>
      <w:r>
        <w:t xml:space="preserve">A – Audience: Who was the intended audience, and how does that shape the message?</w:t>
      </w:r>
    </w:p>
    <w:p>
      <w:r>
        <w:t xml:space="preserve">P – Purpose: Why was this source created? What did the author want to happen?</w:t>
      </w:r>
    </w:p>
    <w:p>
      <w:r>
        <w:t xml:space="preserve">P – Point of view: Who wrote it, and what in their background shapes their perspective?</w:t>
      </w:r>
    </w:p>
    <w:p>
      <w:r>
        <w:t xml:space="preserve">Freedmen’s Bureau letters assignment: analyze TWO letters (750–1000 words). Quote each letter at least twice. Explain one thing the letters reveal about freedom after 1865 that a textbook might miss.</w:t>
      </w:r>
    </w:p>
    <w:p>
      <w:r>
        <w:t xml:space="preserve">Grading: Thesis (10) · HAPP analysis of each letter (15 + 15) · Use of evidence (5) · Writing and citations (5) = 50 points.</w:t>
      </w:r>
    </w:p>
    <w:p>
      <w:r>
        <w:t xml:space="preserve">Common mistakes: summarizing instead of analyzing; ignoring the author’s point of view; no clear thesis in the first paragraph.</w:t>
      </w:r>
    </w:p>
  </w:body>
</w:document>
</file>