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BELARRO — SALES ONE-PAGER DESIGN GUIDE (FINAL)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Document Type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Format: PDF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Length: 1 page only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Size: A4 (210 × 297 mm)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Orientation: Portrait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Margins: Generous (minimum 20–25 mm on all sides)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is a reference document, not a brochure.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Design Objective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document must feel: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calm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factual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trustworthy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It must not feel: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promotional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emotional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decorative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“startup-ish”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it feels impressive, it’s wrong.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If it feels obvious, it’s right.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Visual Style (Non-Negotiable)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Solid white only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Colors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Text: black / very dark grey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Accent: optional single black button or underline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No brand colors required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 gradients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No patterns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 photos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No illustrations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No icons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 mockups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This is intentional.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Font Family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Sans-serif only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Neutral, modern, utilitarian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Approved examples (choose one):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Archivo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Inter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IBM Plex Sans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Helvetica Now / Neue Haas Grotesk (if licensed)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Do not mix font families.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Font Weights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Headings: Bold / SemiBold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Body text: Regular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Supporting text: Regular (slightly smaller)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No italics.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No decorative weights.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Layout System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Column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Single column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Max text width ~65–70 characters per line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Left aligned only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Large vertical spacing between sections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Sections must “breathe”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Avoid dense blocks of text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Structure (Top → Bottom)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Header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Content: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BELARRO logo (wordmark only)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Placement: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Top left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Size: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Small to medium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Not dominant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This is not a brand ad.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2. Title Section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Title (largest text):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BELARRO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Subtitle (below, smaller):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Weekly-grown plants for professional kitchens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Spacing: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Clear separation from logo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Calm opening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3. Section: What Belarro is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Section title: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What Belarro is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Body text: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Short paragraph (2–3 lines max)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Full sentence structure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No line breaks inside paragraph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This sets context, not emotion.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4. Section: How it works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Section title: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Numbered list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Each step on one line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No icons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Spacing: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Each step clearly separated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This section must be immediately scannable.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5. Section: What makes it different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Section title: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What makes it different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Bullet list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Short, factual bullets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No bold inside bullets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This is the strongest section.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Do not decorate it.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6. Section: What we grow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Section title: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What we grow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Short paragraph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Optional short list (comma-separated or line-separated)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No images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This is illustrative, not exhaustive.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7. Section: Storage &amp; freshness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Section title: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Storage &amp; freshness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3 short bullet points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Very factual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This increases trust.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8. Section: Who it’s for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Section title: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Who it’s for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Layout: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Short list or short paragraph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No adjectives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9. CTA Section (Bottom)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Text: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Set up a weekly delivery once. It runs by default.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CTA treatment (choose one):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Simple black rectangle with white text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Text-only CTA with underline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CTA text: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weekly setup →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belarro.com/start-weekly-setup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This is the only CTA.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What Must NOT Appear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Testimonials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Founder photos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Sustainability badges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Decorative lines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“Why choose us”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Claims like “best”, “premium”, “revolutionary”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Output Requirements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Export as PDF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Optimized for: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email attachment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WhatsApp sending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phone reading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File size reasonable (&lt;2–3 MB)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Final Quality Check (Designer Must Ask)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Before delivering, the designer must ask: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Does this feel calm?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Does this feel obvious?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Does this feel like infrastructure?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Could a chef understand this in under 60 seconds?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deliver.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simplify.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Role of This Document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This one-pager replaces: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verbal explanations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long emails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repeated follow-ups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It must stand on its own.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End of design guide.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