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yq6iq6fv5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BELARRO: DIGITAL FLAGSHIP v2.0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uknd2d9y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HANDOFF MEMO (BETA 1.0)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Vision:</w:t>
      </w:r>
      <w:r w:rsidDel="00000000" w:rsidR="00000000" w:rsidRPr="00000000">
        <w:rPr>
          <w:rtl w:val="0"/>
        </w:rPr>
        <w:t xml:space="preserve"> Transition Belarro from a local farm vendor to a global-standard culinary luxury brand (The "Apple of Agriculture"). </w:t>
      </w: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Drive high-intent "Sample Requests" from professional chefs.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rrej3db4f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1: THE BRAND BOOK (Visual &amp; Verbal Identity)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1l3x2vpou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Visual Language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Obsidian Black (#050505):</w:t>
      </w:r>
      <w:r w:rsidDel="00000000" w:rsidR="00000000" w:rsidRPr="00000000">
        <w:rPr>
          <w:rtl w:val="0"/>
        </w:rPr>
        <w:t xml:space="preserve"> Primary background for high-impact product sections.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Linen Off-White (#F5F5F7):</w:t>
      </w:r>
      <w:r w:rsidDel="00000000" w:rsidR="00000000" w:rsidRPr="00000000">
        <w:rPr>
          <w:rtl w:val="0"/>
        </w:rPr>
        <w:t xml:space="preserve"> Primary background for content-heavy sections/readability.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Vibrant Magenta (#E91E63):</w:t>
      </w:r>
      <w:r w:rsidDel="00000000" w:rsidR="00000000" w:rsidRPr="00000000">
        <w:rPr>
          <w:rtl w:val="0"/>
        </w:rPr>
        <w:t xml:space="preserve"> Use strictly for interactive elements (CTAs, hover states).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 Pro Display</w:t>
      </w:r>
      <w:r w:rsidDel="00000000" w:rsidR="00000000" w:rsidRPr="00000000">
        <w:rPr>
          <w:rtl w:val="0"/>
        </w:rPr>
        <w:t xml:space="preserve"> (Bold). Tracking: -0.02em. Case: Sentence case or All-caps for Nav.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SF Pro Display</w:t>
      </w:r>
      <w:r w:rsidDel="00000000" w:rsidR="00000000" w:rsidRPr="00000000">
        <w:rPr>
          <w:rtl w:val="0"/>
        </w:rPr>
        <w:t xml:space="preserve"> (Regular). Line height: 1.6.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Imagery Standard:</w:t>
      </w:r>
      <w:r w:rsidDel="00000000" w:rsidR="00000000" w:rsidRPr="00000000">
        <w:rPr>
          <w:rtl w:val="0"/>
        </w:rPr>
        <w:t xml:space="preserve"> Macro-focus, cinematic lighting, 8k source quality. Every image must treat the leaf as a "Precision Instrument."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39whp1tm6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Tone of Voice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"Precision, Plated."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Authoritative, scientific yet culinary-centric. Avoid "marketing fluff" (e.g., </w:t>
      </w:r>
      <w:r w:rsidDel="00000000" w:rsidR="00000000" w:rsidRPr="00000000">
        <w:rPr>
          <w:i w:val="1"/>
          <w:iCs w:val="1"/>
          <w:rtl w:val="0"/>
        </w:rPr>
        <w:t xml:space="preserve">amazing, yummy</w:t>
      </w:r>
      <w:r w:rsidDel="00000000" w:rsidR="00000000" w:rsidRPr="00000000">
        <w:rPr>
          <w:rtl w:val="0"/>
        </w:rPr>
        <w:t xml:space="preserve">). Use technical terms (e.g., </w:t>
      </w:r>
      <w:r w:rsidDel="00000000" w:rsidR="00000000" w:rsidRPr="00000000">
        <w:rPr>
          <w:i w:val="1"/>
          <w:iCs w:val="1"/>
          <w:rtl w:val="0"/>
        </w:rPr>
        <w:t xml:space="preserve">Brix, Nutrient-density, Peak Vitality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wpdyb00a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2: PRODUCT REQUIREMENTS DOCUMENT (PRD)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sa5idsfnn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Sitemap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Home:</w:t>
      </w:r>
      <w:r w:rsidDel="00000000" w:rsidR="00000000" w:rsidRPr="00000000">
        <w:rPr>
          <w:rtl w:val="0"/>
        </w:rPr>
        <w:t xml:space="preserve"> Scrollytelling journey of the growth cycle.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Inventory:</w:t>
      </w:r>
      <w:r w:rsidDel="00000000" w:rsidR="00000000" w:rsidRPr="00000000">
        <w:rPr>
          <w:rtl w:val="0"/>
        </w:rPr>
        <w:t xml:space="preserve"> Editorial "Lookbook" of microgreen varieties.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Lab:</w:t>
      </w:r>
      <w:r w:rsidDel="00000000" w:rsidR="00000000" w:rsidRPr="00000000">
        <w:rPr>
          <w:rtl w:val="0"/>
        </w:rPr>
        <w:t xml:space="preserve"> Technical breakdown of soil-grown vs. hydroponic and LED spectrum control.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Portal/Contact:</w:t>
      </w:r>
      <w:r w:rsidDel="00000000" w:rsidR="00000000" w:rsidRPr="00000000">
        <w:rPr>
          <w:rtl w:val="0"/>
        </w:rPr>
        <w:t xml:space="preserve"> High-conversion minimalist Sample Request form.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66xolhyiy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Key Functionalities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Macro-to-Plated Hover:</w:t>
      </w:r>
      <w:r w:rsidDel="00000000" w:rsidR="00000000" w:rsidRPr="00000000">
        <w:rPr>
          <w:rtl w:val="0"/>
        </w:rPr>
        <w:t xml:space="preserve"> In the inventory, hovering over a raw leaf image must cross-fade into a professional plated dish using that green.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 Motion:</w:t>
      </w:r>
      <w:r w:rsidDel="00000000" w:rsidR="00000000" w:rsidRPr="00000000">
        <w:rPr>
          <w:rtl w:val="0"/>
        </w:rPr>
        <w:t xml:space="preserve"> Page transitions must feel "organic" and smooth, not "snappy" or "stiff."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985el938b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3: TECHNICAL SPEC SHEET (The Engine)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ebac15ek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Front-End Stack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14+ (App Router).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+ Framer Motion.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GSAP (GreenSock) with ScrollTrigger for "The Cycle" section.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Assets:</w:t>
      </w:r>
      <w:r w:rsidDel="00000000" w:rsidR="00000000" w:rsidRPr="00000000">
        <w:rPr>
          <w:rtl w:val="0"/>
        </w:rPr>
        <w:t xml:space="preserve"> All imagery must be served in </w:t>
      </w:r>
      <w:r w:rsidDel="00000000" w:rsidR="00000000" w:rsidRPr="00000000">
        <w:rPr>
          <w:b w:val="1"/>
          <w:bCs w:val="1"/>
          <w:rtl w:val="0"/>
        </w:rPr>
        <w:t xml:space="preserve">AVIF</w:t>
      </w:r>
      <w:r w:rsidDel="00000000" w:rsidR="00000000" w:rsidRPr="00000000">
        <w:rPr>
          <w:rtl w:val="0"/>
        </w:rPr>
        <w:t xml:space="preserve"> format via a CDN for sub-1 second load times.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og7oaebar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Lead Capture API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/api/v1/leads/sample-request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Form submission must trigger a webhook to </w:t>
      </w:r>
      <w:r w:rsidDel="00000000" w:rsidR="00000000" w:rsidRPr="00000000">
        <w:rPr>
          <w:b w:val="1"/>
          <w:bCs w:val="1"/>
          <w:rtl w:val="0"/>
        </w:rPr>
        <w:t xml:space="preserve">HubSpot/CRM</w:t>
      </w:r>
      <w:r w:rsidDel="00000000" w:rsidR="00000000" w:rsidRPr="00000000">
        <w:rPr>
          <w:rtl w:val="0"/>
        </w:rPr>
        <w:t xml:space="preserve"> and send an automated "Order Received" SMS via </w:t>
      </w:r>
      <w:r w:rsidDel="00000000" w:rsidR="00000000" w:rsidRPr="00000000">
        <w:rPr>
          <w:b w:val="1"/>
          <w:bCs w:val="1"/>
          <w:rtl w:val="0"/>
        </w:rPr>
        <w:t xml:space="preserve">Twilio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auauzc8z3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4: USER STORY MAP (The Sprint Tickets)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Michelin Chef, I want to see a cinematic hero video so that I immediately trust Belarro’s quality.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Sous Chef, I want a 30-second mobile-optimized form so that I can request samples during a busy kitchen shift.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Head Chef, I want to see technical data on soil nutrients and light spectra so that I am guaranteed flavor consistency year-round.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x52h5l5gs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5: DEFINITION OF DONE (Quality Assurance)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q1tjse12p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The "Gold Standard" Checklist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Lighthouse Score:</w:t>
      </w:r>
      <w:r w:rsidDel="00000000" w:rsidR="00000000" w:rsidRPr="00000000">
        <w:rPr>
          <w:rtl w:val="0"/>
        </w:rPr>
        <w:t xml:space="preserve"> Performance, Accessibility, and SEO must be </w:t>
      </w:r>
      <w:r w:rsidDel="00000000" w:rsidR="00000000" w:rsidRPr="00000000">
        <w:rPr>
          <w:b w:val="1"/>
          <w:bCs w:val="1"/>
          <w:rtl w:val="0"/>
        </w:rPr>
        <w:t xml:space="preserve">95+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 Curve:</w:t>
      </w:r>
      <w:r w:rsidDel="00000000" w:rsidR="00000000" w:rsidRPr="00000000">
        <w:rPr>
          <w:rtl w:val="0"/>
        </w:rPr>
        <w:t xml:space="preserve"> All transitions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cubic-bezier(0.25, 1, 0.5, 1)</w:t>
      </w:r>
      <w:r w:rsidDel="00000000" w:rsidR="00000000" w:rsidRPr="00000000">
        <w:rPr>
          <w:rtl w:val="0"/>
        </w:rPr>
        <w:t xml:space="preserve"> (The Apple Curve).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Check:</w:t>
      </w:r>
      <w:r w:rsidDel="00000000" w:rsidR="00000000" w:rsidRPr="00000000">
        <w:rPr>
          <w:rtl w:val="0"/>
        </w:rPr>
        <w:t xml:space="preserve"> The user must be able to go from "Landing" to "Sample Requested" in </w:t>
      </w:r>
      <w:r w:rsidDel="00000000" w:rsidR="00000000" w:rsidRPr="00000000">
        <w:rPr>
          <w:b w:val="1"/>
          <w:bCs w:val="1"/>
          <w:rtl w:val="0"/>
        </w:rPr>
        <w:t xml:space="preserve">less than 4 clicks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Integrity:</w:t>
      </w:r>
      <w:r w:rsidDel="00000000" w:rsidR="00000000" w:rsidRPr="00000000">
        <w:rPr>
          <w:rtl w:val="0"/>
        </w:rPr>
        <w:t xml:space="preserve"> No layout shifts (CLS) on mobile devices (iPhone 13-16 Pro tested).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JSON-LD "LocalBusiness" and "Product" schema must be correctly injected for SEO.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 to Lead Developer:</w:t>
      </w:r>
      <w:r w:rsidDel="00000000" w:rsidR="00000000" w:rsidRPr="00000000">
        <w:rPr>
          <w:rtl w:val="0"/>
        </w:rPr>
        <w:t xml:space="preserve"> Execute this build with a focus on high-fidelity motion and minimalist UX. Do not add elements that are not in this brief. Focus on speed and luxury.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 to Creative Director:</w:t>
      </w:r>
      <w:r w:rsidDel="00000000" w:rsidR="00000000" w:rsidRPr="00000000">
        <w:rPr>
          <w:rtl w:val="0"/>
        </w:rPr>
        <w:t xml:space="preserve"> Ensure all photography used matches the "Shot List" provided in the asset plan.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