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arwssyoi8u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3: Technical Spec Sheet (The "Engine")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Architecture &amp; API Integration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v8f0gfphp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The Front-End Stack (Performance First)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Next.js 14+ (App Router) or Nuxt 3.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Styling:</w:t>
      </w:r>
      <w:r w:rsidDel="00000000" w:rsidR="00000000" w:rsidRPr="00000000">
        <w:rPr>
          <w:rtl w:val="0"/>
        </w:rPr>
        <w:t xml:space="preserve"> Tailwind CSS + Framer Motion (for the "Apple-style" smooth reveals).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 Handling:</w:t>
      </w:r>
      <w:r w:rsidDel="00000000" w:rsidR="00000000" w:rsidRPr="00000000">
        <w:rPr>
          <w:rtl w:val="0"/>
        </w:rPr>
        <w:t xml:space="preserve"> Next/Image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 for Hero assets. Use </w:t>
      </w:r>
      <w:r w:rsidDel="00000000" w:rsidR="00000000" w:rsidRPr="00000000">
        <w:rPr>
          <w:b w:val="1"/>
          <w:bCs w:val="1"/>
          <w:rtl w:val="0"/>
        </w:rPr>
        <w:t xml:space="preserve">AVIF</w:t>
      </w:r>
      <w:r w:rsidDel="00000000" w:rsidR="00000000" w:rsidRPr="00000000">
        <w:rPr>
          <w:rtl w:val="0"/>
        </w:rPr>
        <w:t xml:space="preserve"> format for 20% smaller files than WebP without quality loss.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Scrolling:</w:t>
      </w:r>
      <w:r w:rsidDel="00000000" w:rsidR="00000000" w:rsidRPr="00000000">
        <w:rPr>
          <w:rtl w:val="0"/>
        </w:rPr>
        <w:t xml:space="preserve"> GSAP (GreenSock) with ScrollTrigger for the "Process" section.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h9fgr8j05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Lead Capture API (The "Sample Request" Flow)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/api/v1/leads/sample-request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Required Payload: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"chef_name": "string",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"restaurant_name": "string",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"contact": { "email": "string", "phone": "string" },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"location": "string (Berlin District)",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"flavor_interest": ["Peppery", "Citrus", "Floral"],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"delivery_window": "ISO8601 Timestamp"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Integration:</w:t>
      </w:r>
      <w:r w:rsidDel="00000000" w:rsidR="00000000" w:rsidRPr="00000000">
        <w:rPr>
          <w:rtl w:val="0"/>
        </w:rPr>
        <w:t xml:space="preserve"> Connect to </w:t>
      </w:r>
      <w:r w:rsidDel="00000000" w:rsidR="00000000" w:rsidRPr="00000000">
        <w:rPr>
          <w:b w:val="1"/>
          <w:bCs w:val="1"/>
          <w:rtl w:val="0"/>
        </w:rPr>
        <w:t xml:space="preserve">HubSpot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Salesforce</w:t>
      </w:r>
      <w:r w:rsidDel="00000000" w:rsidR="00000000" w:rsidRPr="00000000">
        <w:rPr>
          <w:rtl w:val="0"/>
        </w:rPr>
        <w:t xml:space="preserve"> CRM via Webhook. Trigger an automated "Order Confirmed" SMS via </w:t>
      </w:r>
      <w:r w:rsidDel="00000000" w:rsidR="00000000" w:rsidRPr="00000000">
        <w:rPr>
          <w:b w:val="1"/>
          <w:bCs w:val="1"/>
          <w:rtl w:val="0"/>
        </w:rPr>
        <w:t xml:space="preserve">Twilio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g71dfrny6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State Management (The Lookbook)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Filtering:</w:t>
      </w:r>
      <w:r w:rsidDel="00000000" w:rsidR="00000000" w:rsidRPr="00000000">
        <w:rPr>
          <w:rtl w:val="0"/>
        </w:rPr>
        <w:t xml:space="preserve"> Client-side filtering for "Variety Type" (Microgreen, Edible Flower, Petite Leaf) and "Flavor Profile."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Hover State:</w:t>
      </w:r>
      <w:r w:rsidDel="00000000" w:rsidR="00000000" w:rsidRPr="00000000">
        <w:rPr>
          <w:rtl w:val="0"/>
        </w:rPr>
        <w:t xml:space="preserve"> Global store to track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activeProductId</w:t>
      </w:r>
      <w:r w:rsidDel="00000000" w:rsidR="00000000" w:rsidRPr="00000000">
        <w:rPr>
          <w:rtl w:val="0"/>
        </w:rPr>
        <w:t xml:space="preserve">.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activeProductId</w:t>
      </w:r>
      <w:r w:rsidDel="00000000" w:rsidR="00000000" w:rsidRPr="00000000">
        <w:rPr>
          <w:rtl w:val="0"/>
        </w:rPr>
        <w:t xml:space="preserve"> changes, the site background CSS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--bg-tint</w:t>
      </w:r>
      <w:r w:rsidDel="00000000" w:rsidR="00000000" w:rsidRPr="00000000">
        <w:rPr>
          <w:rtl w:val="0"/>
        </w:rPr>
        <w:t xml:space="preserve"> transitions over 0.8s.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