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76606114"/>
        <w:docPartObj>
          <w:docPartGallery w:val="Cover Pages"/>
          <w:docPartUnique/>
        </w:docPartObj>
      </w:sdtPr>
      <w:sdtEndPr/>
      <w:sdtContent>
        <w:p w14:paraId="45838200" w14:textId="4652A5C2" w:rsidR="00D11B95" w:rsidRDefault="00D51C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3CEEEB" wp14:editId="725F328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8494</wp:posOffset>
                    </wp:positionV>
                    <wp:extent cx="6633713" cy="1104182"/>
                    <wp:effectExtent l="0" t="0" r="0" b="1270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3713" cy="11041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4899F8" w14:textId="77777777" w:rsidR="00D51C83" w:rsidRPr="00D51C83" w:rsidRDefault="00D51C83" w:rsidP="00D51C83">
                                <w:pPr>
                                  <w:pStyle w:val="af1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D51C83">
                                  <w:rPr>
                                    <w:sz w:val="28"/>
                                  </w:rPr>
                                  <w:t>Федеральное государственное бюджетное образовательное учреждение высшего образования</w:t>
                                </w:r>
                                <w:r w:rsidRPr="00D51C83">
                                  <w:rPr>
                                    <w:sz w:val="28"/>
                                  </w:rPr>
                                  <w:br/>
                                  <w:t>«Московский Государственный Университет имени М.В.Ломоносова»</w:t>
                                </w:r>
                                <w:r w:rsidRPr="00D51C83">
                                  <w:rPr>
                                    <w:b/>
                                    <w:sz w:val="28"/>
                                  </w:rPr>
                                  <w:br/>
                                  <w:t>Физический факультет</w:t>
                                </w:r>
                              </w:p>
                              <w:p w14:paraId="1B1E74EC" w14:textId="77777777" w:rsidR="00D51C83" w:rsidRDefault="00D51C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3CEEEB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0;margin-top:.65pt;width:522.35pt;height:86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" fillcolor="white [3201]" stroked="f" strokeweight=".5pt">
                    <v:textbox>
                      <w:txbxContent>
                        <w:p w14:paraId="594899F8" w14:textId="77777777" w:rsidR="00D51C83" w:rsidRPr="00D51C83" w:rsidRDefault="00D51C83" w:rsidP="00D51C83">
                          <w:pPr>
                            <w:pStyle w:val="af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D51C83">
                            <w:rPr>
                              <w:sz w:val="28"/>
                            </w:rPr>
                            <w:t>Федеральное государственное бюджетное образовательное учреждение высшего образования</w:t>
                          </w:r>
                          <w:r w:rsidRPr="00D51C83">
                            <w:rPr>
                              <w:sz w:val="28"/>
                            </w:rPr>
                            <w:br/>
                            <w:t>«Московский Государственный Университет имени М.В.Ломоносова»</w:t>
                          </w:r>
                          <w:r w:rsidRPr="00D51C83">
                            <w:rPr>
                              <w:b/>
                              <w:sz w:val="28"/>
                            </w:rPr>
                            <w:br/>
                            <w:t>Физический факультет</w:t>
                          </w:r>
                        </w:p>
                        <w:p w14:paraId="1B1E74EC" w14:textId="77777777" w:rsidR="00D51C83" w:rsidRDefault="00D51C83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34335A30" w14:textId="04623332" w:rsidR="00D11B95" w:rsidRPr="00D11B95" w:rsidRDefault="00D11B95" w:rsidP="00D11B95">
          <w:pPr>
            <w:rPr>
              <w:rFonts w:eastAsiaTheme="majorEastAsia" w:cstheme="majorBidi"/>
              <w:b/>
              <w:spacing w:val="-10"/>
              <w:kern w:val="28"/>
              <w:sz w:val="48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660680" wp14:editId="70D770D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055360" cy="6720840"/>
                    <wp:effectExtent l="0" t="0" r="2540" b="152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536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00CC3" w14:textId="596086D2" w:rsidR="00D11B95" w:rsidRPr="00D11B95" w:rsidRDefault="0079381F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rStyle w:val="a4"/>
                                  </w:rPr>
                                </w:pPr>
                                <w:sdt>
                                  <w:sdtPr>
                                    <w:rPr>
                                      <w:rStyle w:val="a4"/>
                                    </w:rPr>
                                    <w:alias w:val="Название"/>
                                    <w:tag w:val=""/>
                                    <w:id w:val="-9181778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a4"/>
                                    </w:rPr>
                                  </w:sdtEndPr>
                                  <w:sdtContent>
                                    <w:r w:rsidR="00D11B95" w:rsidRPr="00D11B95">
                                      <w:rPr>
                                        <w:rStyle w:val="a4"/>
                                      </w:rPr>
                                      <w:t>Отчёт по практическому заданию №</w:t>
                                    </w:r>
                                    <w:r w:rsidR="00751431">
                                      <w:rPr>
                                        <w:rStyle w:val="a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Подзаголовок"/>
                                  <w:tag w:val=""/>
                                  <w:id w:val="-19990263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B67FC3" w14:textId="43307BD3" w:rsidR="00D11B95" w:rsidRDefault="00751431" w:rsidP="00D11B95">
                                    <w:pPr>
                                      <w:pStyle w:val="ad"/>
                                    </w:pPr>
                                    <w:r>
                                      <w:t>Стационарная ветровая рефракция оптического пучка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Автор"/>
                                  <w:tag w:val=""/>
                                  <w:id w:val="-138062377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503D7A" w14:textId="28E37138" w:rsidR="00D11B95" w:rsidRDefault="00D11B95" w:rsidP="00D11B95">
                                    <w:pPr>
                                      <w:pStyle w:val="ad"/>
                                    </w:pPr>
                                    <w:r>
                                      <w:t>Студен группы №437: Белашов Егор Юрьевич</w:t>
                                    </w:r>
                                  </w:p>
                                </w:sdtContent>
                              </w:sdt>
                              <w:p w14:paraId="6C0B94D9" w14:textId="77777777" w:rsidR="00D11B95" w:rsidRDefault="00D11B9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E660680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7" type="#_x0000_t202" style="position:absolute;margin-left:0;margin-top:0;width:476.8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14:paraId="72C00CC3" w14:textId="596086D2" w:rsidR="00D11B95" w:rsidRPr="00D11B95" w:rsidRDefault="0079381F">
                          <w:pPr>
                            <w:pStyle w:val="ab"/>
                            <w:spacing w:before="40" w:after="560" w:line="216" w:lineRule="auto"/>
                            <w:rPr>
                              <w:rStyle w:val="a4"/>
                            </w:rPr>
                          </w:pPr>
                          <w:sdt>
                            <w:sdtPr>
                              <w:rPr>
                                <w:rStyle w:val="a4"/>
                              </w:rPr>
                              <w:alias w:val="Название"/>
                              <w:tag w:val=""/>
                              <w:id w:val="-9181778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a4"/>
                              </w:rPr>
                            </w:sdtEndPr>
                            <w:sdtContent>
                              <w:r w:rsidR="00D11B95" w:rsidRPr="00D11B95">
                                <w:rPr>
                                  <w:rStyle w:val="a4"/>
                                </w:rPr>
                                <w:t>Отчёт по практическому заданию №</w:t>
                              </w:r>
                              <w:r w:rsidR="00751431">
                                <w:rPr>
                                  <w:rStyle w:val="a4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alias w:val="Подзаголовок"/>
                            <w:tag w:val=""/>
                            <w:id w:val="-19990263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CB67FC3" w14:textId="43307BD3" w:rsidR="00D11B95" w:rsidRDefault="00751431" w:rsidP="00D11B95">
                              <w:pPr>
                                <w:pStyle w:val="ad"/>
                              </w:pPr>
                              <w:r>
                                <w:t>Стационарная ветровая рефракция оптического пучка</w:t>
                              </w:r>
                            </w:p>
                          </w:sdtContent>
                        </w:sdt>
                        <w:sdt>
                          <w:sdtPr>
                            <w:alias w:val="Автор"/>
                            <w:tag w:val=""/>
                            <w:id w:val="-138062377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0503D7A" w14:textId="28E37138" w:rsidR="00D11B95" w:rsidRDefault="00D11B95" w:rsidP="00D11B95">
                              <w:pPr>
                                <w:pStyle w:val="ad"/>
                              </w:pPr>
                              <w:r>
                                <w:t>Студен группы №437: Белашов Егор Юрьевич</w:t>
                              </w:r>
                            </w:p>
                          </w:sdtContent>
                        </w:sdt>
                        <w:p w14:paraId="6C0B94D9" w14:textId="77777777" w:rsidR="00D11B95" w:rsidRDefault="00D11B95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2808002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97F5F5" w14:textId="5D65F45D" w:rsidR="00D11B95" w:rsidRDefault="00D11B95">
          <w:pPr>
            <w:pStyle w:val="a9"/>
          </w:pPr>
          <w:r>
            <w:t>Оглавление</w:t>
          </w:r>
        </w:p>
        <w:p w14:paraId="423583C4" w14:textId="1893CEC8" w:rsidR="009B2343" w:rsidRDefault="00D11B95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70729" w:history="1">
            <w:r w:rsidR="009B2343" w:rsidRPr="00267EB9">
              <w:rPr>
                <w:rStyle w:val="aa"/>
                <w:noProof/>
              </w:rPr>
              <w:t>Глава 1</w:t>
            </w:r>
            <w:r w:rsidR="009B2343">
              <w:rPr>
                <w:noProof/>
                <w:webHidden/>
              </w:rPr>
              <w:tab/>
            </w:r>
            <w:r w:rsidR="009B2343">
              <w:rPr>
                <w:noProof/>
                <w:webHidden/>
              </w:rPr>
              <w:fldChar w:fldCharType="begin"/>
            </w:r>
            <w:r w:rsidR="009B2343">
              <w:rPr>
                <w:noProof/>
                <w:webHidden/>
              </w:rPr>
              <w:instrText xml:space="preserve"> PAGEREF _Toc160570729 \h </w:instrText>
            </w:r>
            <w:r w:rsidR="009B2343">
              <w:rPr>
                <w:noProof/>
                <w:webHidden/>
              </w:rPr>
            </w:r>
            <w:r w:rsidR="009B2343">
              <w:rPr>
                <w:noProof/>
                <w:webHidden/>
              </w:rPr>
              <w:fldChar w:fldCharType="separate"/>
            </w:r>
            <w:r w:rsidR="009B2343">
              <w:rPr>
                <w:noProof/>
                <w:webHidden/>
              </w:rPr>
              <w:t>3</w:t>
            </w:r>
            <w:r w:rsidR="009B2343">
              <w:rPr>
                <w:noProof/>
                <w:webHidden/>
              </w:rPr>
              <w:fldChar w:fldCharType="end"/>
            </w:r>
          </w:hyperlink>
        </w:p>
        <w:p w14:paraId="49C3BC54" w14:textId="5C805479" w:rsidR="00D11B95" w:rsidRDefault="00D11B95">
          <w:r>
            <w:rPr>
              <w:b/>
              <w:bCs/>
            </w:rPr>
            <w:fldChar w:fldCharType="end"/>
          </w:r>
        </w:p>
      </w:sdtContent>
    </w:sdt>
    <w:p w14:paraId="0AD6F3CE" w14:textId="77777777" w:rsidR="00D11B95" w:rsidRDefault="00D11B95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493937E" w14:textId="48B560FE" w:rsidR="00F04335" w:rsidRDefault="007865C6" w:rsidP="007865C6">
      <w:pPr>
        <w:pStyle w:val="a3"/>
      </w:pPr>
      <w:r>
        <w:lastRenderedPageBreak/>
        <w:t>Теоретическое введение</w:t>
      </w:r>
    </w:p>
    <w:p w14:paraId="7156DC9E" w14:textId="15E9D7B1" w:rsidR="007865C6" w:rsidRDefault="007865C6" w:rsidP="007865C6">
      <w:pPr>
        <w:pStyle w:val="1"/>
      </w:pPr>
      <w:r>
        <w:t>Постановка задачи</w:t>
      </w:r>
    </w:p>
    <w:p w14:paraId="47045826" w14:textId="5B7E1A9E" w:rsidR="007865C6" w:rsidRDefault="007865C6" w:rsidP="007865C6">
      <w:r>
        <w:t>Численно рассчитать стационарную ветровую рефракцию оптического пучка.</w:t>
      </w:r>
    </w:p>
    <w:p w14:paraId="0FD00EE5" w14:textId="56486153" w:rsidR="007865C6" w:rsidRPr="007865C6" w:rsidRDefault="007865C6" w:rsidP="007865C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TE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-∞,y,z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x,y,0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2f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</m:oMath>
      </m:oMathPara>
    </w:p>
    <w:p w14:paraId="31CA924F" w14:textId="5FF97F31" w:rsidR="007865C6" w:rsidRPr="007865C6" w:rsidRDefault="007865C6" w:rsidP="007865C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f=0.4</m:t>
                </m:r>
              </m:e>
              <m:e>
                <m:r>
                  <w:rPr>
                    <w:rFonts w:ascii="Cambria Math" w:hAnsi="Cambria Math"/>
                  </w:rPr>
                  <m:t>z=0.4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e>
            </m:mr>
          </m:m>
        </m:oMath>
      </m:oMathPara>
    </w:p>
    <w:p w14:paraId="019163B4" w14:textId="27A18640" w:rsidR="007865C6" w:rsidRDefault="006F79D7" w:rsidP="007865C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Размер расчётной сетки: </w:t>
      </w:r>
      <m:oMath>
        <m:r>
          <w:rPr>
            <w:rFonts w:ascii="Cambria Math" w:eastAsiaTheme="minorEastAsia" w:hAnsi="Cambria Math"/>
          </w:rPr>
          <m:t>1024×</m:t>
        </m:r>
        <m:r>
          <w:rPr>
            <w:rFonts w:ascii="Cambria Math" w:eastAsiaTheme="minorEastAsia" w:hAnsi="Cambria Math"/>
            <w:lang w:val="en-US"/>
          </w:rPr>
          <m:t>1024</m:t>
        </m:r>
      </m:oMath>
      <w:r>
        <w:rPr>
          <w:rFonts w:eastAsiaTheme="minorEastAsia"/>
          <w:lang w:val="en-US"/>
        </w:rPr>
        <w:t>.</w:t>
      </w:r>
    </w:p>
    <w:p w14:paraId="51EDF53B" w14:textId="43E3C45B" w:rsidR="006F79D7" w:rsidRDefault="006F79D7" w:rsidP="006F79D7">
      <w:pPr>
        <w:rPr>
          <w:rFonts w:eastAsiaTheme="minorEastAsia"/>
        </w:rPr>
      </w:pPr>
      <w:r>
        <w:rPr>
          <w:rFonts w:eastAsiaTheme="minorEastAsia"/>
        </w:rPr>
        <w:t>Результаты включают:</w:t>
      </w:r>
    </w:p>
    <w:p w14:paraId="13F0B4A6" w14:textId="250DBD47" w:rsidR="006F79D7" w:rsidRDefault="006F79D7" w:rsidP="006F79D7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Профили интенсивность в начальной плоскости и плоскости наблюдения, сравнить с линейным случаем</w:t>
      </w:r>
    </w:p>
    <w:p w14:paraId="33B5412B" w14:textId="0C1A5BBD" w:rsidR="006F79D7" w:rsidRDefault="006F79D7" w:rsidP="006F79D7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График зависимости эффективной ширины пучка по оси </w:t>
      </w:r>
      <w:r>
        <w:rPr>
          <w:rFonts w:eastAsiaTheme="minorEastAsia"/>
          <w:lang w:val="en-US"/>
        </w:rPr>
        <w:t>x</w:t>
      </w:r>
      <w:r w:rsidRPr="006F79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 оси </w:t>
      </w:r>
      <w:r>
        <w:rPr>
          <w:rFonts w:eastAsiaTheme="minorEastAsia"/>
          <w:lang w:val="en-US"/>
        </w:rPr>
        <w:t>y</w:t>
      </w:r>
      <w:r w:rsidRPr="006F79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, сравнить с линейным случаем</w:t>
      </w:r>
    </w:p>
    <w:p w14:paraId="6A3E1535" w14:textId="455FA55A" w:rsidR="00A26059" w:rsidRDefault="00A26059" w:rsidP="006F79D7">
      <w:pPr>
        <w:pStyle w:val="a5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01574810" w14:textId="1C189128" w:rsidR="005D4110" w:rsidRDefault="005D4110" w:rsidP="005D4110">
      <w:pPr>
        <w:pStyle w:val="1"/>
        <w:rPr>
          <w:rFonts w:eastAsiaTheme="minorEastAsia"/>
        </w:rPr>
      </w:pPr>
      <w:r>
        <w:rPr>
          <w:rFonts w:eastAsiaTheme="minorEastAsia"/>
        </w:rPr>
        <w:t>Выбор размера поля и граничных условий</w:t>
      </w:r>
    </w:p>
    <w:p w14:paraId="758577E1" w14:textId="48AAF8DE" w:rsidR="005D4110" w:rsidRDefault="005D4110" w:rsidP="005D4110">
      <w:r>
        <w:t xml:space="preserve">Удобнее всего будет выбрать размер поля такой, </w:t>
      </w:r>
      <w:r w:rsidR="00AB6351">
        <w:t>чтобы на границах расчётной области можно было использовать граничные условия Дирихле, т.е. поле равняется нулю. Учитывая, что пучок характерный размер исходного пучка около 6, возьмём область в два раза больше – 12 по каждой оси.</w:t>
      </w:r>
    </w:p>
    <w:p w14:paraId="09EDC9A0" w14:textId="2FC5750B" w:rsidR="00976C61" w:rsidRDefault="00976C61" w:rsidP="00976C61">
      <w:pPr>
        <w:pStyle w:val="1"/>
      </w:pPr>
      <w:r>
        <w:t>Метод переменных направлений</w:t>
      </w:r>
    </w:p>
    <w:p w14:paraId="4527FB84" w14:textId="693BABA8" w:rsidR="00ED2F95" w:rsidRDefault="00ED2F95" w:rsidP="00ED2F95">
      <w:pPr>
        <w:rPr>
          <w:rFonts w:eastAsiaTheme="minorEastAsia"/>
        </w:rPr>
      </w:pPr>
      <w:r>
        <w:t xml:space="preserve">Вводится промежуточный слой между двумя слоями по оси </w:t>
      </w:r>
      <w:r>
        <w:rPr>
          <w:lang w:val="en-US"/>
        </w:rPr>
        <w:t>z</w:t>
      </w:r>
      <w:r>
        <w:t xml:space="preserve">. Обозначим получившиеся три слоя: </w:t>
      </w:r>
      <m:oMath>
        <m:r>
          <w:rPr>
            <w:rFonts w:ascii="Cambria Math" w:hAnsi="Cambria Math"/>
          </w:rPr>
          <m:t>E, E`, E``</m:t>
        </m:r>
      </m:oMath>
      <w:r w:rsidRPr="00ED2F95">
        <w:rPr>
          <w:rFonts w:eastAsiaTheme="minorEastAsia"/>
        </w:rPr>
        <w:t xml:space="preserve">. </w:t>
      </w:r>
      <w:r>
        <w:rPr>
          <w:rFonts w:eastAsiaTheme="minorEastAsia"/>
        </w:rPr>
        <w:t>Введём разностную схему:</w:t>
      </w:r>
    </w:p>
    <w:p w14:paraId="3AFD2C1D" w14:textId="2AB4AA5A" w:rsidR="00ED2F95" w:rsidRPr="00ED2F95" w:rsidRDefault="00ED2F95" w:rsidP="00ED2F9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Δz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m+1,n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-2E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m-1,n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E`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Δz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m+1,n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-2E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m-1,n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``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m,n-1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E`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`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78BF8980" w14:textId="4CF141FD" w:rsidR="00BE2691" w:rsidRPr="002F2A66" w:rsidRDefault="00ED2F95" w:rsidP="00BE2691">
      <w:r>
        <w:t>Рассмотрим первое уравнение этой систем</w:t>
      </w:r>
      <w:r w:rsidR="008F529A">
        <w:t xml:space="preserve">ы. Видно, что решение этого уравнения может быть получено методом прогонки. Для этого выразим </w:t>
      </w:r>
      <w:r w:rsidR="002F2A66">
        <w:t>справа параметры известного слоя:</w:t>
      </w:r>
    </w:p>
    <w:p w14:paraId="6BAB0BF5" w14:textId="0442E25D" w:rsidR="008F529A" w:rsidRPr="002F2A66" w:rsidRDefault="002F2A66" w:rsidP="00BE269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i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Δz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i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`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Δz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`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m+1,n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`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E`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m-1,n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E`</m:t>
              </m:r>
            </m:e>
            <m:sub>
              <m:r>
                <w:rPr>
                  <w:rFonts w:ascii="Cambria Math" w:hAnsi="Cambria Math"/>
                  <w:lang w:val="en-US"/>
                </w:rPr>
                <m:t>mn</m:t>
              </m:r>
            </m:sub>
          </m:sSub>
        </m:oMath>
      </m:oMathPara>
    </w:p>
    <w:p w14:paraId="5429FD0F" w14:textId="308E7530" w:rsidR="002F2A66" w:rsidRDefault="002F2A66" w:rsidP="00BE2691">
      <w:pPr>
        <w:rPr>
          <w:rFonts w:eastAsiaTheme="minorEastAsia"/>
        </w:rPr>
      </w:pPr>
      <w:r>
        <w:rPr>
          <w:rFonts w:eastAsiaTheme="minorEastAsia"/>
        </w:rPr>
        <w:t>И приведём к красивому виду:</w:t>
      </w:r>
    </w:p>
    <w:p w14:paraId="64327EF0" w14:textId="74B343EC" w:rsidR="002F2A66" w:rsidRPr="002F2A66" w:rsidRDefault="002F2A66" w:rsidP="00BE269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m,n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m,n-1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E`</m:t>
              </m:r>
            </m:e>
            <m:sub>
              <m:r>
                <w:rPr>
                  <w:rFonts w:ascii="Cambria Math" w:hAnsi="Cambria Math"/>
                  <w:lang w:val="en-US"/>
                </w:rPr>
                <m:t>m.n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`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m+1,n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E`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m-1,n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F92ECD4" w14:textId="1605438C" w:rsidR="002F2A66" w:rsidRDefault="002F2A66" w:rsidP="00BE2691">
      <w:pPr>
        <w:rPr>
          <w:rFonts w:eastAsiaTheme="minorEastAsia"/>
        </w:rPr>
      </w:pPr>
      <w:r>
        <w:rPr>
          <w:rFonts w:eastAsiaTheme="minorEastAsia"/>
        </w:rPr>
        <w:t>Тогда, с точки зрения метода прогонки:</w:t>
      </w:r>
    </w:p>
    <w:p w14:paraId="62FD0BDA" w14:textId="6AE79676" w:rsidR="002F2A66" w:rsidRPr="003E4472" w:rsidRDefault="002F2A66" w:rsidP="00BE269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m,n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m,n+1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m,n-1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51842367" w14:textId="0C98B100" w:rsidR="003E4472" w:rsidRDefault="003E4472" w:rsidP="00BE2691">
      <w:pPr>
        <w:rPr>
          <w:rFonts w:eastAsiaTheme="minorEastAsia"/>
        </w:rPr>
      </w:pPr>
      <w:r>
        <w:rPr>
          <w:rFonts w:eastAsiaTheme="minorEastAsia"/>
        </w:rPr>
        <w:t>Аналогичные выражения получаться для второго уравнения.</w:t>
      </w:r>
    </w:p>
    <w:p w14:paraId="58CAF8FB" w14:textId="2A07D4F2" w:rsidR="003E4472" w:rsidRDefault="003E4472" w:rsidP="00BE2691">
      <w:pPr>
        <w:rPr>
          <w:rFonts w:eastAsiaTheme="minorEastAsia"/>
        </w:rPr>
      </w:pPr>
      <w:r>
        <w:rPr>
          <w:rFonts w:eastAsiaTheme="minorEastAsia"/>
        </w:rPr>
        <w:t>Чтобы подобные расчёты работали, необходимо учесть уравнение</w:t>
      </w:r>
    </w:p>
    <w:p w14:paraId="09810CA1" w14:textId="71999919" w:rsidR="003E4472" w:rsidRPr="00763999" w:rsidRDefault="003E4472" w:rsidP="00BE2691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num>
            <m:den>
              <m:r>
                <w:rPr>
                  <w:rFonts w:ascii="Cambria Math" w:eastAsia="Cambria Math" w:hAnsi="Cambria Math" w:cs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m+1,n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m,n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mn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</m:oMath>
      </m:oMathPara>
    </w:p>
    <w:p w14:paraId="2C934A3F" w14:textId="47751B74" w:rsidR="00763999" w:rsidRDefault="00763999" w:rsidP="00BE2691">
      <w:pPr>
        <w:rPr>
          <w:rFonts w:eastAsiaTheme="minorEastAsia"/>
        </w:rPr>
      </w:pPr>
      <w:r>
        <w:rPr>
          <w:rFonts w:eastAsiaTheme="minorEastAsia"/>
        </w:rPr>
        <w:t>Т.е. будем пересчитывать значение в каждом слое, включая промежуточный, из вычисленного из полученного значения слоя, пока норма между вычислениями не устремится к нулю.</w:t>
      </w:r>
    </w:p>
    <w:p w14:paraId="25B75D88" w14:textId="77777777" w:rsidR="0002041D" w:rsidRDefault="0002041D" w:rsidP="0002041D">
      <w:pPr>
        <w:pStyle w:val="1"/>
      </w:pPr>
      <w:bookmarkStart w:id="0" w:name="_Toc166640780"/>
      <w:r>
        <w:t>Метод прогонки</w:t>
      </w:r>
      <w:bookmarkEnd w:id="0"/>
    </w:p>
    <w:p w14:paraId="068BF1AB" w14:textId="77777777" w:rsidR="0002041D" w:rsidRPr="00F714DB" w:rsidRDefault="0002041D" w:rsidP="0002041D">
      <w:r>
        <w:t>Для решения по неявной схеме, необходимо на каждом шаге составлять СЛАУ и решать его, матрица этой системы выглядит так:</w:t>
      </w:r>
    </w:p>
    <w:p w14:paraId="41C2D6A2" w14:textId="77777777" w:rsidR="0002041D" w:rsidRPr="00F714DB" w:rsidRDefault="0002041D" w:rsidP="0002041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I-1,n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0,n+1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1,n+1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I-1,n+1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I,n+1</m:t>
                        </m:r>
                      </m:sub>
                    </m:sSub>
                  </m:e>
                </m:mr>
              </m:m>
            </m:e>
          </m:d>
        </m:oMath>
      </m:oMathPara>
    </w:p>
    <w:p w14:paraId="6AB0D074" w14:textId="77777777" w:rsidR="0002041D" w:rsidRDefault="0002041D" w:rsidP="0002041D">
      <w:r>
        <w:t>Сделав некоторые вычисления, можно получить две рекурсивные зависимости:</w:t>
      </w:r>
    </w:p>
    <w:p w14:paraId="1C39D68C" w14:textId="77777777" w:rsidR="0002041D" w:rsidRPr="00C869B8" w:rsidRDefault="0002041D" w:rsidP="0002041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71E87B9E" w14:textId="77777777" w:rsidR="0002041D" w:rsidRPr="00F714DB" w:rsidRDefault="0002041D" w:rsidP="0002041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mr>
          </m:m>
        </m:oMath>
      </m:oMathPara>
    </w:p>
    <w:p w14:paraId="7EDB5687" w14:textId="77777777" w:rsidR="0002041D" w:rsidRDefault="0002041D" w:rsidP="0002041D">
      <w:pPr>
        <w:rPr>
          <w:rFonts w:eastAsiaTheme="minorEastAsia"/>
        </w:rPr>
      </w:pPr>
      <w:r>
        <w:rPr>
          <w:rFonts w:eastAsiaTheme="minorEastAsia"/>
        </w:rPr>
        <w:t>Через которые выражаются значения на новом слое:</w:t>
      </w:r>
    </w:p>
    <w:p w14:paraId="3F937C3E" w14:textId="77777777" w:rsidR="0002041D" w:rsidRPr="00422CBE" w:rsidRDefault="0002041D" w:rsidP="0002041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i,n+1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i+1,n+1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2AB03A2" w14:textId="3770CC81" w:rsidR="0002041D" w:rsidRDefault="00C82AA1" w:rsidP="00C82AA1">
      <w:pPr>
        <w:pStyle w:val="a3"/>
      </w:pPr>
      <w:r>
        <w:t>Результаты</w:t>
      </w:r>
    </w:p>
    <w:p w14:paraId="7D623EEF" w14:textId="13A7A842" w:rsidR="00C82AA1" w:rsidRDefault="00C82AA1" w:rsidP="00C82AA1"/>
    <w:p w14:paraId="21EEABF8" w14:textId="0F328338" w:rsidR="00C242BA" w:rsidRDefault="00C242BA" w:rsidP="00C242BA">
      <w:pPr>
        <w:pStyle w:val="a3"/>
      </w:pPr>
      <w:r>
        <w:t>Листинг программы</w:t>
      </w:r>
    </w:p>
    <w:p w14:paraId="1FE0AFF2" w14:textId="77777777" w:rsidR="00C242BA" w:rsidRPr="00C242BA" w:rsidRDefault="00C242BA" w:rsidP="00C242BA">
      <w:bookmarkStart w:id="1" w:name="_GoBack"/>
      <w:bookmarkEnd w:id="1"/>
    </w:p>
    <w:sectPr w:rsidR="00C242BA" w:rsidRPr="00C242BA" w:rsidSect="00D51C83">
      <w:footerReference w:type="default" r:id="rId9"/>
      <w:footerReference w:type="first" r:id="rId10"/>
      <w:pgSz w:w="11906" w:h="16838"/>
      <w:pgMar w:top="720" w:right="720" w:bottom="720" w:left="720" w:header="34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01176" w14:textId="77777777" w:rsidR="0079381F" w:rsidRDefault="0079381F" w:rsidP="003124E8">
      <w:pPr>
        <w:spacing w:after="0" w:line="240" w:lineRule="auto"/>
      </w:pPr>
      <w:r>
        <w:separator/>
      </w:r>
    </w:p>
  </w:endnote>
  <w:endnote w:type="continuationSeparator" w:id="0">
    <w:p w14:paraId="61882CBC" w14:textId="77777777" w:rsidR="0079381F" w:rsidRDefault="0079381F" w:rsidP="0031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4980071"/>
      <w:docPartObj>
        <w:docPartGallery w:val="Page Numbers (Bottom of Page)"/>
        <w:docPartUnique/>
      </w:docPartObj>
    </w:sdtPr>
    <w:sdtEndPr/>
    <w:sdtContent>
      <w:p w14:paraId="618A0E37" w14:textId="0C22079B" w:rsidR="003124E8" w:rsidRDefault="003124E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8A4C8" w14:textId="77777777" w:rsidR="003124E8" w:rsidRDefault="003124E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8921C" w14:textId="4A4DFE60" w:rsidR="003124E8" w:rsidRPr="00D51C83" w:rsidRDefault="00D51C83" w:rsidP="00D51C83">
    <w:pPr>
      <w:pStyle w:val="af1"/>
      <w:jc w:val="center"/>
    </w:pPr>
    <w:r>
      <w:t>Москва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C747B" w14:textId="77777777" w:rsidR="0079381F" w:rsidRDefault="0079381F" w:rsidP="003124E8">
      <w:pPr>
        <w:spacing w:after="0" w:line="240" w:lineRule="auto"/>
      </w:pPr>
      <w:r>
        <w:separator/>
      </w:r>
    </w:p>
  </w:footnote>
  <w:footnote w:type="continuationSeparator" w:id="0">
    <w:p w14:paraId="23075C59" w14:textId="77777777" w:rsidR="0079381F" w:rsidRDefault="0079381F" w:rsidP="00312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11D"/>
    <w:multiLevelType w:val="hybridMultilevel"/>
    <w:tmpl w:val="7D94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E33C3"/>
    <w:multiLevelType w:val="hybridMultilevel"/>
    <w:tmpl w:val="FD1A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57A63"/>
    <w:multiLevelType w:val="hybridMultilevel"/>
    <w:tmpl w:val="FE5CC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35"/>
    <w:rsid w:val="0002041D"/>
    <w:rsid w:val="002832E4"/>
    <w:rsid w:val="002F2A66"/>
    <w:rsid w:val="00307FD1"/>
    <w:rsid w:val="003124E8"/>
    <w:rsid w:val="00324AA2"/>
    <w:rsid w:val="00332F1A"/>
    <w:rsid w:val="003757D0"/>
    <w:rsid w:val="00393AEE"/>
    <w:rsid w:val="003E4472"/>
    <w:rsid w:val="003E628C"/>
    <w:rsid w:val="00530E22"/>
    <w:rsid w:val="005776FE"/>
    <w:rsid w:val="005D4110"/>
    <w:rsid w:val="0063050A"/>
    <w:rsid w:val="006E3991"/>
    <w:rsid w:val="006F79D7"/>
    <w:rsid w:val="00751431"/>
    <w:rsid w:val="00763999"/>
    <w:rsid w:val="007865C6"/>
    <w:rsid w:val="0079381F"/>
    <w:rsid w:val="008F529A"/>
    <w:rsid w:val="00976C61"/>
    <w:rsid w:val="009B2343"/>
    <w:rsid w:val="00A26059"/>
    <w:rsid w:val="00AA3B9F"/>
    <w:rsid w:val="00AB6351"/>
    <w:rsid w:val="00BE2691"/>
    <w:rsid w:val="00C242BA"/>
    <w:rsid w:val="00C82AA1"/>
    <w:rsid w:val="00D11B95"/>
    <w:rsid w:val="00D51C83"/>
    <w:rsid w:val="00E51CA2"/>
    <w:rsid w:val="00ED2F95"/>
    <w:rsid w:val="00F04335"/>
    <w:rsid w:val="00F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6E0CC"/>
  <w15:chartTrackingRefBased/>
  <w15:docId w15:val="{01B05AE8-A01C-451B-A813-0F429781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433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0433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1CA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33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11B9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D11B9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20">
    <w:name w:val="Заголовок 2 Знак"/>
    <w:basedOn w:val="a0"/>
    <w:link w:val="2"/>
    <w:uiPriority w:val="9"/>
    <w:rsid w:val="00E51CA2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List Paragraph"/>
    <w:basedOn w:val="a"/>
    <w:uiPriority w:val="34"/>
    <w:qFormat/>
    <w:rsid w:val="00F04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7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D0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3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757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1"/>
    <w:uiPriority w:val="52"/>
    <w:rsid w:val="00BE26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Grid Table 7 Colorful Accent 3"/>
    <w:basedOn w:val="a1"/>
    <w:uiPriority w:val="52"/>
    <w:rsid w:val="00BE26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BE2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E2691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D11B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1B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1B9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11B95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D11B95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D11B95"/>
    <w:rPr>
      <w:rFonts w:eastAsiaTheme="minorEastAsia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D11B95"/>
    <w:pPr>
      <w:numPr>
        <w:ilvl w:val="1"/>
      </w:numPr>
    </w:pPr>
    <w:rPr>
      <w:rFonts w:eastAsiaTheme="minorEastAsia"/>
      <w:color w:val="595959" w:themeColor="text1" w:themeTint="A6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11B95"/>
    <w:rPr>
      <w:rFonts w:ascii="Times New Roman" w:eastAsiaTheme="minorEastAsia" w:hAnsi="Times New Roman"/>
      <w:color w:val="595959" w:themeColor="text1" w:themeTint="A6"/>
      <w:spacing w:val="15"/>
    </w:rPr>
  </w:style>
  <w:style w:type="paragraph" w:styleId="af">
    <w:name w:val="header"/>
    <w:basedOn w:val="a"/>
    <w:link w:val="af0"/>
    <w:uiPriority w:val="99"/>
    <w:unhideWhenUsed/>
    <w:rsid w:val="00312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124E8"/>
    <w:rPr>
      <w:rFonts w:ascii="Times New Roman" w:hAnsi="Times New Roman"/>
    </w:rPr>
  </w:style>
  <w:style w:type="paragraph" w:styleId="af1">
    <w:name w:val="footer"/>
    <w:basedOn w:val="a"/>
    <w:link w:val="af2"/>
    <w:uiPriority w:val="99"/>
    <w:unhideWhenUsed/>
    <w:rsid w:val="00312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124E8"/>
    <w:rPr>
      <w:rFonts w:ascii="Times New Roman" w:hAnsi="Times New Roman"/>
    </w:rPr>
  </w:style>
  <w:style w:type="character" w:styleId="af3">
    <w:name w:val="Placeholder Text"/>
    <w:basedOn w:val="a0"/>
    <w:uiPriority w:val="99"/>
    <w:semiHidden/>
    <w:rsid w:val="00786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A9EC5-A285-4A0D-8392-825136FC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практическому заданию №1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практическому заданию №4</dc:title>
  <dc:subject>Стационарная ветровая рефракция оптического пучка</dc:subject>
  <dc:creator>Студен группы №437: Белашов Егор Юрьевич</dc:creator>
  <cp:keywords/>
  <dc:description/>
  <cp:lastModifiedBy>Егор Белашов</cp:lastModifiedBy>
  <cp:revision>10</cp:revision>
  <cp:lastPrinted>2024-03-05T19:36:00Z</cp:lastPrinted>
  <dcterms:created xsi:type="dcterms:W3CDTF">2024-03-05T19:38:00Z</dcterms:created>
  <dcterms:modified xsi:type="dcterms:W3CDTF">2024-05-15T05:53:00Z</dcterms:modified>
</cp:coreProperties>
</file>