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E696" w14:textId="1E4B43A5" w:rsidR="003F269B" w:rsidRDefault="000B75CA" w:rsidP="000B75CA">
      <w:pPr>
        <w:rPr>
          <w:rFonts w:ascii="Times New Roman" w:hAnsi="Times New Roman" w:cs="Times New Roman"/>
          <w:sz w:val="24"/>
          <w:szCs w:val="24"/>
        </w:rPr>
      </w:pPr>
      <w:r w:rsidRPr="000B75CA">
        <w:rPr>
          <w:rFonts w:ascii="Times New Roman" w:hAnsi="Times New Roman" w:cs="Times New Roman"/>
          <w:sz w:val="24"/>
          <w:szCs w:val="24"/>
        </w:rPr>
        <w:t xml:space="preserve">CAPSTONE PROJECT – </w:t>
      </w:r>
      <w:r w:rsidR="003F269B">
        <w:rPr>
          <w:rFonts w:ascii="Times New Roman" w:hAnsi="Times New Roman" w:cs="Times New Roman"/>
          <w:sz w:val="24"/>
          <w:szCs w:val="24"/>
        </w:rPr>
        <w:t>ADVANCED</w:t>
      </w:r>
      <w:r w:rsidR="003F269B" w:rsidRPr="003F269B">
        <w:rPr>
          <w:rFonts w:ascii="Times New Roman" w:hAnsi="Times New Roman" w:cs="Times New Roman"/>
          <w:sz w:val="24"/>
          <w:szCs w:val="24"/>
        </w:rPr>
        <w:t xml:space="preserve"> </w:t>
      </w:r>
      <w:r w:rsidR="003F269B">
        <w:rPr>
          <w:rFonts w:ascii="Times New Roman" w:hAnsi="Times New Roman" w:cs="Times New Roman"/>
          <w:sz w:val="24"/>
          <w:szCs w:val="24"/>
        </w:rPr>
        <w:t>STATISTICAL</w:t>
      </w:r>
      <w:r w:rsidR="003F269B" w:rsidRPr="003F269B">
        <w:rPr>
          <w:rFonts w:ascii="Times New Roman" w:hAnsi="Times New Roman" w:cs="Times New Roman"/>
          <w:sz w:val="24"/>
          <w:szCs w:val="24"/>
        </w:rPr>
        <w:t xml:space="preserve"> </w:t>
      </w:r>
      <w:r w:rsidR="003F269B">
        <w:rPr>
          <w:rFonts w:ascii="Times New Roman" w:hAnsi="Times New Roman" w:cs="Times New Roman"/>
          <w:sz w:val="24"/>
          <w:szCs w:val="24"/>
        </w:rPr>
        <w:t>MODELLING</w:t>
      </w:r>
    </w:p>
    <w:p w14:paraId="583ED325" w14:textId="53F083BA" w:rsidR="000B75CA" w:rsidRDefault="003F269B" w:rsidP="000B7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Predicting The Onset of Diabetes</w:t>
      </w:r>
      <w:r w:rsidR="000B75CA">
        <w:rPr>
          <w:rFonts w:ascii="Times New Roman" w:hAnsi="Times New Roman" w:cs="Times New Roman"/>
          <w:b/>
          <w:bCs/>
          <w:sz w:val="24"/>
          <w:szCs w:val="24"/>
        </w:rPr>
        <w:t xml:space="preserve"> – An investigation into the optimal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statistical model for predicting the onset of </w:t>
      </w:r>
      <w:r w:rsidR="00B30370">
        <w:rPr>
          <w:rFonts w:ascii="Times New Roman" w:hAnsi="Times New Roman" w:cs="Times New Roman"/>
          <w:b/>
          <w:bCs/>
          <w:sz w:val="24"/>
          <w:szCs w:val="24"/>
        </w:rPr>
        <w:t xml:space="preserve">gestational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diabetes </w:t>
      </w:r>
    </w:p>
    <w:p w14:paraId="4A245313" w14:textId="1EFF0863" w:rsidR="005808AA" w:rsidRDefault="000B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William Belcher</w:t>
      </w:r>
    </w:p>
    <w:p w14:paraId="45B9C605" w14:textId="4ABACE07" w:rsidR="00834D99" w:rsidRDefault="00601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Gestation</w:t>
      </w:r>
      <w:r w:rsidR="00DB521F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diabetes </w:t>
      </w:r>
      <w:r w:rsidRPr="004A24B3">
        <w:rPr>
          <w:rFonts w:ascii="Times New Roman" w:hAnsi="Times New Roman" w:cs="Times New Roman"/>
          <w:sz w:val="24"/>
          <w:szCs w:val="24"/>
        </w:rPr>
        <w:t>mellitus</w:t>
      </w:r>
      <w:r>
        <w:rPr>
          <w:rFonts w:ascii="Times New Roman" w:hAnsi="Times New Roman" w:cs="Times New Roman"/>
          <w:sz w:val="24"/>
          <w:szCs w:val="24"/>
        </w:rPr>
        <w:t xml:space="preserve"> (GDM) is a subtype of diabetes diagnosed during the second part of pregnancy, gestation, and remains until the baby is born. </w:t>
      </w:r>
      <w:r w:rsidR="0062530E">
        <w:rPr>
          <w:rFonts w:ascii="Times New Roman" w:hAnsi="Times New Roman" w:cs="Times New Roman"/>
          <w:sz w:val="24"/>
          <w:szCs w:val="24"/>
        </w:rPr>
        <w:t>Currently, all women are screened for GDM during their routine 24-to-28-week check-up [</w:t>
      </w:r>
      <w:r w:rsidR="0062530E" w:rsidRPr="0062530E">
        <w:rPr>
          <w:rFonts w:ascii="Times New Roman" w:hAnsi="Times New Roman" w:cs="Times New Roman"/>
          <w:sz w:val="24"/>
          <w:szCs w:val="24"/>
        </w:rPr>
        <w:t>https://www.pregnancybirthbaby.org.au/gestational-diabetes</w:t>
      </w:r>
      <w:r w:rsidR="0062530E">
        <w:rPr>
          <w:rFonts w:ascii="Times New Roman" w:hAnsi="Times New Roman" w:cs="Times New Roman"/>
          <w:sz w:val="24"/>
          <w:szCs w:val="24"/>
        </w:rPr>
        <w:t>]. This test is quite lengthy, taking a couple of hours</w:t>
      </w:r>
      <w:r w:rsidR="00DB521F">
        <w:rPr>
          <w:rFonts w:ascii="Times New Roman" w:hAnsi="Times New Roman" w:cs="Times New Roman"/>
          <w:sz w:val="24"/>
          <w:szCs w:val="24"/>
        </w:rPr>
        <w:t>. With the rapid increase in computing power and use of machine learning models in a clinical environment, it now seems plausible for a time-efficient screening process to be implemented for GDM. In this paper, the methods of Logistic Regression</w:t>
      </w:r>
    </w:p>
    <w:p w14:paraId="21AB5FE3" w14:textId="77777777" w:rsidR="00834D99" w:rsidRPr="003C01C3" w:rsidRDefault="00834D99" w:rsidP="00834D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01C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7128867" w14:textId="3EDA3DEF" w:rsidR="00834D99" w:rsidRDefault="004A24B3" w:rsidP="00FC6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Gestation diabetes </w:t>
      </w:r>
      <w:r w:rsidRPr="004A24B3">
        <w:rPr>
          <w:rFonts w:ascii="Times New Roman" w:hAnsi="Times New Roman" w:cs="Times New Roman"/>
          <w:sz w:val="24"/>
          <w:szCs w:val="24"/>
        </w:rPr>
        <w:t>mellitus</w:t>
      </w:r>
      <w:r>
        <w:rPr>
          <w:rFonts w:ascii="Times New Roman" w:hAnsi="Times New Roman" w:cs="Times New Roman"/>
          <w:sz w:val="24"/>
          <w:szCs w:val="24"/>
        </w:rPr>
        <w:t xml:space="preserve"> (GDM) is a form of diabetes that occurs during pregnancy and persists until after the birth of the child. [</w:t>
      </w:r>
      <w:r w:rsidRPr="004A24B3">
        <w:rPr>
          <w:rFonts w:ascii="Times New Roman" w:hAnsi="Times New Roman" w:cs="Times New Roman"/>
          <w:sz w:val="24"/>
          <w:szCs w:val="24"/>
        </w:rPr>
        <w:t>https://www.diabetesaustralia.com.au/about-diabetes/gestational-diabetes/</w:t>
      </w:r>
      <w:r>
        <w:rPr>
          <w:rFonts w:ascii="Times New Roman" w:hAnsi="Times New Roman" w:cs="Times New Roman"/>
          <w:sz w:val="24"/>
          <w:szCs w:val="24"/>
        </w:rPr>
        <w:t>] Diagnosis typically happens in around the 24</w:t>
      </w:r>
      <w:r w:rsidRPr="004A24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28</w:t>
      </w:r>
      <w:r w:rsidRPr="004A24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week of the pregnancy.</w:t>
      </w:r>
      <w:r w:rsidR="00306A7A">
        <w:rPr>
          <w:rFonts w:ascii="Times New Roman" w:hAnsi="Times New Roman" w:cs="Times New Roman"/>
          <w:sz w:val="24"/>
          <w:szCs w:val="24"/>
        </w:rPr>
        <w:t xml:space="preserve"> GDM can be attributed to the increased insulin resistance caused by the hormone blocking nature of the placenta. During pregnancy, the need for insulin can be as high as 2 to 3 times higher than normal. If a woman already suffered from insulin resistance, the pancreas may be unable to cope with the heightened demand, leading to higher blood glucose levels and a diagnosis of GDM. Currently, women are referred to an oral glucose tolerance test at a pathology lab to determine if they have GDM. This test requires fasting from the previous night and can take between one to two hours. </w:t>
      </w:r>
      <w:r w:rsidR="00FC6028">
        <w:rPr>
          <w:rFonts w:ascii="Times New Roman" w:hAnsi="Times New Roman" w:cs="Times New Roman"/>
          <w:sz w:val="24"/>
          <w:szCs w:val="24"/>
        </w:rPr>
        <w:t>With the swift increase in computation and of machine learning models in the clinical setting, it now seems plausible for a statistical model to assist in the early detection and diagnosis of gestation</w:t>
      </w:r>
      <w:r w:rsidR="00601E67">
        <w:rPr>
          <w:rFonts w:ascii="Times New Roman" w:hAnsi="Times New Roman" w:cs="Times New Roman"/>
          <w:sz w:val="24"/>
          <w:szCs w:val="24"/>
        </w:rPr>
        <w:t>al</w:t>
      </w:r>
      <w:r w:rsidR="00FC6028">
        <w:rPr>
          <w:rFonts w:ascii="Times New Roman" w:hAnsi="Times New Roman" w:cs="Times New Roman"/>
          <w:sz w:val="24"/>
          <w:szCs w:val="24"/>
        </w:rPr>
        <w:t xml:space="preserve"> diabetes mellitus. The early detection of GDM enables </w:t>
      </w:r>
      <w:r w:rsidR="00601E67">
        <w:rPr>
          <w:rFonts w:ascii="Times New Roman" w:hAnsi="Times New Roman" w:cs="Times New Roman"/>
          <w:sz w:val="24"/>
          <w:szCs w:val="24"/>
        </w:rPr>
        <w:t>a management plan to be developed and enacted earlier, minimising the impact of the condition on the expecting mother</w:t>
      </w:r>
    </w:p>
    <w:p w14:paraId="2E0221CD" w14:textId="6F799EEC" w:rsidR="00834D99" w:rsidRDefault="00834D99" w:rsidP="0083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732014BC" w14:textId="000A940A" w:rsidR="009672B8" w:rsidRPr="00927C0F" w:rsidRDefault="0077726D" w:rsidP="004A2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Diabetes data set</w:t>
      </w:r>
      <w:r w:rsidR="00257349">
        <w:rPr>
          <w:rFonts w:ascii="Times New Roman" w:hAnsi="Times New Roman" w:cs="Times New Roman"/>
          <w:sz w:val="24"/>
          <w:szCs w:val="24"/>
        </w:rPr>
        <w:t xml:space="preserve">, </w:t>
      </w:r>
      <w:r w:rsidR="00257349" w:rsidRPr="00257349">
        <w:rPr>
          <w:rFonts w:ascii="Times New Roman" w:hAnsi="Times New Roman" w:cs="Times New Roman"/>
          <w:sz w:val="24"/>
          <w:szCs w:val="24"/>
        </w:rPr>
        <w:t>originally from the National Institute of Diabetes and Digestive and Kidney Diseases</w:t>
      </w:r>
      <w:r w:rsidR="00257349">
        <w:rPr>
          <w:rFonts w:ascii="Times New Roman" w:hAnsi="Times New Roman" w:cs="Times New Roman"/>
          <w:sz w:val="24"/>
          <w:szCs w:val="24"/>
        </w:rPr>
        <w:t>, contains several medical predictors and one target variable [</w:t>
      </w:r>
      <w:r w:rsidR="00257349" w:rsidRPr="00257349">
        <w:rPr>
          <w:rFonts w:ascii="Times New Roman" w:hAnsi="Times New Roman" w:cs="Times New Roman"/>
          <w:sz w:val="24"/>
          <w:szCs w:val="24"/>
        </w:rPr>
        <w:t>https://www.kaggle.com/uciml/pima-indians-diabetes-database</w:t>
      </w:r>
      <w:r w:rsidR="00257349">
        <w:rPr>
          <w:rFonts w:ascii="Times New Roman" w:hAnsi="Times New Roman" w:cs="Times New Roman"/>
          <w:sz w:val="24"/>
          <w:szCs w:val="24"/>
        </w:rPr>
        <w:t xml:space="preserve">]. </w:t>
      </w:r>
      <w:r w:rsidR="00836303">
        <w:rPr>
          <w:rFonts w:ascii="Times New Roman" w:hAnsi="Times New Roman" w:cs="Times New Roman"/>
          <w:sz w:val="24"/>
          <w:szCs w:val="24"/>
        </w:rPr>
        <w:t>The medical predictors had many types, being either numerically discrete or continuous with the response variable being a binary 1 or 0</w:t>
      </w:r>
      <w:r w:rsidR="00DB521F">
        <w:rPr>
          <w:rFonts w:ascii="Times New Roman" w:hAnsi="Times New Roman" w:cs="Times New Roman"/>
          <w:sz w:val="24"/>
          <w:szCs w:val="24"/>
        </w:rPr>
        <w:t>,</w:t>
      </w:r>
      <w:r w:rsidR="00836303">
        <w:rPr>
          <w:rFonts w:ascii="Times New Roman" w:hAnsi="Times New Roman" w:cs="Times New Roman"/>
          <w:sz w:val="24"/>
          <w:szCs w:val="24"/>
        </w:rPr>
        <w:t xml:space="preserve"> with a 1 representing the patient being diabetic. </w:t>
      </w:r>
      <w:r w:rsidR="007E68DD">
        <w:rPr>
          <w:rFonts w:ascii="Times New Roman" w:hAnsi="Times New Roman" w:cs="Times New Roman"/>
          <w:sz w:val="24"/>
          <w:szCs w:val="24"/>
        </w:rPr>
        <w:t>The dataset set is a subset of a larger database, with each observation being taken from a female patient over the age of 2</w:t>
      </w:r>
      <w:r w:rsidR="00FC6028">
        <w:rPr>
          <w:rFonts w:ascii="Times New Roman" w:hAnsi="Times New Roman" w:cs="Times New Roman"/>
          <w:sz w:val="24"/>
          <w:szCs w:val="24"/>
        </w:rPr>
        <w:t>0</w:t>
      </w:r>
      <w:r w:rsidR="007E68DD">
        <w:rPr>
          <w:rFonts w:ascii="Times New Roman" w:hAnsi="Times New Roman" w:cs="Times New Roman"/>
          <w:sz w:val="24"/>
          <w:szCs w:val="24"/>
        </w:rPr>
        <w:t xml:space="preserve"> and of Pima Indian heritage. The following table details all 9 variables</w:t>
      </w:r>
      <w:r w:rsidR="00C16E6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1Light"/>
        <w:tblW w:w="5382" w:type="dxa"/>
        <w:jc w:val="center"/>
        <w:tblLook w:val="04A0" w:firstRow="1" w:lastRow="0" w:firstColumn="1" w:lastColumn="0" w:noHBand="0" w:noVBand="1"/>
      </w:tblPr>
      <w:tblGrid>
        <w:gridCol w:w="2749"/>
        <w:gridCol w:w="2633"/>
      </w:tblGrid>
      <w:tr w:rsidR="009672B8" w:rsidRPr="00927C0F" w14:paraId="198A1115" w14:textId="77777777" w:rsidTr="00DD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0C87213" w14:textId="1E0695EF" w:rsidR="009672B8" w:rsidRPr="00927C0F" w:rsidRDefault="00836303" w:rsidP="003A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633" w:type="dxa"/>
          </w:tcPr>
          <w:p w14:paraId="14CD0D75" w14:textId="7AB17CFD" w:rsidR="009672B8" w:rsidRPr="00927C0F" w:rsidRDefault="00836303" w:rsidP="003A4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672B8" w:rsidRPr="00927C0F" w14:paraId="20ED988B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0BE025B" w14:textId="444C725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Pregnancies</w:t>
            </w:r>
          </w:p>
        </w:tc>
        <w:tc>
          <w:tcPr>
            <w:tcW w:w="2633" w:type="dxa"/>
          </w:tcPr>
          <w:p w14:paraId="746D51F2" w14:textId="47FE009B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pregnancies (Discrete)</w:t>
            </w:r>
          </w:p>
        </w:tc>
      </w:tr>
      <w:tr w:rsidR="009672B8" w:rsidRPr="00927C0F" w14:paraId="456AC892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601C810" w14:textId="5C278A8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Glucose</w:t>
            </w:r>
          </w:p>
        </w:tc>
        <w:tc>
          <w:tcPr>
            <w:tcW w:w="2633" w:type="dxa"/>
          </w:tcPr>
          <w:p w14:paraId="1D64F72A" w14:textId="46BCBCC7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Plasma glucose concentration</w:t>
            </w:r>
          </w:p>
        </w:tc>
      </w:tr>
      <w:tr w:rsidR="009672B8" w:rsidRPr="00927C0F" w14:paraId="0557C46C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C9D595D" w14:textId="5D865D2F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D4F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2633" w:type="dxa"/>
          </w:tcPr>
          <w:p w14:paraId="2B7A13D6" w14:textId="577E91BB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Diastolic blood pressure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 Hg)</w:t>
            </w:r>
          </w:p>
        </w:tc>
      </w:tr>
      <w:tr w:rsidR="009672B8" w:rsidRPr="00927C0F" w14:paraId="2AE08A30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1317283F" w14:textId="25CB9EA0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SkinThickness</w:t>
            </w:r>
            <w:proofErr w:type="spellEnd"/>
          </w:p>
        </w:tc>
        <w:tc>
          <w:tcPr>
            <w:tcW w:w="2633" w:type="dxa"/>
          </w:tcPr>
          <w:p w14:paraId="7A6FB786" w14:textId="7837EC80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Triceps skin fold thickness (mm)</w:t>
            </w:r>
          </w:p>
        </w:tc>
      </w:tr>
      <w:tr w:rsidR="009672B8" w:rsidRPr="00927C0F" w14:paraId="3FDD357F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3222CAE" w14:textId="317494BB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Insulin</w:t>
            </w:r>
          </w:p>
        </w:tc>
        <w:tc>
          <w:tcPr>
            <w:tcW w:w="2633" w:type="dxa"/>
          </w:tcPr>
          <w:p w14:paraId="5118CF80" w14:textId="74B13B09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2-Hour serum insulin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(mu U/ml)</w:t>
            </w:r>
          </w:p>
        </w:tc>
      </w:tr>
      <w:tr w:rsidR="009672B8" w:rsidRPr="00927C0F" w14:paraId="25C0E8EB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45A2B5F" w14:textId="7C0F3DB0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BMI</w:t>
            </w:r>
          </w:p>
        </w:tc>
        <w:tc>
          <w:tcPr>
            <w:tcW w:w="2633" w:type="dxa"/>
          </w:tcPr>
          <w:p w14:paraId="323E9402" w14:textId="5FFCF1C4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 xml:space="preserve">Body mass index </w:t>
            </w:r>
          </w:p>
        </w:tc>
      </w:tr>
      <w:tr w:rsidR="009672B8" w:rsidRPr="00927C0F" w14:paraId="2327340C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B45131" w14:textId="77D8BB7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DiabetesPedigreeFunction</w:t>
            </w:r>
            <w:proofErr w:type="spellEnd"/>
          </w:p>
        </w:tc>
        <w:tc>
          <w:tcPr>
            <w:tcW w:w="2633" w:type="dxa"/>
          </w:tcPr>
          <w:p w14:paraId="449BAC20" w14:textId="79970F73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Diabetes pedigree function</w:t>
            </w:r>
          </w:p>
        </w:tc>
      </w:tr>
      <w:tr w:rsidR="009672B8" w:rsidRPr="00927C0F" w14:paraId="73188D35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20483D5" w14:textId="220EAD3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Age</w:t>
            </w:r>
          </w:p>
        </w:tc>
        <w:tc>
          <w:tcPr>
            <w:tcW w:w="2633" w:type="dxa"/>
          </w:tcPr>
          <w:p w14:paraId="72424330" w14:textId="00BCFF39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Age (years)</w:t>
            </w:r>
          </w:p>
        </w:tc>
      </w:tr>
      <w:tr w:rsidR="009672B8" w:rsidRPr="00927C0F" w14:paraId="58C6030B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FEE255D" w14:textId="5C10B52D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Outcome</w:t>
            </w:r>
          </w:p>
        </w:tc>
        <w:tc>
          <w:tcPr>
            <w:tcW w:w="2633" w:type="dxa"/>
          </w:tcPr>
          <w:p w14:paraId="3E1C250C" w14:textId="52906917" w:rsidR="009672B8" w:rsidRPr="00927C0F" w:rsidRDefault="00C16E69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(binary)</w:t>
            </w:r>
          </w:p>
        </w:tc>
      </w:tr>
    </w:tbl>
    <w:p w14:paraId="583BB11A" w14:textId="67A8A513" w:rsidR="009672B8" w:rsidRPr="00927C0F" w:rsidRDefault="009672B8" w:rsidP="009672B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27C0F">
        <w:rPr>
          <w:rFonts w:ascii="Times New Roman" w:hAnsi="Times New Roman" w:cs="Times New Roman"/>
          <w:sz w:val="24"/>
          <w:szCs w:val="24"/>
        </w:rPr>
        <w:t xml:space="preserve">Table </w:t>
      </w:r>
      <w:r w:rsidR="0014060C">
        <w:rPr>
          <w:rFonts w:ascii="Times New Roman" w:hAnsi="Times New Roman" w:cs="Times New Roman"/>
          <w:sz w:val="24"/>
          <w:szCs w:val="24"/>
        </w:rPr>
        <w:fldChar w:fldCharType="begin"/>
      </w:r>
      <w:r w:rsidR="0014060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14060C">
        <w:rPr>
          <w:rFonts w:ascii="Times New Roman" w:hAnsi="Times New Roman" w:cs="Times New Roman"/>
          <w:sz w:val="24"/>
          <w:szCs w:val="24"/>
        </w:rPr>
        <w:fldChar w:fldCharType="separate"/>
      </w:r>
      <w:r w:rsidR="0014060C">
        <w:rPr>
          <w:rFonts w:ascii="Times New Roman" w:hAnsi="Times New Roman" w:cs="Times New Roman"/>
          <w:noProof/>
          <w:sz w:val="24"/>
          <w:szCs w:val="24"/>
        </w:rPr>
        <w:t>1</w:t>
      </w:r>
      <w:r w:rsidR="0014060C">
        <w:rPr>
          <w:rFonts w:ascii="Times New Roman" w:hAnsi="Times New Roman" w:cs="Times New Roman"/>
          <w:sz w:val="24"/>
          <w:szCs w:val="24"/>
        </w:rPr>
        <w:fldChar w:fldCharType="end"/>
      </w:r>
      <w:r w:rsidRPr="00927C0F">
        <w:rPr>
          <w:rFonts w:ascii="Times New Roman" w:hAnsi="Times New Roman" w:cs="Times New Roman"/>
          <w:sz w:val="24"/>
          <w:szCs w:val="24"/>
        </w:rPr>
        <w:t>: List of variables and their associated types</w:t>
      </w:r>
    </w:p>
    <w:p w14:paraId="05061461" w14:textId="43841C45" w:rsidR="009672B8" w:rsidRDefault="009672B8" w:rsidP="004A24B3">
      <w:pPr>
        <w:jc w:val="both"/>
        <w:rPr>
          <w:rFonts w:ascii="Times New Roman" w:hAnsi="Times New Roman" w:cs="Times New Roman"/>
          <w:sz w:val="24"/>
          <w:szCs w:val="24"/>
        </w:rPr>
      </w:pPr>
      <w:r w:rsidRPr="00927C0F">
        <w:rPr>
          <w:rFonts w:ascii="Times New Roman" w:hAnsi="Times New Roman" w:cs="Times New Roman"/>
          <w:sz w:val="24"/>
          <w:szCs w:val="24"/>
        </w:rPr>
        <w:t xml:space="preserve">In total, there were </w:t>
      </w:r>
      <w:r w:rsidR="0077726D">
        <w:rPr>
          <w:rFonts w:ascii="Times New Roman" w:hAnsi="Times New Roman" w:cs="Times New Roman"/>
          <w:sz w:val="24"/>
          <w:szCs w:val="24"/>
        </w:rPr>
        <w:t>768</w:t>
      </w:r>
      <w:r w:rsidRPr="00927C0F">
        <w:rPr>
          <w:rFonts w:ascii="Times New Roman" w:hAnsi="Times New Roman" w:cs="Times New Roman"/>
          <w:sz w:val="24"/>
          <w:szCs w:val="24"/>
        </w:rPr>
        <w:t xml:space="preserve"> observations.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E0A">
        <w:rPr>
          <w:rFonts w:ascii="Times New Roman" w:hAnsi="Times New Roman" w:cs="Times New Roman"/>
          <w:sz w:val="24"/>
          <w:szCs w:val="24"/>
        </w:rPr>
        <w:t xml:space="preserve">It is worth noting not much information about the </w:t>
      </w:r>
      <w:proofErr w:type="spellStart"/>
      <w:r w:rsidR="00DE7E0A">
        <w:rPr>
          <w:rFonts w:ascii="Times New Roman" w:hAnsi="Times New Roman" w:cs="Times New Roman"/>
          <w:sz w:val="24"/>
          <w:szCs w:val="24"/>
        </w:rPr>
        <w:t>DiabetesPedigreeFunction</w:t>
      </w:r>
      <w:proofErr w:type="spellEnd"/>
      <w:r w:rsidR="00DE7E0A">
        <w:rPr>
          <w:rFonts w:ascii="Times New Roman" w:hAnsi="Times New Roman" w:cs="Times New Roman"/>
          <w:sz w:val="24"/>
          <w:szCs w:val="24"/>
        </w:rPr>
        <w:t xml:space="preserve"> field was supplied. However, for this report it is assumed that this function returns some information based on the family’s history of gestational diabetes.</w:t>
      </w:r>
    </w:p>
    <w:p w14:paraId="3E3D6AB1" w14:textId="77777777" w:rsidR="00C16E69" w:rsidRDefault="00C16E69" w:rsidP="009672B8">
      <w:pPr>
        <w:rPr>
          <w:rFonts w:ascii="Times New Roman" w:hAnsi="Times New Roman" w:cs="Times New Roman"/>
          <w:sz w:val="24"/>
          <w:szCs w:val="24"/>
        </w:rPr>
      </w:pPr>
    </w:p>
    <w:p w14:paraId="688809D4" w14:textId="1FE98F1C" w:rsidR="009672B8" w:rsidRDefault="00C16E69" w:rsidP="009672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 Pre-processing</w:t>
      </w:r>
    </w:p>
    <w:p w14:paraId="33DE5F27" w14:textId="0589C2DE" w:rsidR="00C16E69" w:rsidRDefault="00C16E69" w:rsidP="004A2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pre-processing is a technique in which the raw, imported data is transformed into a more meaningful and usable format. A summary of the dataset showed that minimum value for: Glucose,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>
        <w:rPr>
          <w:rFonts w:ascii="Times New Roman" w:hAnsi="Times New Roman" w:cs="Times New Roman"/>
          <w:sz w:val="24"/>
          <w:szCs w:val="24"/>
        </w:rPr>
        <w:t>, Insulin and BMI, was zero. It is unreasonable to have zero for these values so the rows containing zeros in these columns were removed.</w:t>
      </w:r>
      <w:r w:rsidR="0080090D">
        <w:rPr>
          <w:rFonts w:ascii="Times New Roman" w:hAnsi="Times New Roman" w:cs="Times New Roman"/>
          <w:sz w:val="24"/>
          <w:szCs w:val="24"/>
        </w:rPr>
        <w:t xml:space="preserve"> Missing value imputation was not utilised in order to not introduce </w:t>
      </w:r>
      <w:r w:rsidR="0080090D">
        <w:rPr>
          <w:rFonts w:ascii="Times New Roman" w:hAnsi="Times New Roman" w:cs="Times New Roman"/>
          <w:sz w:val="24"/>
          <w:szCs w:val="24"/>
        </w:rPr>
        <w:lastRenderedPageBreak/>
        <w:t xml:space="preserve">unnecessary variance into the models. The size of the cleaned data that was then utilised in the </w:t>
      </w:r>
      <w:r w:rsidR="004A24B3">
        <w:rPr>
          <w:rFonts w:ascii="Times New Roman" w:hAnsi="Times New Roman" w:cs="Times New Roman"/>
          <w:sz w:val="24"/>
          <w:szCs w:val="24"/>
        </w:rPr>
        <w:t>construction</w:t>
      </w:r>
      <w:r w:rsidR="0080090D">
        <w:rPr>
          <w:rFonts w:ascii="Times New Roman" w:hAnsi="Times New Roman" w:cs="Times New Roman"/>
          <w:sz w:val="24"/>
          <w:szCs w:val="24"/>
        </w:rPr>
        <w:t xml:space="preserve"> of the models contained 9 columns, 8 being predictors and 1 being a response, </w:t>
      </w:r>
      <w:r w:rsidR="004A24B3">
        <w:rPr>
          <w:rFonts w:ascii="Times New Roman" w:hAnsi="Times New Roman" w:cs="Times New Roman"/>
          <w:sz w:val="24"/>
          <w:szCs w:val="24"/>
        </w:rPr>
        <w:t>and</w:t>
      </w:r>
      <w:r w:rsidR="0080090D">
        <w:rPr>
          <w:rFonts w:ascii="Times New Roman" w:hAnsi="Times New Roman" w:cs="Times New Roman"/>
          <w:sz w:val="24"/>
          <w:szCs w:val="24"/>
        </w:rPr>
        <w:t xml:space="preserve"> a total of </w:t>
      </w:r>
      <w:r w:rsidR="004A24B3">
        <w:rPr>
          <w:rFonts w:ascii="Times New Roman" w:hAnsi="Times New Roman" w:cs="Times New Roman"/>
          <w:sz w:val="24"/>
          <w:szCs w:val="24"/>
        </w:rPr>
        <w:t>392 observations.</w:t>
      </w:r>
    </w:p>
    <w:p w14:paraId="5E23F019" w14:textId="09D2D2B7" w:rsidR="00C16E69" w:rsidRPr="00C16E69" w:rsidRDefault="00C16E69" w:rsidP="009672B8">
      <w:pPr>
        <w:rPr>
          <w:rFonts w:ascii="Times New Roman" w:hAnsi="Times New Roman" w:cs="Times New Roman"/>
          <w:sz w:val="24"/>
          <w:szCs w:val="24"/>
        </w:rPr>
      </w:pPr>
    </w:p>
    <w:p w14:paraId="22578530" w14:textId="129D5862" w:rsidR="000B75CA" w:rsidRDefault="000B75CA" w:rsidP="009672B8">
      <w:pPr>
        <w:rPr>
          <w:rFonts w:ascii="Times New Roman" w:hAnsi="Times New Roman" w:cs="Times New Roman"/>
          <w:sz w:val="24"/>
          <w:szCs w:val="24"/>
        </w:rPr>
      </w:pPr>
    </w:p>
    <w:p w14:paraId="39546831" w14:textId="77777777" w:rsidR="000B75CA" w:rsidRDefault="000B75CA" w:rsidP="009672B8">
      <w:pPr>
        <w:rPr>
          <w:rFonts w:ascii="Times New Roman" w:hAnsi="Times New Roman" w:cs="Times New Roman"/>
          <w:sz w:val="24"/>
          <w:szCs w:val="24"/>
        </w:rPr>
      </w:pPr>
    </w:p>
    <w:p w14:paraId="6C279267" w14:textId="77777777" w:rsidR="009672B8" w:rsidRPr="003C01C3" w:rsidRDefault="009672B8" w:rsidP="009672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01C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536B26FC" w14:textId="50C36C36" w:rsidR="00B35394" w:rsidRDefault="00B35394" w:rsidP="00B35394">
      <w:pPr>
        <w:rPr>
          <w:rFonts w:ascii="Times New Roman" w:hAnsi="Times New Roman" w:cs="Times New Roman"/>
          <w:sz w:val="24"/>
          <w:szCs w:val="24"/>
        </w:rPr>
      </w:pPr>
    </w:p>
    <w:p w14:paraId="1EE2C88F" w14:textId="3B3C9497" w:rsidR="00B35394" w:rsidRDefault="00B35394" w:rsidP="00B353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14:paraId="1F424CD7" w14:textId="77FEC22E" w:rsidR="00A63FF0" w:rsidRPr="004A24B3" w:rsidRDefault="004A24B3" w:rsidP="0083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33700BD" w14:textId="4DD9E9EA" w:rsidR="00735CB2" w:rsidRPr="00DE7E0A" w:rsidRDefault="00A63FF0" w:rsidP="00DE7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54F33E2" w14:textId="77777777" w:rsidR="00735CB2" w:rsidRDefault="00A63FF0" w:rsidP="00735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84E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A63FF0">
        <w:rPr>
          <w:rFonts w:ascii="Times New Roman" w:hAnsi="Times New Roman" w:cs="Times New Roman"/>
          <w:sz w:val="24"/>
          <w:szCs w:val="24"/>
        </w:rPr>
        <w:t xml:space="preserve">RStudio Team (2020). RStudio: Integrated Development for R. RStudio, Inc., Boston, MA </w:t>
      </w:r>
      <w:hyperlink r:id="rId5" w:history="1">
        <w:r w:rsidR="00735CB2" w:rsidRPr="005A1EFD">
          <w:rPr>
            <w:rStyle w:val="Hyperlink"/>
            <w:rFonts w:ascii="Times New Roman" w:hAnsi="Times New Roman" w:cs="Times New Roman"/>
            <w:sz w:val="24"/>
            <w:szCs w:val="24"/>
          </w:rPr>
          <w:t>http://www.rstudio.com/</w:t>
        </w:r>
      </w:hyperlink>
    </w:p>
    <w:p w14:paraId="70312B2E" w14:textId="43F3A6B5" w:rsidR="00A63FF0" w:rsidRPr="00735CB2" w:rsidRDefault="00A63FF0" w:rsidP="00735C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5CB2">
        <w:rPr>
          <w:rFonts w:ascii="Times New Roman" w:hAnsi="Times New Roman" w:cs="Times New Roman"/>
          <w:sz w:val="24"/>
          <w:szCs w:val="24"/>
        </w:rPr>
        <w:t>Mode: Desktop. Version 1.25042</w:t>
      </w:r>
    </w:p>
    <w:sectPr w:rsidR="00A63FF0" w:rsidRPr="00735CB2" w:rsidSect="00124FD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440"/>
    <w:multiLevelType w:val="hybridMultilevel"/>
    <w:tmpl w:val="0E1A524A"/>
    <w:lvl w:ilvl="0" w:tplc="BDBC4E1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7033740"/>
    <w:multiLevelType w:val="hybridMultilevel"/>
    <w:tmpl w:val="D2DE1E56"/>
    <w:lvl w:ilvl="0" w:tplc="65B8AE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AA"/>
    <w:rsid w:val="000B75CA"/>
    <w:rsid w:val="00124FD0"/>
    <w:rsid w:val="0014060C"/>
    <w:rsid w:val="00173AEE"/>
    <w:rsid w:val="001B5BAD"/>
    <w:rsid w:val="001E4B57"/>
    <w:rsid w:val="002062E8"/>
    <w:rsid w:val="00234B07"/>
    <w:rsid w:val="00257349"/>
    <w:rsid w:val="002A6BB5"/>
    <w:rsid w:val="00306A7A"/>
    <w:rsid w:val="00330E8B"/>
    <w:rsid w:val="003A1018"/>
    <w:rsid w:val="003C1B7E"/>
    <w:rsid w:val="003F269B"/>
    <w:rsid w:val="004019C6"/>
    <w:rsid w:val="004A24B3"/>
    <w:rsid w:val="004D6B97"/>
    <w:rsid w:val="0050586F"/>
    <w:rsid w:val="005808AA"/>
    <w:rsid w:val="005D195B"/>
    <w:rsid w:val="005E106B"/>
    <w:rsid w:val="00601E67"/>
    <w:rsid w:val="0062530E"/>
    <w:rsid w:val="00651146"/>
    <w:rsid w:val="00655108"/>
    <w:rsid w:val="00667E6D"/>
    <w:rsid w:val="006817C1"/>
    <w:rsid w:val="007111EF"/>
    <w:rsid w:val="00735CB2"/>
    <w:rsid w:val="0077726D"/>
    <w:rsid w:val="007E68DD"/>
    <w:rsid w:val="0080090D"/>
    <w:rsid w:val="008024A7"/>
    <w:rsid w:val="00811CDF"/>
    <w:rsid w:val="00834D99"/>
    <w:rsid w:val="00836303"/>
    <w:rsid w:val="008A2C8C"/>
    <w:rsid w:val="008B7B4B"/>
    <w:rsid w:val="009672B8"/>
    <w:rsid w:val="009B0734"/>
    <w:rsid w:val="009D2684"/>
    <w:rsid w:val="00A63FF0"/>
    <w:rsid w:val="00B0782F"/>
    <w:rsid w:val="00B158C1"/>
    <w:rsid w:val="00B30370"/>
    <w:rsid w:val="00B35394"/>
    <w:rsid w:val="00C16E69"/>
    <w:rsid w:val="00C30E49"/>
    <w:rsid w:val="00D07EAD"/>
    <w:rsid w:val="00D263F1"/>
    <w:rsid w:val="00DA4DBE"/>
    <w:rsid w:val="00DB521F"/>
    <w:rsid w:val="00DD4FCD"/>
    <w:rsid w:val="00DE7E0A"/>
    <w:rsid w:val="00EE52A6"/>
    <w:rsid w:val="00F84E72"/>
    <w:rsid w:val="00FC27D1"/>
    <w:rsid w:val="00F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E19"/>
  <w15:chartTrackingRefBased/>
  <w15:docId w15:val="{8D9D2B75-BF3A-443A-9A89-F0057E2B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A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672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672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2B8"/>
    <w:pPr>
      <w:ind w:left="720"/>
      <w:contextualSpacing/>
    </w:pPr>
  </w:style>
  <w:style w:type="table" w:styleId="TableGrid">
    <w:name w:val="Table Grid"/>
    <w:basedOn w:val="TableNormal"/>
    <w:uiPriority w:val="39"/>
    <w:rsid w:val="0040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01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02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Belcher</dc:creator>
  <cp:keywords/>
  <dc:description/>
  <cp:lastModifiedBy>William Belcher</cp:lastModifiedBy>
  <cp:revision>8</cp:revision>
  <dcterms:created xsi:type="dcterms:W3CDTF">2020-11-01T09:10:00Z</dcterms:created>
  <dcterms:modified xsi:type="dcterms:W3CDTF">2021-10-09T03:39:00Z</dcterms:modified>
</cp:coreProperties>
</file>