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56FDB8C7"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r w:rsidR="007B41CC">
        <w:rPr>
          <w:rFonts w:ascii="Times New Roman" w:hAnsi="Times New Roman" w:cs="Times New Roman"/>
          <w:sz w:val="24"/>
          <w:szCs w:val="24"/>
        </w:rPr>
        <w:t>tree-based</w:t>
      </w:r>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r w:rsidR="005D5C1F">
        <w:rPr>
          <w:rFonts w:ascii="Times New Roman" w:hAnsi="Times New Roman" w:cs="Times New Roman"/>
          <w:sz w:val="24"/>
          <w:szCs w:val="24"/>
        </w:rPr>
        <w:t xml:space="preserve">that a classification tree on a reduced data set containing the first two principle components derived from the AQ-10 questionnaire and a subset of the environmental predictors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w:t>
      </w:r>
      <w:r w:rsidR="00202EFF">
        <w:rPr>
          <w:rFonts w:ascii="Times New Roman" w:hAnsi="Times New Roman" w:cs="Times New Roman"/>
          <w:sz w:val="24"/>
          <w:szCs w:val="24"/>
        </w:rPr>
        <w:t xml:space="preserve">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7E5547">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r w:rsidR="00985FA4">
        <w:fldChar w:fldCharType="begin"/>
      </w:r>
      <w:r w:rsidR="00985FA4">
        <w:instrText xml:space="preserve"> SEQ Table \* ARABIC </w:instrText>
      </w:r>
      <w:r w:rsidR="00985FA4">
        <w:fldChar w:fldCharType="separate"/>
      </w:r>
      <w:r w:rsidR="001B723D">
        <w:rPr>
          <w:noProof/>
        </w:rPr>
        <w:t>1</w:t>
      </w:r>
      <w:r w:rsidR="00985FA4">
        <w:rPr>
          <w:noProof/>
        </w:rPr>
        <w:fldChar w:fldCharType="end"/>
      </w:r>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w:t>
      </w:r>
      <w:r w:rsidR="00DF35E8">
        <w:rPr>
          <w:rFonts w:ascii="Times New Roman" w:hAnsi="Times New Roman" w:cs="Times New Roman"/>
          <w:sz w:val="24"/>
          <w:szCs w:val="24"/>
        </w:rPr>
        <w:lastRenderedPageBreak/>
        <w:t>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t>Data Pre-processing</w:t>
      </w:r>
    </w:p>
    <w:p w14:paraId="39546831" w14:textId="40FCC22B"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 xml:space="preserve">“patient ethnicity” column contained 11 categories. In order to reduce the dimensionality of the data, these categories were collapsed in 4, more general, categories being: “White”, “Asian”, “Black”, “Other”.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0F274E10" w14:textId="71EA8158" w:rsidR="006165F5"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4C70FC6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p w14:paraId="258F3FB4" w14:textId="038B98C9" w:rsidR="006165F5" w:rsidRDefault="006165F5" w:rsidP="009672B8">
      <w:pPr>
        <w:rPr>
          <w:rFonts w:ascii="Times New Roman" w:hAnsi="Times New Roman" w:cs="Times New Roman"/>
          <w:sz w:val="24"/>
          <w:szCs w:val="24"/>
        </w:rPr>
      </w:pPr>
    </w:p>
    <w:p w14:paraId="1D7119EF" w14:textId="16FCA12C" w:rsidR="006165F5" w:rsidRDefault="006165F5" w:rsidP="009672B8">
      <w:pPr>
        <w:rPr>
          <w:rFonts w:ascii="Times New Roman" w:hAnsi="Times New Roman" w:cs="Times New Roman"/>
          <w:sz w:val="24"/>
          <w:szCs w:val="24"/>
        </w:rPr>
      </w:pPr>
    </w:p>
    <w:p w14:paraId="74BFC310" w14:textId="77777777" w:rsidR="006165F5" w:rsidRDefault="006165F5" w:rsidP="009672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r w:rsidR="00985FA4">
        <w:fldChar w:fldCharType="begin"/>
      </w:r>
      <w:r w:rsidR="00985FA4">
        <w:instrText xml:space="preserve"> SEQ Figure \* ARABIC </w:instrText>
      </w:r>
      <w:r w:rsidR="00985FA4">
        <w:fldChar w:fldCharType="separate"/>
      </w:r>
      <w:r w:rsidR="002C0503">
        <w:rPr>
          <w:noProof/>
        </w:rPr>
        <w:t>1</w:t>
      </w:r>
      <w:r w:rsidR="00985FA4">
        <w:rPr>
          <w:noProof/>
        </w:rPr>
        <w:fldChar w:fldCharType="end"/>
      </w:r>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AB0DC10" w14:textId="191ADE3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0F2B2EB2" w14:textId="70945FE5"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 (CT)</w:t>
      </w:r>
    </w:p>
    <w:p w14:paraId="06AB2CEC" w14:textId="1AC12AA4" w:rsidR="00E507BC" w:rsidRPr="006F1BC7" w:rsidRDefault="00E507BC" w:rsidP="00E507BC">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1899153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 (RF)</w:t>
      </w:r>
    </w:p>
    <w:p w14:paraId="6197070C" w14:textId="4541A1AE" w:rsidR="00E507BC" w:rsidRPr="006F1BC7"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all of the trees. [</w:t>
      </w:r>
      <w:r w:rsidR="006165F5" w:rsidRPr="006165F5">
        <w:rPr>
          <w:rFonts w:ascii="Times New Roman" w:hAnsi="Times New Roman" w:cs="Times New Roman"/>
          <w:sz w:val="24"/>
          <w:szCs w:val="24"/>
        </w:rPr>
        <w:t>https://www.sciencedirect.com/topics/computer-science/classification-tree</w:t>
      </w:r>
      <w:r w:rsidR="006165F5">
        <w:rPr>
          <w:rFonts w:ascii="Times New Roman" w:hAnsi="Times New Roman" w:cs="Times New Roman"/>
          <w:sz w:val="24"/>
          <w:szCs w:val="24"/>
        </w:rPr>
        <w:t xml:space="preserve">   /  </w:t>
      </w:r>
      <w:r w:rsidR="006165F5" w:rsidRPr="006165F5">
        <w:rPr>
          <w:rFonts w:ascii="Times New Roman" w:hAnsi="Times New Roman" w:cs="Times New Roman"/>
          <w:sz w:val="24"/>
          <w:szCs w:val="24"/>
        </w:rPr>
        <w:t>Disease Modelling and Public Health, Part A</w:t>
      </w:r>
      <w:r w:rsidR="006165F5">
        <w:rPr>
          <w:rFonts w:ascii="Times New Roman" w:hAnsi="Times New Roman" w:cs="Times New Roman"/>
          <w:sz w:val="24"/>
          <w:szCs w:val="24"/>
        </w:rPr>
        <w:t>]</w:t>
      </w:r>
    </w:p>
    <w:p w14:paraId="5B0363C8" w14:textId="77CBBA48" w:rsidR="0038041F" w:rsidRDefault="000B6B7C" w:rsidP="009672B8">
      <w:pPr>
        <w:rPr>
          <w:rFonts w:ascii="Times New Roman" w:hAnsi="Times New Roman" w:cs="Times New Roman"/>
          <w:i/>
          <w:iCs/>
          <w:sz w:val="24"/>
          <w:szCs w:val="24"/>
        </w:rPr>
      </w:pPr>
      <w:r>
        <w:rPr>
          <w:rFonts w:ascii="Times New Roman" w:hAnsi="Times New Roman" w:cs="Times New Roman"/>
          <w:i/>
          <w:iCs/>
          <w:sz w:val="24"/>
          <w:szCs w:val="24"/>
        </w:rPr>
        <w:t>Best Subset</w:t>
      </w:r>
      <w:r w:rsidR="00BB1113">
        <w:rPr>
          <w:rFonts w:ascii="Times New Roman" w:hAnsi="Times New Roman" w:cs="Times New Roman"/>
          <w:i/>
          <w:iCs/>
          <w:sz w:val="24"/>
          <w:szCs w:val="24"/>
        </w:rPr>
        <w:t xml:space="preserve"> Selection</w:t>
      </w:r>
    </w:p>
    <w:p w14:paraId="5DB65397" w14:textId="2AA41A5F" w:rsidR="00EB4AA9" w:rsidRPr="006459F4" w:rsidRDefault="006459F4" w:rsidP="009672B8">
      <w:pPr>
        <w:rPr>
          <w:rFonts w:ascii="Times New Roman" w:hAnsi="Times New Roman" w:cs="Times New Roman"/>
          <w:sz w:val="24"/>
          <w:szCs w:val="24"/>
        </w:rPr>
      </w:pPr>
      <w:r>
        <w:rPr>
          <w:rFonts w:ascii="Times New Roman" w:hAnsi="Times New Roman" w:cs="Times New Roman"/>
          <w:sz w:val="24"/>
          <w:szCs w:val="24"/>
        </w:rPr>
        <w:t xml:space="preserve">Best subset selection is a method that aims to find the subset of independent predictors that best </w:t>
      </w:r>
      <w:r>
        <w:rPr>
          <w:rFonts w:ascii="Times New Roman" w:hAnsi="Times New Roman" w:cs="Times New Roman"/>
          <w:sz w:val="24"/>
          <w:szCs w:val="24"/>
        </w:rPr>
        <w:lastRenderedPageBreak/>
        <w:t>predict the response and does so by comparing all possible combinations of the predictors. This method works well for data with small dimensions, but as the predictors increase linearly, the possible number of combinations increases exponentially.</w:t>
      </w:r>
    </w:p>
    <w:p w14:paraId="172577CE" w14:textId="77777777" w:rsidR="00E507BC" w:rsidRPr="003C01C3" w:rsidRDefault="00E507BC"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29330CE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True </w:t>
            </w:r>
            <w:r w:rsidR="00117D0C">
              <w:rPr>
                <w:rFonts w:ascii="Times New Roman" w:hAnsi="Times New Roman" w:cs="Times New Roman"/>
                <w:sz w:val="24"/>
                <w:szCs w:val="24"/>
              </w:rPr>
              <w:t>Negative</w:t>
            </w:r>
            <w:r w:rsidR="00117D0C">
              <w:rPr>
                <w:rFonts w:ascii="Times New Roman" w:hAnsi="Times New Roman" w:cs="Times New Roman"/>
                <w:sz w:val="24"/>
                <w:szCs w:val="24"/>
              </w:rPr>
              <w:t xml:space="preserve"> </w:t>
            </w:r>
          </w:p>
        </w:tc>
        <w:tc>
          <w:tcPr>
            <w:tcW w:w="1701" w:type="dxa"/>
          </w:tcPr>
          <w:p w14:paraId="6417247D" w14:textId="5DA575A0"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False </w:t>
            </w:r>
            <w:r w:rsidR="00674F0A">
              <w:rPr>
                <w:rFonts w:ascii="Times New Roman" w:hAnsi="Times New Roman" w:cs="Times New Roman"/>
                <w:sz w:val="24"/>
                <w:szCs w:val="24"/>
              </w:rPr>
              <w:t>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30E8468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False </w:t>
            </w:r>
            <w:r w:rsidR="00674F0A">
              <w:rPr>
                <w:rFonts w:ascii="Times New Roman" w:hAnsi="Times New Roman" w:cs="Times New Roman"/>
                <w:sz w:val="24"/>
                <w:szCs w:val="24"/>
              </w:rPr>
              <w:t>Negative</w:t>
            </w:r>
          </w:p>
        </w:tc>
        <w:tc>
          <w:tcPr>
            <w:tcW w:w="1701" w:type="dxa"/>
          </w:tcPr>
          <w:p w14:paraId="6B21EEDA" w14:textId="1680D627"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True </w:t>
            </w:r>
            <w:r w:rsidR="00117D0C">
              <w:rPr>
                <w:rFonts w:ascii="Times New Roman" w:hAnsi="Times New Roman" w:cs="Times New Roman"/>
                <w:sz w:val="24"/>
                <w:szCs w:val="24"/>
              </w:rPr>
              <w:t>Positive</w:t>
            </w:r>
          </w:p>
        </w:tc>
      </w:tr>
    </w:tbl>
    <w:p w14:paraId="7E5BB938" w14:textId="185022FD" w:rsidR="0021017A" w:rsidRPr="0021017A" w:rsidRDefault="001B723D" w:rsidP="00CD34C1">
      <w:pPr>
        <w:pStyle w:val="Caption"/>
        <w:jc w:val="center"/>
      </w:pPr>
      <w:r>
        <w:t xml:space="preserve">Table </w:t>
      </w:r>
      <w:r w:rsidR="00985FA4">
        <w:fldChar w:fldCharType="begin"/>
      </w:r>
      <w:r w:rsidR="00985FA4">
        <w:instrText xml:space="preserve"> SEQ Table \* ARABIC </w:instrText>
      </w:r>
      <w:r w:rsidR="00985FA4">
        <w:fldChar w:fldCharType="separate"/>
      </w:r>
      <w:r>
        <w:rPr>
          <w:noProof/>
        </w:rPr>
        <w:t>2</w:t>
      </w:r>
      <w:r w:rsidR="00985FA4">
        <w:rPr>
          <w:noProof/>
        </w:rPr>
        <w:fldChar w:fldCharType="end"/>
      </w:r>
      <w:r>
        <w:t>: Confusion Matrix</w:t>
      </w:r>
    </w:p>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A091F92"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m:t>
                    </m:r>
                    <m:r>
                      <w:rPr>
                        <w:rFonts w:ascii="Cambria Math" w:hAnsi="Cambria Math" w:cs="Times New Roman"/>
                        <w:sz w:val="24"/>
                        <w:szCs w:val="24"/>
                      </w:rPr>
                      <m:t>F</m:t>
                    </m:r>
                    <m:r>
                      <w:rPr>
                        <w:rFonts w:ascii="Cambria Math" w:hAnsi="Cambria Math" w:cs="Times New Roman"/>
                        <w:sz w:val="24"/>
                        <w:szCs w:val="24"/>
                      </w:rPr>
                      <m:t>P</m:t>
                    </m:r>
                  </m:den>
                </m:f>
              </m:oMath>
            </m:oMathPara>
          </w:p>
        </w:tc>
      </w:tr>
      <w:tr w:rsidR="001B723D" w14:paraId="73258BF1" w14:textId="77777777" w:rsidTr="001B723D">
        <w:tc>
          <w:tcPr>
            <w:tcW w:w="5098" w:type="dxa"/>
          </w:tcPr>
          <w:p w14:paraId="4BD9873A" w14:textId="51FB4373"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m:t>
                    </m:r>
                    <m:r>
                      <w:rPr>
                        <w:rFonts w:ascii="Cambria Math" w:hAnsi="Cambria Math" w:cs="Times New Roman"/>
                        <w:sz w:val="24"/>
                        <w:szCs w:val="24"/>
                      </w:rPr>
                      <m:t>P</m:t>
                    </m:r>
                  </m:num>
                  <m:den>
                    <m:r>
                      <w:rPr>
                        <w:rFonts w:ascii="Cambria Math" w:hAnsi="Cambria Math" w:cs="Times New Roman"/>
                        <w:sz w:val="24"/>
                        <w:szCs w:val="24"/>
                      </w:rPr>
                      <m:t>T</m:t>
                    </m:r>
                    <m:r>
                      <w:rPr>
                        <w:rFonts w:ascii="Cambria Math" w:hAnsi="Cambria Math" w:cs="Times New Roman"/>
                        <w:sz w:val="24"/>
                        <w:szCs w:val="24"/>
                      </w:rPr>
                      <m:t>P</m:t>
                    </m:r>
                    <m:r>
                      <w:rPr>
                        <w:rFonts w:ascii="Cambria Math" w:hAnsi="Cambria Math" w:cs="Times New Roman"/>
                        <w:sz w:val="24"/>
                        <w:szCs w:val="24"/>
                      </w:rPr>
                      <m:t>+FN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r w:rsidR="00985FA4">
        <w:fldChar w:fldCharType="begin"/>
      </w:r>
      <w:r w:rsidR="00985FA4">
        <w:instrText xml:space="preserve"> SEQ Table \* ARABIC </w:instrText>
      </w:r>
      <w:r w:rsidR="00985FA4">
        <w:fldChar w:fldCharType="separate"/>
      </w:r>
      <w:r>
        <w:rPr>
          <w:noProof/>
        </w:rPr>
        <w:t>3</w:t>
      </w:r>
      <w:r w:rsidR="00985FA4">
        <w:rPr>
          <w:noProof/>
        </w:rPr>
        <w:fldChar w:fldCharType="end"/>
      </w:r>
      <w:r>
        <w:t>: Performance Metrics formulae</w:t>
      </w:r>
    </w:p>
    <w:p w14:paraId="79843111" w14:textId="3C3541DE" w:rsidR="00CF4574" w:rsidRDefault="00953342" w:rsidP="00834D99">
      <w:pPr>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w:t>
      </w:r>
      <w:r w:rsidR="00273BB1">
        <w:rPr>
          <w:rFonts w:ascii="Times New Roman" w:hAnsi="Times New Roman" w:cs="Times New Roman"/>
          <w:sz w:val="24"/>
          <w:szCs w:val="24"/>
        </w:rPr>
        <w:t>F</w:t>
      </w:r>
      <w:r w:rsidR="00CF4574">
        <w:rPr>
          <w:rFonts w:ascii="Times New Roman" w:hAnsi="Times New Roman" w:cs="Times New Roman"/>
          <w:sz w:val="24"/>
          <w:szCs w:val="24"/>
        </w:rPr>
        <w:t>igure []</w:t>
      </w:r>
      <w:r w:rsidR="00D30E36">
        <w:rPr>
          <w:rFonts w:ascii="Times New Roman" w:hAnsi="Times New Roman" w:cs="Times New Roman"/>
          <w:sz w:val="24"/>
          <w:szCs w:val="24"/>
        </w:rPr>
        <w:t xml:space="preserve">. </w:t>
      </w:r>
    </w:p>
    <w:p w14:paraId="4BFCCCF4" w14:textId="533CFEF7" w:rsidR="00CF4574" w:rsidRDefault="00CF4574"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2B6F" wp14:editId="6997171A">
            <wp:extent cx="3222289" cy="16459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9497" r="2988" b="3190"/>
                    <a:stretch/>
                  </pic:blipFill>
                  <pic:spPr bwMode="auto">
                    <a:xfrm>
                      <a:off x="0" y="0"/>
                      <a:ext cx="3230918" cy="1650328"/>
                    </a:xfrm>
                    <a:prstGeom prst="rect">
                      <a:avLst/>
                    </a:prstGeom>
                    <a:ln>
                      <a:noFill/>
                    </a:ln>
                    <a:extLst>
                      <a:ext uri="{53640926-AAD7-44D8-BBD7-CCE9431645EC}">
                        <a14:shadowObscured xmlns:a14="http://schemas.microsoft.com/office/drawing/2010/main"/>
                      </a:ext>
                    </a:extLst>
                  </pic:spPr>
                </pic:pic>
              </a:graphicData>
            </a:graphic>
          </wp:inline>
        </w:drawing>
      </w:r>
    </w:p>
    <w:p w14:paraId="2C65C46A" w14:textId="4FB43B62"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w:t>
      </w:r>
      <w:r w:rsidR="00CD34C1">
        <w:rPr>
          <w:rFonts w:ascii="Times New Roman" w:hAnsi="Times New Roman" w:cs="Times New Roman"/>
          <w:sz w:val="24"/>
          <w:szCs w:val="24"/>
        </w:rPr>
        <w:t>’</w:t>
      </w:r>
      <w:r w:rsidR="006165F5">
        <w:rPr>
          <w:rFonts w:ascii="Times New Roman" w:hAnsi="Times New Roman" w:cs="Times New Roman"/>
          <w:sz w:val="24"/>
          <w:szCs w:val="24"/>
        </w:rPr>
        <w:t>s age, gender, collapsed ethnicity, family history of autism and whether they suffered from jaundice as a child were used in training the following models.</w:t>
      </w:r>
    </w:p>
    <w:p w14:paraId="235760E2" w14:textId="5056FBF6" w:rsidR="006165F5" w:rsidRDefault="006165F5" w:rsidP="00834D99">
      <w:pPr>
        <w:rPr>
          <w:rFonts w:ascii="Times New Roman" w:hAnsi="Times New Roman" w:cs="Times New Roman"/>
          <w:sz w:val="24"/>
          <w:szCs w:val="24"/>
        </w:rPr>
      </w:pPr>
    </w:p>
    <w:p w14:paraId="61DC1EC2" w14:textId="6F9D01B7" w:rsidR="00DA3D39" w:rsidRDefault="00CD34C1" w:rsidP="004B47B9">
      <w:pPr>
        <w:jc w:val="both"/>
        <w:rPr>
          <w:rFonts w:ascii="Times New Roman" w:hAnsi="Times New Roman" w:cs="Times New Roman"/>
          <w:sz w:val="24"/>
          <w:szCs w:val="24"/>
        </w:rPr>
      </w:pPr>
      <w:r>
        <w:rPr>
          <w:rFonts w:ascii="Times New Roman" w:hAnsi="Times New Roman" w:cs="Times New Roman"/>
          <w:sz w:val="24"/>
          <w:szCs w:val="24"/>
        </w:rPr>
        <w:t xml:space="preserve">Best subset selection was first completed on the logistic regression model. This returned a model which only </w:t>
      </w:r>
      <w:r w:rsidR="00831D96">
        <w:rPr>
          <w:rFonts w:ascii="Times New Roman" w:hAnsi="Times New Roman" w:cs="Times New Roman"/>
          <w:sz w:val="24"/>
          <w:szCs w:val="24"/>
        </w:rPr>
        <w:t>contained the three principle components and the ethnicity. Of these four predictors, only PC1 and PC3 were found to be statistically significant. Creating an LR model with the response being predicted purely by PC1 and PC3 achieved a</w:t>
      </w:r>
      <w:r w:rsidR="007747C7">
        <w:rPr>
          <w:rFonts w:ascii="Times New Roman" w:hAnsi="Times New Roman" w:cs="Times New Roman"/>
          <w:sz w:val="24"/>
          <w:szCs w:val="24"/>
        </w:rPr>
        <w:t>n accuracy of</w:t>
      </w:r>
      <w:r w:rsidR="00831D96">
        <w:rPr>
          <w:rFonts w:ascii="Times New Roman" w:hAnsi="Times New Roman" w:cs="Times New Roman"/>
          <w:sz w:val="24"/>
          <w:szCs w:val="24"/>
        </w:rPr>
        <w:t xml:space="preserve"> </w:t>
      </w:r>
      <w:r w:rsidR="007747C7">
        <w:rPr>
          <w:rFonts w:ascii="Times New Roman" w:hAnsi="Times New Roman" w:cs="Times New Roman"/>
          <w:sz w:val="24"/>
          <w:szCs w:val="24"/>
        </w:rPr>
        <w:t>99.18</w:t>
      </w:r>
      <w:r w:rsidR="00831D96">
        <w:rPr>
          <w:rFonts w:ascii="Times New Roman" w:hAnsi="Times New Roman" w:cs="Times New Roman"/>
          <w:sz w:val="24"/>
          <w:szCs w:val="24"/>
        </w:rPr>
        <w:t xml:space="preserve">% </w:t>
      </w:r>
      <w:r w:rsidR="007747C7">
        <w:rPr>
          <w:rFonts w:ascii="Times New Roman" w:hAnsi="Times New Roman" w:cs="Times New Roman"/>
          <w:sz w:val="24"/>
          <w:szCs w:val="24"/>
        </w:rPr>
        <w:t>on the test set</w:t>
      </w:r>
      <w:r w:rsidR="00831D96">
        <w:rPr>
          <w:rFonts w:ascii="Times New Roman" w:hAnsi="Times New Roman" w:cs="Times New Roman"/>
          <w:sz w:val="24"/>
          <w:szCs w:val="24"/>
        </w:rPr>
        <w:t xml:space="preserve">. This </w:t>
      </w:r>
      <w:r w:rsidR="009C3DD2">
        <w:rPr>
          <w:rFonts w:ascii="Times New Roman" w:hAnsi="Times New Roman" w:cs="Times New Roman"/>
          <w:sz w:val="24"/>
          <w:szCs w:val="24"/>
        </w:rPr>
        <w:t xml:space="preserve">high accuracy from only two principle components can be attributed to the way ASD is diagnosed. </w:t>
      </w:r>
      <w:r w:rsidR="00DA3D39">
        <w:rPr>
          <w:rFonts w:ascii="Times New Roman" w:hAnsi="Times New Roman" w:cs="Times New Roman"/>
          <w:sz w:val="24"/>
          <w:szCs w:val="24"/>
        </w:rPr>
        <w:t xml:space="preserve"> Figure </w:t>
      </w:r>
      <w:r w:rsidR="00DA3D39">
        <w:rPr>
          <w:rFonts w:ascii="Times New Roman" w:hAnsi="Times New Roman" w:cs="Times New Roman"/>
          <w:b/>
          <w:bCs/>
          <w:sz w:val="24"/>
          <w:szCs w:val="24"/>
        </w:rPr>
        <w:t>X</w:t>
      </w:r>
      <w:r w:rsidR="00DA3D39">
        <w:rPr>
          <w:rFonts w:ascii="Times New Roman" w:hAnsi="Times New Roman" w:cs="Times New Roman"/>
          <w:sz w:val="24"/>
          <w:szCs w:val="24"/>
        </w:rPr>
        <w:t xml:space="preserve"> illustrates the data projected onto the first two principle components and reveals distinct clusters exposed from PCA.</w:t>
      </w:r>
    </w:p>
    <w:p w14:paraId="46DA9A02" w14:textId="500D0B63" w:rsidR="00DA3D39" w:rsidRPr="00DA3D39" w:rsidRDefault="00DA3D39" w:rsidP="00DA3D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AB89F" wp14:editId="5DC51F6E">
            <wp:extent cx="2939143" cy="2748289"/>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26642" r="26598"/>
                    <a:stretch/>
                  </pic:blipFill>
                  <pic:spPr bwMode="auto">
                    <a:xfrm>
                      <a:off x="0" y="0"/>
                      <a:ext cx="2980986" cy="2787415"/>
                    </a:xfrm>
                    <a:prstGeom prst="rect">
                      <a:avLst/>
                    </a:prstGeom>
                    <a:ln>
                      <a:noFill/>
                    </a:ln>
                    <a:extLst>
                      <a:ext uri="{53640926-AAD7-44D8-BBD7-CCE9431645EC}">
                        <a14:shadowObscured xmlns:a14="http://schemas.microsoft.com/office/drawing/2010/main"/>
                      </a:ext>
                    </a:extLst>
                  </pic:spPr>
                </pic:pic>
              </a:graphicData>
            </a:graphic>
          </wp:inline>
        </w:drawing>
      </w:r>
    </w:p>
    <w:p w14:paraId="43291899" w14:textId="77777777" w:rsidR="007747C7" w:rsidRDefault="009C3DD2" w:rsidP="004B47B9">
      <w:pPr>
        <w:jc w:val="both"/>
        <w:rPr>
          <w:rFonts w:ascii="Times New Roman" w:hAnsi="Times New Roman" w:cs="Times New Roman"/>
          <w:sz w:val="24"/>
          <w:szCs w:val="24"/>
        </w:rPr>
      </w:pPr>
      <w:r>
        <w:rPr>
          <w:rFonts w:ascii="Times New Roman" w:hAnsi="Times New Roman" w:cs="Times New Roman"/>
          <w:sz w:val="24"/>
          <w:szCs w:val="24"/>
        </w:rPr>
        <w:t>A psychiatrist will make their diagnosis after looking exclusively at the behavioural patterns displayed by the patient</w:t>
      </w:r>
      <w:r w:rsidR="00E40B91">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00E40B91">
        <w:rPr>
          <w:rFonts w:ascii="Times New Roman" w:hAnsi="Times New Roman" w:cs="Times New Roman"/>
          <w:sz w:val="24"/>
          <w:szCs w:val="24"/>
        </w:rPr>
        <w:t>t</w:t>
      </w:r>
      <w:r>
        <w:rPr>
          <w:rFonts w:ascii="Times New Roman" w:hAnsi="Times New Roman" w:cs="Times New Roman"/>
          <w:sz w:val="24"/>
          <w:szCs w:val="24"/>
        </w:rPr>
        <w:t>he AQ-10</w:t>
      </w:r>
      <w:r w:rsidR="00612E55">
        <w:rPr>
          <w:rFonts w:ascii="Times New Roman" w:hAnsi="Times New Roman" w:cs="Times New Roman"/>
          <w:sz w:val="24"/>
          <w:szCs w:val="24"/>
        </w:rPr>
        <w:t xml:space="preserve">-Adult questionnaire aims </w:t>
      </w:r>
      <w:r w:rsidR="00E40B91">
        <w:rPr>
          <w:rFonts w:ascii="Times New Roman" w:hAnsi="Times New Roman" w:cs="Times New Roman"/>
          <w:sz w:val="24"/>
          <w:szCs w:val="24"/>
        </w:rPr>
        <w:t xml:space="preserve">to identify. The psychiatrist does not </w:t>
      </w:r>
      <w:r w:rsidR="003B6D31">
        <w:rPr>
          <w:rFonts w:ascii="Times New Roman" w:hAnsi="Times New Roman" w:cs="Times New Roman"/>
          <w:sz w:val="24"/>
          <w:szCs w:val="24"/>
        </w:rPr>
        <w:t>consider</w:t>
      </w:r>
      <w:r w:rsidR="00E40B91">
        <w:rPr>
          <w:rFonts w:ascii="Times New Roman" w:hAnsi="Times New Roman" w:cs="Times New Roman"/>
          <w:sz w:val="24"/>
          <w:szCs w:val="24"/>
        </w:rPr>
        <w:t xml:space="preserve"> other aspects of the patient such as their age, gender, etc.</w:t>
      </w:r>
      <w:r w:rsidR="004B47B9">
        <w:rPr>
          <w:rFonts w:ascii="Times New Roman" w:hAnsi="Times New Roman" w:cs="Times New Roman"/>
          <w:sz w:val="24"/>
          <w:szCs w:val="24"/>
        </w:rPr>
        <w:t xml:space="preserve"> </w:t>
      </w:r>
    </w:p>
    <w:p w14:paraId="40E720CD" w14:textId="624BA11A" w:rsidR="007747C7" w:rsidRDefault="004B47B9" w:rsidP="004B47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completeness’ sake, the full training data was used for constructing the remaining models. </w:t>
      </w:r>
      <w:r w:rsidR="007747C7">
        <w:rPr>
          <w:rFonts w:ascii="Times New Roman" w:hAnsi="Times New Roman" w:cs="Times New Roman"/>
          <w:sz w:val="24"/>
          <w:szCs w:val="24"/>
        </w:rPr>
        <w:t xml:space="preserve">Figure </w:t>
      </w:r>
      <w:r w:rsidR="007747C7">
        <w:rPr>
          <w:rFonts w:ascii="Times New Roman" w:hAnsi="Times New Roman" w:cs="Times New Roman"/>
          <w:b/>
          <w:bCs/>
          <w:sz w:val="24"/>
          <w:szCs w:val="24"/>
        </w:rPr>
        <w:t>X</w:t>
      </w:r>
      <w:r w:rsidR="007747C7">
        <w:rPr>
          <w:rFonts w:ascii="Times New Roman" w:hAnsi="Times New Roman" w:cs="Times New Roman"/>
          <w:sz w:val="24"/>
          <w:szCs w:val="24"/>
        </w:rPr>
        <w:t xml:space="preserve"> illustrates the range of cross validated error produced from each model:</w:t>
      </w:r>
    </w:p>
    <w:p w14:paraId="0A705504" w14:textId="72B1471B" w:rsidR="007747C7" w:rsidRPr="007747C7" w:rsidRDefault="007747C7" w:rsidP="007747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01D3F1" wp14:editId="5B4DE377">
            <wp:extent cx="2561469" cy="1686296"/>
            <wp:effectExtent l="0" t="0" r="0"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256" cy="1690106"/>
                    </a:xfrm>
                    <a:prstGeom prst="rect">
                      <a:avLst/>
                    </a:prstGeom>
                  </pic:spPr>
                </pic:pic>
              </a:graphicData>
            </a:graphic>
          </wp:inline>
        </w:drawing>
      </w:r>
    </w:p>
    <w:p w14:paraId="1354768A" w14:textId="14D71757" w:rsidR="007747C7" w:rsidRDefault="007747C7" w:rsidP="004B47B9">
      <w:pPr>
        <w:jc w:val="both"/>
        <w:rPr>
          <w:rFonts w:ascii="Times New Roman" w:hAnsi="Times New Roman" w:cs="Times New Roman"/>
          <w:sz w:val="24"/>
          <w:szCs w:val="24"/>
        </w:rPr>
      </w:pPr>
      <w:r>
        <w:rPr>
          <w:rFonts w:ascii="Times New Roman" w:hAnsi="Times New Roman" w:cs="Times New Roman"/>
          <w:sz w:val="24"/>
          <w:szCs w:val="24"/>
        </w:rPr>
        <w:t>From the figure, it can be seen that the classification tree proved most stable whilst also having the highest mean cross validated accuracy of 98.76%.</w:t>
      </w:r>
    </w:p>
    <w:p w14:paraId="4AB416E5" w14:textId="50123F6E" w:rsidR="006165F5" w:rsidRDefault="007747C7" w:rsidP="004B47B9">
      <w:pPr>
        <w:jc w:val="both"/>
        <w:rPr>
          <w:rFonts w:ascii="Times New Roman" w:hAnsi="Times New Roman" w:cs="Times New Roman"/>
          <w:sz w:val="24"/>
          <w:szCs w:val="24"/>
        </w:rPr>
      </w:pPr>
      <w:r>
        <w:rPr>
          <w:rFonts w:ascii="Times New Roman" w:hAnsi="Times New Roman" w:cs="Times New Roman"/>
          <w:sz w:val="24"/>
          <w:szCs w:val="24"/>
        </w:rPr>
        <w:t xml:space="preserve">All models were then tested with the 20% test set. </w:t>
      </w:r>
      <w:r w:rsidR="000B6706">
        <w:rPr>
          <w:rFonts w:ascii="Times New Roman" w:hAnsi="Times New Roman" w:cs="Times New Roman"/>
          <w:sz w:val="24"/>
          <w:szCs w:val="24"/>
        </w:rPr>
        <w:t xml:space="preserve">Table </w:t>
      </w:r>
      <w:r w:rsidR="000B6706">
        <w:rPr>
          <w:rFonts w:ascii="Times New Roman" w:hAnsi="Times New Roman" w:cs="Times New Roman"/>
          <w:b/>
          <w:bCs/>
          <w:sz w:val="24"/>
          <w:szCs w:val="24"/>
        </w:rPr>
        <w:t>X</w:t>
      </w:r>
      <w:r w:rsidR="000B6706">
        <w:rPr>
          <w:rFonts w:ascii="Times New Roman" w:hAnsi="Times New Roman" w:cs="Times New Roman"/>
          <w:sz w:val="24"/>
          <w:szCs w:val="24"/>
        </w:rPr>
        <w:t xml:space="preserve"> provides the full results from all the models tested:</w:t>
      </w:r>
    </w:p>
    <w:tbl>
      <w:tblPr>
        <w:tblStyle w:val="TableGrid"/>
        <w:tblW w:w="0" w:type="auto"/>
        <w:tblLook w:val="04A0" w:firstRow="1" w:lastRow="0" w:firstColumn="1" w:lastColumn="0" w:noHBand="0" w:noVBand="1"/>
      </w:tblPr>
      <w:tblGrid>
        <w:gridCol w:w="868"/>
        <w:gridCol w:w="1136"/>
        <w:gridCol w:w="1243"/>
        <w:gridCol w:w="1256"/>
      </w:tblGrid>
      <w:tr w:rsidR="000B6706" w14:paraId="4670CB6C" w14:textId="77777777" w:rsidTr="000B6706">
        <w:tc>
          <w:tcPr>
            <w:tcW w:w="868" w:type="dxa"/>
          </w:tcPr>
          <w:p w14:paraId="6C9CC297" w14:textId="44584F75"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Model</w:t>
            </w:r>
          </w:p>
        </w:tc>
        <w:tc>
          <w:tcPr>
            <w:tcW w:w="1136" w:type="dxa"/>
          </w:tcPr>
          <w:p w14:paraId="54E20E2B" w14:textId="0703AA8E"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Accuracy</w:t>
            </w:r>
          </w:p>
        </w:tc>
        <w:tc>
          <w:tcPr>
            <w:tcW w:w="1243" w:type="dxa"/>
          </w:tcPr>
          <w:p w14:paraId="7F467670" w14:textId="2467BF49"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Sensitivity</w:t>
            </w:r>
          </w:p>
        </w:tc>
        <w:tc>
          <w:tcPr>
            <w:tcW w:w="1256" w:type="dxa"/>
          </w:tcPr>
          <w:p w14:paraId="4D3A9954" w14:textId="298B1288"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Specificity</w:t>
            </w:r>
          </w:p>
        </w:tc>
      </w:tr>
      <w:tr w:rsidR="000B6706" w14:paraId="7A72FA40" w14:textId="77777777" w:rsidTr="000B6706">
        <w:tc>
          <w:tcPr>
            <w:tcW w:w="868" w:type="dxa"/>
          </w:tcPr>
          <w:p w14:paraId="7038BD22" w14:textId="0B48CEA3"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LR</w:t>
            </w:r>
          </w:p>
        </w:tc>
        <w:tc>
          <w:tcPr>
            <w:tcW w:w="1136" w:type="dxa"/>
          </w:tcPr>
          <w:p w14:paraId="4BBCA575" w14:textId="1E37FDC1" w:rsidR="000B6706" w:rsidRDefault="007747C7" w:rsidP="004B47B9">
            <w:pPr>
              <w:jc w:val="both"/>
              <w:rPr>
                <w:rFonts w:ascii="Times New Roman" w:hAnsi="Times New Roman" w:cs="Times New Roman"/>
                <w:sz w:val="24"/>
                <w:szCs w:val="24"/>
              </w:rPr>
            </w:pPr>
            <w:r>
              <w:rPr>
                <w:rFonts w:ascii="Times New Roman" w:hAnsi="Times New Roman" w:cs="Times New Roman"/>
                <w:sz w:val="24"/>
                <w:szCs w:val="24"/>
              </w:rPr>
              <w:t>99.18%</w:t>
            </w:r>
          </w:p>
        </w:tc>
        <w:tc>
          <w:tcPr>
            <w:tcW w:w="1243" w:type="dxa"/>
          </w:tcPr>
          <w:p w14:paraId="1F2446C2" w14:textId="2C4D8C02" w:rsidR="000B6706" w:rsidRDefault="007747C7" w:rsidP="004B47B9">
            <w:pPr>
              <w:jc w:val="both"/>
              <w:rPr>
                <w:rFonts w:ascii="Times New Roman" w:hAnsi="Times New Roman" w:cs="Times New Roman"/>
                <w:sz w:val="24"/>
                <w:szCs w:val="24"/>
              </w:rPr>
            </w:pPr>
            <w:r>
              <w:rPr>
                <w:rFonts w:ascii="Times New Roman" w:hAnsi="Times New Roman" w:cs="Times New Roman"/>
                <w:sz w:val="24"/>
                <w:szCs w:val="24"/>
              </w:rPr>
              <w:t>100</w:t>
            </w:r>
            <w:r w:rsidR="000B6706">
              <w:rPr>
                <w:rFonts w:ascii="Times New Roman" w:hAnsi="Times New Roman" w:cs="Times New Roman"/>
                <w:sz w:val="24"/>
                <w:szCs w:val="24"/>
              </w:rPr>
              <w:t>%</w:t>
            </w:r>
          </w:p>
        </w:tc>
        <w:tc>
          <w:tcPr>
            <w:tcW w:w="1256" w:type="dxa"/>
          </w:tcPr>
          <w:p w14:paraId="4DBB3E5E" w14:textId="48A51D85" w:rsidR="000B6706" w:rsidRDefault="001F137C" w:rsidP="004B47B9">
            <w:pPr>
              <w:jc w:val="both"/>
              <w:rPr>
                <w:rFonts w:ascii="Times New Roman" w:hAnsi="Times New Roman" w:cs="Times New Roman"/>
                <w:sz w:val="24"/>
                <w:szCs w:val="24"/>
              </w:rPr>
            </w:pPr>
            <w:r>
              <w:rPr>
                <w:rFonts w:ascii="Times New Roman" w:hAnsi="Times New Roman" w:cs="Times New Roman"/>
                <w:sz w:val="24"/>
                <w:szCs w:val="24"/>
              </w:rPr>
              <w:t>9</w:t>
            </w:r>
            <w:r w:rsidR="00581755">
              <w:rPr>
                <w:rFonts w:ascii="Times New Roman" w:hAnsi="Times New Roman" w:cs="Times New Roman"/>
                <w:sz w:val="24"/>
                <w:szCs w:val="24"/>
              </w:rPr>
              <w:t>7.50</w:t>
            </w:r>
            <w:r w:rsidR="000B6706">
              <w:rPr>
                <w:rFonts w:ascii="Times New Roman" w:hAnsi="Times New Roman" w:cs="Times New Roman"/>
                <w:sz w:val="24"/>
                <w:szCs w:val="24"/>
              </w:rPr>
              <w:t>%</w:t>
            </w:r>
          </w:p>
        </w:tc>
      </w:tr>
      <w:tr w:rsidR="000B6706" w14:paraId="2181EE26" w14:textId="77777777" w:rsidTr="000B6706">
        <w:tc>
          <w:tcPr>
            <w:tcW w:w="868" w:type="dxa"/>
          </w:tcPr>
          <w:p w14:paraId="27F76B8D" w14:textId="4847BA1C"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NB</w:t>
            </w:r>
          </w:p>
        </w:tc>
        <w:tc>
          <w:tcPr>
            <w:tcW w:w="1136" w:type="dxa"/>
          </w:tcPr>
          <w:p w14:paraId="59E5D544" w14:textId="3761CFE0" w:rsidR="000B6706" w:rsidRDefault="001F137C" w:rsidP="004B47B9">
            <w:pPr>
              <w:jc w:val="both"/>
              <w:rPr>
                <w:rFonts w:ascii="Times New Roman" w:hAnsi="Times New Roman" w:cs="Times New Roman"/>
                <w:sz w:val="24"/>
                <w:szCs w:val="24"/>
              </w:rPr>
            </w:pPr>
            <w:r>
              <w:rPr>
                <w:rFonts w:ascii="Times New Roman" w:hAnsi="Times New Roman" w:cs="Times New Roman"/>
                <w:sz w:val="24"/>
                <w:szCs w:val="24"/>
              </w:rPr>
              <w:t>95.59</w:t>
            </w:r>
            <w:r w:rsidR="000B6706">
              <w:rPr>
                <w:rFonts w:ascii="Times New Roman" w:hAnsi="Times New Roman" w:cs="Times New Roman"/>
                <w:sz w:val="24"/>
                <w:szCs w:val="24"/>
              </w:rPr>
              <w:t>%</w:t>
            </w:r>
          </w:p>
        </w:tc>
        <w:tc>
          <w:tcPr>
            <w:tcW w:w="1243" w:type="dxa"/>
          </w:tcPr>
          <w:p w14:paraId="613371C2" w14:textId="04008D2C" w:rsidR="000B6706" w:rsidRDefault="001F137C" w:rsidP="004B47B9">
            <w:pPr>
              <w:jc w:val="both"/>
              <w:rPr>
                <w:rFonts w:ascii="Times New Roman" w:hAnsi="Times New Roman" w:cs="Times New Roman"/>
                <w:sz w:val="24"/>
                <w:szCs w:val="24"/>
              </w:rPr>
            </w:pPr>
            <w:r>
              <w:rPr>
                <w:rFonts w:ascii="Times New Roman" w:hAnsi="Times New Roman" w:cs="Times New Roman"/>
                <w:sz w:val="24"/>
                <w:szCs w:val="24"/>
              </w:rPr>
              <w:t>97.72</w:t>
            </w:r>
            <w:r w:rsidR="000B6706">
              <w:rPr>
                <w:rFonts w:ascii="Times New Roman" w:hAnsi="Times New Roman" w:cs="Times New Roman"/>
                <w:sz w:val="24"/>
                <w:szCs w:val="24"/>
              </w:rPr>
              <w:t>%</w:t>
            </w:r>
          </w:p>
        </w:tc>
        <w:tc>
          <w:tcPr>
            <w:tcW w:w="1256" w:type="dxa"/>
          </w:tcPr>
          <w:p w14:paraId="0DA01A70" w14:textId="446A444A" w:rsidR="000B6706" w:rsidRDefault="001F137C" w:rsidP="004B47B9">
            <w:pPr>
              <w:jc w:val="both"/>
              <w:rPr>
                <w:rFonts w:ascii="Times New Roman" w:hAnsi="Times New Roman" w:cs="Times New Roman"/>
                <w:sz w:val="24"/>
                <w:szCs w:val="24"/>
              </w:rPr>
            </w:pPr>
            <w:r>
              <w:rPr>
                <w:rFonts w:ascii="Times New Roman" w:hAnsi="Times New Roman" w:cs="Times New Roman"/>
                <w:sz w:val="24"/>
                <w:szCs w:val="24"/>
              </w:rPr>
              <w:t>95.40</w:t>
            </w:r>
            <w:r w:rsidR="000B6706">
              <w:rPr>
                <w:rFonts w:ascii="Times New Roman" w:hAnsi="Times New Roman" w:cs="Times New Roman"/>
                <w:sz w:val="24"/>
                <w:szCs w:val="24"/>
              </w:rPr>
              <w:t>%</w:t>
            </w:r>
          </w:p>
        </w:tc>
      </w:tr>
      <w:tr w:rsidR="007747C7" w14:paraId="06938AE1" w14:textId="77777777" w:rsidTr="000B6706">
        <w:tc>
          <w:tcPr>
            <w:tcW w:w="868" w:type="dxa"/>
          </w:tcPr>
          <w:p w14:paraId="1099DBCF" w14:textId="23FD64D4" w:rsidR="007747C7" w:rsidRDefault="007747C7" w:rsidP="007747C7">
            <w:pPr>
              <w:jc w:val="both"/>
              <w:rPr>
                <w:rFonts w:ascii="Times New Roman" w:hAnsi="Times New Roman" w:cs="Times New Roman"/>
                <w:sz w:val="24"/>
                <w:szCs w:val="24"/>
              </w:rPr>
            </w:pPr>
            <w:r>
              <w:rPr>
                <w:rFonts w:ascii="Times New Roman" w:hAnsi="Times New Roman" w:cs="Times New Roman"/>
                <w:sz w:val="24"/>
                <w:szCs w:val="24"/>
              </w:rPr>
              <w:t>CT</w:t>
            </w:r>
          </w:p>
        </w:tc>
        <w:tc>
          <w:tcPr>
            <w:tcW w:w="1136" w:type="dxa"/>
          </w:tcPr>
          <w:p w14:paraId="799249EB" w14:textId="2CEBACB2" w:rsidR="007747C7" w:rsidRDefault="001F137C" w:rsidP="007747C7">
            <w:pPr>
              <w:jc w:val="both"/>
              <w:rPr>
                <w:rFonts w:ascii="Times New Roman" w:hAnsi="Times New Roman" w:cs="Times New Roman"/>
                <w:sz w:val="24"/>
                <w:szCs w:val="24"/>
              </w:rPr>
            </w:pPr>
            <w:r>
              <w:rPr>
                <w:rFonts w:ascii="Times New Roman" w:hAnsi="Times New Roman" w:cs="Times New Roman"/>
                <w:sz w:val="24"/>
                <w:szCs w:val="24"/>
              </w:rPr>
              <w:t>100%</w:t>
            </w:r>
          </w:p>
        </w:tc>
        <w:tc>
          <w:tcPr>
            <w:tcW w:w="1243" w:type="dxa"/>
          </w:tcPr>
          <w:p w14:paraId="7C2AC5A3" w14:textId="6749917D" w:rsidR="007747C7" w:rsidRDefault="007747C7" w:rsidP="007747C7">
            <w:pPr>
              <w:jc w:val="both"/>
              <w:rPr>
                <w:rFonts w:ascii="Times New Roman" w:hAnsi="Times New Roman" w:cs="Times New Roman"/>
                <w:sz w:val="24"/>
                <w:szCs w:val="24"/>
              </w:rPr>
            </w:pPr>
            <w:r>
              <w:rPr>
                <w:rFonts w:ascii="Times New Roman" w:hAnsi="Times New Roman" w:cs="Times New Roman"/>
                <w:sz w:val="24"/>
                <w:szCs w:val="24"/>
              </w:rPr>
              <w:t>100%</w:t>
            </w:r>
          </w:p>
        </w:tc>
        <w:tc>
          <w:tcPr>
            <w:tcW w:w="1256" w:type="dxa"/>
          </w:tcPr>
          <w:p w14:paraId="0FECF56E" w14:textId="6A078755" w:rsidR="007747C7" w:rsidRDefault="001F137C" w:rsidP="007747C7">
            <w:pPr>
              <w:jc w:val="both"/>
              <w:rPr>
                <w:rFonts w:ascii="Times New Roman" w:hAnsi="Times New Roman" w:cs="Times New Roman"/>
                <w:sz w:val="24"/>
                <w:szCs w:val="24"/>
              </w:rPr>
            </w:pPr>
            <w:r>
              <w:rPr>
                <w:rFonts w:ascii="Times New Roman" w:hAnsi="Times New Roman" w:cs="Times New Roman"/>
                <w:sz w:val="24"/>
                <w:szCs w:val="24"/>
              </w:rPr>
              <w:t>100%</w:t>
            </w:r>
          </w:p>
        </w:tc>
      </w:tr>
      <w:tr w:rsidR="000B6706" w14:paraId="1EBE6CCB" w14:textId="77777777" w:rsidTr="000B6706">
        <w:tc>
          <w:tcPr>
            <w:tcW w:w="868" w:type="dxa"/>
          </w:tcPr>
          <w:p w14:paraId="65439D3F" w14:textId="7458BED3"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RF</w:t>
            </w:r>
          </w:p>
        </w:tc>
        <w:tc>
          <w:tcPr>
            <w:tcW w:w="1136" w:type="dxa"/>
          </w:tcPr>
          <w:p w14:paraId="6DF46CF9" w14:textId="45BB59C3" w:rsidR="000B6706" w:rsidRDefault="00581755" w:rsidP="004B47B9">
            <w:pPr>
              <w:jc w:val="both"/>
              <w:rPr>
                <w:rFonts w:ascii="Times New Roman" w:hAnsi="Times New Roman" w:cs="Times New Roman"/>
                <w:sz w:val="24"/>
                <w:szCs w:val="24"/>
              </w:rPr>
            </w:pPr>
            <w:r>
              <w:rPr>
                <w:rFonts w:ascii="Times New Roman" w:hAnsi="Times New Roman" w:cs="Times New Roman"/>
                <w:sz w:val="24"/>
                <w:szCs w:val="24"/>
              </w:rPr>
              <w:t>97.73%</w:t>
            </w:r>
          </w:p>
        </w:tc>
        <w:tc>
          <w:tcPr>
            <w:tcW w:w="1243" w:type="dxa"/>
          </w:tcPr>
          <w:p w14:paraId="55058CA9" w14:textId="1362A726" w:rsidR="000B6706" w:rsidRDefault="00581755" w:rsidP="004B47B9">
            <w:pPr>
              <w:jc w:val="both"/>
              <w:rPr>
                <w:rFonts w:ascii="Times New Roman" w:hAnsi="Times New Roman" w:cs="Times New Roman"/>
                <w:sz w:val="24"/>
                <w:szCs w:val="24"/>
              </w:rPr>
            </w:pPr>
            <w:r>
              <w:rPr>
                <w:rFonts w:ascii="Times New Roman" w:hAnsi="Times New Roman" w:cs="Times New Roman"/>
                <w:sz w:val="24"/>
                <w:szCs w:val="24"/>
              </w:rPr>
              <w:t>96.42</w:t>
            </w:r>
            <w:r w:rsidR="000B6706">
              <w:rPr>
                <w:rFonts w:ascii="Times New Roman" w:hAnsi="Times New Roman" w:cs="Times New Roman"/>
                <w:sz w:val="24"/>
                <w:szCs w:val="24"/>
              </w:rPr>
              <w:t>%</w:t>
            </w:r>
          </w:p>
        </w:tc>
        <w:tc>
          <w:tcPr>
            <w:tcW w:w="1256" w:type="dxa"/>
          </w:tcPr>
          <w:p w14:paraId="50F20124" w14:textId="0014138E" w:rsidR="000B6706" w:rsidRDefault="00581755" w:rsidP="004B47B9">
            <w:pPr>
              <w:jc w:val="both"/>
              <w:rPr>
                <w:rFonts w:ascii="Times New Roman" w:hAnsi="Times New Roman" w:cs="Times New Roman"/>
                <w:sz w:val="24"/>
                <w:szCs w:val="24"/>
              </w:rPr>
            </w:pPr>
            <w:r>
              <w:rPr>
                <w:rFonts w:ascii="Times New Roman" w:hAnsi="Times New Roman" w:cs="Times New Roman"/>
                <w:sz w:val="24"/>
                <w:szCs w:val="24"/>
              </w:rPr>
              <w:t>98.26</w:t>
            </w:r>
            <w:r w:rsidR="000B6706">
              <w:rPr>
                <w:rFonts w:ascii="Times New Roman" w:hAnsi="Times New Roman" w:cs="Times New Roman"/>
                <w:sz w:val="24"/>
                <w:szCs w:val="24"/>
              </w:rPr>
              <w:t>%</w:t>
            </w:r>
          </w:p>
        </w:tc>
      </w:tr>
    </w:tbl>
    <w:p w14:paraId="7868A0D6" w14:textId="77777777" w:rsidR="000B6706" w:rsidRPr="000B6706" w:rsidRDefault="000B6706" w:rsidP="004B47B9">
      <w:pPr>
        <w:jc w:val="both"/>
        <w:rPr>
          <w:rFonts w:ascii="Times New Roman" w:hAnsi="Times New Roman" w:cs="Times New Roman"/>
          <w:sz w:val="24"/>
          <w:szCs w:val="24"/>
        </w:rPr>
      </w:pPr>
    </w:p>
    <w:p w14:paraId="408ED251" w14:textId="210E89EA" w:rsidR="00714B3D" w:rsidRPr="00953342" w:rsidRDefault="00117D0C" w:rsidP="00834D99">
      <w:pPr>
        <w:rPr>
          <w:rFonts w:ascii="Times New Roman" w:hAnsi="Times New Roman" w:cs="Times New Roman"/>
          <w:sz w:val="24"/>
          <w:szCs w:val="24"/>
        </w:rPr>
      </w:pPr>
      <w:r>
        <w:rPr>
          <w:rFonts w:ascii="Times New Roman" w:hAnsi="Times New Roman" w:cs="Times New Roman"/>
          <w:sz w:val="24"/>
          <w:szCs w:val="24"/>
        </w:rPr>
        <w:t>The testing set corroborates the</w:t>
      </w:r>
      <w:r w:rsidR="005D5C1F">
        <w:rPr>
          <w:rFonts w:ascii="Times New Roman" w:hAnsi="Times New Roman" w:cs="Times New Roman"/>
          <w:sz w:val="24"/>
          <w:szCs w:val="24"/>
        </w:rPr>
        <w:t xml:space="preserve"> cross validation error estimate.</w:t>
      </w:r>
      <w:r>
        <w:rPr>
          <w:rFonts w:ascii="Times New Roman" w:hAnsi="Times New Roman" w:cs="Times New Roman"/>
          <w:sz w:val="24"/>
          <w:szCs w:val="24"/>
        </w:rPr>
        <w:t xml:space="preserve"> </w:t>
      </w: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8"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6706"/>
    <w:rsid w:val="000B6B7C"/>
    <w:rsid w:val="000B75CA"/>
    <w:rsid w:val="000C321B"/>
    <w:rsid w:val="00117D0C"/>
    <w:rsid w:val="00124FD0"/>
    <w:rsid w:val="0014060C"/>
    <w:rsid w:val="00146B53"/>
    <w:rsid w:val="00173AEE"/>
    <w:rsid w:val="001A4A96"/>
    <w:rsid w:val="001B5BAD"/>
    <w:rsid w:val="001B723D"/>
    <w:rsid w:val="001E4B57"/>
    <w:rsid w:val="001F137C"/>
    <w:rsid w:val="00202EFF"/>
    <w:rsid w:val="00203204"/>
    <w:rsid w:val="002062E8"/>
    <w:rsid w:val="0021017A"/>
    <w:rsid w:val="00234B07"/>
    <w:rsid w:val="00257349"/>
    <w:rsid w:val="00273BB1"/>
    <w:rsid w:val="002C0503"/>
    <w:rsid w:val="002F5CA7"/>
    <w:rsid w:val="00330E8B"/>
    <w:rsid w:val="003615DE"/>
    <w:rsid w:val="0038041F"/>
    <w:rsid w:val="003A1018"/>
    <w:rsid w:val="003B3940"/>
    <w:rsid w:val="003B6D31"/>
    <w:rsid w:val="003C1B7E"/>
    <w:rsid w:val="003F269B"/>
    <w:rsid w:val="004019C6"/>
    <w:rsid w:val="004558C4"/>
    <w:rsid w:val="004B47B9"/>
    <w:rsid w:val="004D6B97"/>
    <w:rsid w:val="0050586F"/>
    <w:rsid w:val="005157F0"/>
    <w:rsid w:val="00523FD0"/>
    <w:rsid w:val="00564FB3"/>
    <w:rsid w:val="005808AA"/>
    <w:rsid w:val="00581755"/>
    <w:rsid w:val="005D195B"/>
    <w:rsid w:val="005D5C1F"/>
    <w:rsid w:val="005E106B"/>
    <w:rsid w:val="00612E55"/>
    <w:rsid w:val="006165F5"/>
    <w:rsid w:val="006459F4"/>
    <w:rsid w:val="00651146"/>
    <w:rsid w:val="00655108"/>
    <w:rsid w:val="00667E6D"/>
    <w:rsid w:val="00674F0A"/>
    <w:rsid w:val="006817C1"/>
    <w:rsid w:val="006923CA"/>
    <w:rsid w:val="00697D01"/>
    <w:rsid w:val="006D4953"/>
    <w:rsid w:val="006F1BC7"/>
    <w:rsid w:val="007111EF"/>
    <w:rsid w:val="00714B3D"/>
    <w:rsid w:val="00735CB2"/>
    <w:rsid w:val="007747C7"/>
    <w:rsid w:val="0077726D"/>
    <w:rsid w:val="007B41CC"/>
    <w:rsid w:val="007E5547"/>
    <w:rsid w:val="007E68DD"/>
    <w:rsid w:val="008024A7"/>
    <w:rsid w:val="00811CDF"/>
    <w:rsid w:val="00821D4E"/>
    <w:rsid w:val="00831D96"/>
    <w:rsid w:val="00834D99"/>
    <w:rsid w:val="00844772"/>
    <w:rsid w:val="008522EA"/>
    <w:rsid w:val="00855D9C"/>
    <w:rsid w:val="008A2C8C"/>
    <w:rsid w:val="008B7B4B"/>
    <w:rsid w:val="008F6502"/>
    <w:rsid w:val="00902DA7"/>
    <w:rsid w:val="00953342"/>
    <w:rsid w:val="009672B8"/>
    <w:rsid w:val="00985FA4"/>
    <w:rsid w:val="009A1284"/>
    <w:rsid w:val="009B0734"/>
    <w:rsid w:val="009C3DD2"/>
    <w:rsid w:val="009C7544"/>
    <w:rsid w:val="009D2684"/>
    <w:rsid w:val="009E298A"/>
    <w:rsid w:val="00A63FF0"/>
    <w:rsid w:val="00AA48A3"/>
    <w:rsid w:val="00AA512C"/>
    <w:rsid w:val="00AC511D"/>
    <w:rsid w:val="00B0782F"/>
    <w:rsid w:val="00B158C1"/>
    <w:rsid w:val="00B15A68"/>
    <w:rsid w:val="00B22B99"/>
    <w:rsid w:val="00B30370"/>
    <w:rsid w:val="00B35394"/>
    <w:rsid w:val="00B9152B"/>
    <w:rsid w:val="00BA6F83"/>
    <w:rsid w:val="00BB1113"/>
    <w:rsid w:val="00C1182B"/>
    <w:rsid w:val="00C14837"/>
    <w:rsid w:val="00C30E49"/>
    <w:rsid w:val="00C51359"/>
    <w:rsid w:val="00C65C9D"/>
    <w:rsid w:val="00C9240B"/>
    <w:rsid w:val="00CD34C1"/>
    <w:rsid w:val="00CF4574"/>
    <w:rsid w:val="00D07EAD"/>
    <w:rsid w:val="00D263F1"/>
    <w:rsid w:val="00D30E36"/>
    <w:rsid w:val="00DA3D39"/>
    <w:rsid w:val="00DA4DBE"/>
    <w:rsid w:val="00DA4F32"/>
    <w:rsid w:val="00DD4FCD"/>
    <w:rsid w:val="00DE7E0A"/>
    <w:rsid w:val="00DF35E8"/>
    <w:rsid w:val="00DF4551"/>
    <w:rsid w:val="00E40B91"/>
    <w:rsid w:val="00E507BC"/>
    <w:rsid w:val="00E70071"/>
    <w:rsid w:val="00E848CB"/>
    <w:rsid w:val="00EB4AA9"/>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1</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30</cp:revision>
  <dcterms:created xsi:type="dcterms:W3CDTF">2020-11-01T09:10:00Z</dcterms:created>
  <dcterms:modified xsi:type="dcterms:W3CDTF">2021-10-20T08:09:00Z</dcterms:modified>
</cp:coreProperties>
</file>