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8E368" w14:textId="77777777" w:rsidR="00E97B14" w:rsidRDefault="00E97B14" w:rsidP="00E97B14">
      <w:bookmarkStart w:id="0" w:name="_Toc4235787"/>
      <w:r w:rsidRPr="00E16EFB">
        <w:t>Bingöl Belediyesi Hizmetleri</w:t>
      </w:r>
      <w:r>
        <w:t>nin</w:t>
      </w:r>
      <w:r w:rsidRPr="00E16EFB">
        <w:t xml:space="preserve"> Ulusal Veri Ağı Analizi</w:t>
      </w:r>
      <w:bookmarkEnd w:id="0"/>
    </w:p>
    <w:p w14:paraId="117E9AF4" w14:textId="77777777" w:rsidR="00E97B14" w:rsidRDefault="00E97B14" w:rsidP="00E97B14">
      <w:pPr>
        <w:jc w:val="both"/>
      </w:pPr>
      <w:r>
        <w:t>Kentlerde sosyal, ekonomik ve fiziksel çevrenin karşılıklı etkileşmesiyle belirlenen yaşam kalitesi yerel düzeydeki politika ve uygulamalardan etkilenmekte; bu nedenle belediyelere önemli görevler düşmektedir. İnsan onuruna yakışır koşullarda yaşama hakkının kentlerde somutlaşması yaşam kalitesinin geliştirilmesi ile sağlanmaktadır. Ancak, kentleşme ile birlikte kentlerde yaşayan nüfus ve kentlerin yayıldığı alan artarken; kentsel yaşam kalitesi azalmaktadır. Kentlerde sosyal, ekonomik ve fiziksel çevrenin karşılıklı etkileşmesiyle belirlenen yaşam kalitesi yerel düzeydeki politika ve uygulamalardan etkilenmekte; bu kapsamda belediyelere önemli sorumluluklar düşmektedir.</w:t>
      </w:r>
    </w:p>
    <w:p w14:paraId="410B4541" w14:textId="77777777" w:rsidR="00E97B14" w:rsidRDefault="00E97B14" w:rsidP="00E97B14">
      <w:pPr>
        <w:jc w:val="both"/>
      </w:pPr>
      <w:r>
        <w:t>Varlık nedeni yerel nitelikteki hizmetlerin karşılanması olan belediyeler; kentlilerin yaşam kalitesinin geliştirilmesi için altyapının sağlanması, sosyal refahın yükseltilmesi, güvenliğin sağlanması, sağlıklı çevrelerin yaratılması, ekonomik faaliyetlerin geliştirilmesi ile eğitim ve kültür seviyesinin yükseltilmesi gibi farklı konularda çeşitli görevlere sahiptirler. Kentlilerin beklentileri, ihtiyaçları ve kent hizmetlerine yönelik talepleri; kentleşme, küreselleşme ve teknolojik gelişmeler ile birlikte artmakta ve çeşitlenmektedir. Belediyelerin görev ve sorumluluklarında artışa neden olan bu gelişmelere karşılık, belediyeler görev ve sorumluluklarını yerine getirmekte yetersiz kalmaktadır. Belediyeler gerçekleştirdikleri geleneksel uygulamalar nedeniyle, etkin ve verimli politikaların belirlenmesi ve uygulanması ile yeterli kaynak, personel ve ekipmanın sağlanması gibi konularda sorunlarla karşılaşmaktadır. Kent hizmetlerinin çeşitlenmesi ve taleplerin artmasına karşılık yukarıda belirtilen nedenlerle hizmetlerin etkin ve verimli olarak sunulamaması kentsel yaşam kalitesini olumsuz yönde etkilemektedir.</w:t>
      </w:r>
    </w:p>
    <w:p w14:paraId="686C9472" w14:textId="77777777" w:rsidR="00E97B14" w:rsidRDefault="00E97B14" w:rsidP="00E97B14">
      <w:pPr>
        <w:jc w:val="both"/>
      </w:pPr>
      <w:r>
        <w:t xml:space="preserve">Son dönemlerde yaşanan hızlı kentleşme, kentlerin sağlıklı büyümesini, yaşanabilirliğini ve sürdürülebilir gelişmesini engelleyen kentsel ve çevresel problemleri de beraberinde getirmektedir. Politika geliştirenler ve uygulayanlar, fiziksel, ekonomik ve sosyal gelişme ve değişmelerin kentlilerin ve kentlerin yaşam kalitesini nasıl etkilediği ile ilgilenmektedir. </w:t>
      </w:r>
    </w:p>
    <w:p w14:paraId="2887BE58" w14:textId="77777777" w:rsidR="00E97B14" w:rsidRDefault="00E97B14" w:rsidP="00E97B14">
      <w:pPr>
        <w:jc w:val="both"/>
      </w:pPr>
      <w:r>
        <w:t>Yaşam kalitesi, insan ve toplum gelişmesini etkileyen psikolojik, sosyal, fiziksel (doğal ve yapılı çevre) ve ekonomik koşullar arasındaki etkileşimin ürünü olarak tanımlanabilir. Yaşam kalitesi; insanların yaşam koşullarından, ilişkilerinden ve içinde yaşadıkları çevreden duydukları tatmin ve güven derecesidir.</w:t>
      </w:r>
    </w:p>
    <w:p w14:paraId="7A9E0324" w14:textId="77777777" w:rsidR="00E97B14" w:rsidRDefault="00E97B14" w:rsidP="00E97B14">
      <w:pPr>
        <w:jc w:val="both"/>
      </w:pPr>
      <w:r>
        <w:t>Kentsel yaşam kalitesi, toplumsal, ekonomik ve mekânsal özellikler açısından kent olarak tanımlanan yerlerde; kentsel altyapı, iletişim, ulaşım, konut gibi hizmetlerin sunulma düzeyinin, önceden belirlenen standartların üstünde olması durumu olarak tanımlanmaktadır. Kentsel yaşam kalitesi, fiziksel ve duygusal faktörlerle birlikte, kenti kent yapan tüm faktörlerin oluşturduğu bir yaşam biçimi olarak görülmektedir. Güvenlik, sağlık, eğitim, kültür, aile, bireysel gelişim, fiziksel çevre, çalışma koşulları, doğal çevre ve konut gibi yaşam alanlarının tümüne yönelik olarak duyulan memnuniyet düzeyi, yaşam kalitesini belirlemektedir. Kentsel hizmetler ise kentlerdeki çeşitli yaşam alanlarının düzenlenmesi ile ilgili olmaları nedeniyle, yaşam kalitesinin genel bir belirleyicisidir.</w:t>
      </w:r>
    </w:p>
    <w:p w14:paraId="1AEB7FBB" w14:textId="77777777" w:rsidR="00E97B14" w:rsidRDefault="00E97B14" w:rsidP="00E97B14">
      <w:pPr>
        <w:jc w:val="both"/>
      </w:pPr>
      <w:r>
        <w:t xml:space="preserve">Bu kapsamda Bingöl Belediyesi 2014-2019 yılları arasında kentin yaşam kalitesini doğrudan ya da dolaylı yönde etkileyen faaliyet, uygulama ve çalışmalarıyla Bingöl’ün kent merkezinin yaşanabilir kentsel çevreye dönüşmesi noktasında önemli adımlar atmıştır. Bu adımların ulusal veri ağındaki yansımalarına da bakıldığında Bingöl’ün kentsel gelişiminin Belediyenin yaptığı hizmetlerle doğru orantılı bir gelişim izlediği görülmektedir. Çalışmanın bu bölümünde, Bingöl Belediyesinin 2014-2019 </w:t>
      </w:r>
      <w:r>
        <w:lastRenderedPageBreak/>
        <w:t xml:space="preserve">yılları arası hizmetlerinin çarpan etkisinin sosyal, kültürel, ekonomik, toplumsal, ticari, sanayi, sağlık vb. birçok alanda görüldüğü ulusal veri ağının analizi yer almaktadır. Bingöl ili özelinde TÜİK verilerinin analiz edildiği bu bölümde çevre, altyapı, sağlık, </w:t>
      </w:r>
      <w:proofErr w:type="spellStart"/>
      <w:r>
        <w:t>sosyo</w:t>
      </w:r>
      <w:proofErr w:type="spellEnd"/>
      <w:r>
        <w:t xml:space="preserve">-ekonomik durum, </w:t>
      </w:r>
      <w:proofErr w:type="spellStart"/>
      <w:r>
        <w:t>sosyo</w:t>
      </w:r>
      <w:proofErr w:type="spellEnd"/>
      <w:r>
        <w:t xml:space="preserve">-kültürel yapı, ticari ve sanayi durumu, tarımsal yapı vb. birçok alan taranarak 2014-2019 yılları arası veriler derlenerek analizler gerçekleştirilmiştir. </w:t>
      </w:r>
    </w:p>
    <w:p w14:paraId="578FE1F4" w14:textId="77777777" w:rsidR="00E97B14" w:rsidRDefault="00E97B14" w:rsidP="00E97B14">
      <w:pPr>
        <w:jc w:val="both"/>
      </w:pPr>
      <w:r>
        <w:t xml:space="preserve">Bingöl Belediyesinin kanalizasyon ve altyapı alanında yoğun çalışmalarıyla 2014 yılında </w:t>
      </w:r>
      <w:proofErr w:type="gramStart"/>
      <w:r>
        <w:t>% 94</w:t>
      </w:r>
      <w:proofErr w:type="gramEnd"/>
      <w:r>
        <w:t xml:space="preserve"> olan k</w:t>
      </w:r>
      <w:r w:rsidRPr="000D3A8E">
        <w:rPr>
          <w:rFonts w:ascii="Calibri" w:eastAsia="Times New Roman" w:hAnsi="Calibri" w:cs="Calibri"/>
          <w:color w:val="000000"/>
          <w:lang w:eastAsia="tr-TR"/>
        </w:rPr>
        <w:t>analizasyon şebekesi ile hizmet verilen belediye nüfusunun toplam belediye nüfusuna oranı</w:t>
      </w:r>
      <w:r>
        <w:rPr>
          <w:rFonts w:ascii="Calibri" w:eastAsia="Times New Roman" w:hAnsi="Calibri" w:cs="Calibri"/>
          <w:color w:val="000000"/>
          <w:lang w:eastAsia="tr-TR"/>
        </w:rPr>
        <w:t xml:space="preserve"> 2016 yılına gelindiğinde çok kısa bir süre içinde % 96 oranına ulaşmıştır. </w:t>
      </w:r>
    </w:p>
    <w:tbl>
      <w:tblPr>
        <w:tblStyle w:val="OrtaKlavuz2-Vurgu1"/>
        <w:tblW w:w="7670" w:type="dxa"/>
        <w:tblLook w:val="04A0" w:firstRow="1" w:lastRow="0" w:firstColumn="1" w:lastColumn="0" w:noHBand="0" w:noVBand="1"/>
      </w:tblPr>
      <w:tblGrid>
        <w:gridCol w:w="696"/>
        <w:gridCol w:w="1246"/>
        <w:gridCol w:w="1070"/>
        <w:gridCol w:w="4658"/>
      </w:tblGrid>
      <w:tr w:rsidR="00E97B14" w:rsidRPr="008E3140" w14:paraId="7955755C"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96" w:type="dxa"/>
            <w:noWrap/>
            <w:vAlign w:val="center"/>
            <w:hideMark/>
          </w:tcPr>
          <w:p w14:paraId="45DC303F"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Yıl</w:t>
            </w:r>
          </w:p>
        </w:tc>
        <w:tc>
          <w:tcPr>
            <w:tcW w:w="1246" w:type="dxa"/>
            <w:noWrap/>
            <w:vAlign w:val="center"/>
            <w:hideMark/>
          </w:tcPr>
          <w:p w14:paraId="2B33BC3A"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kodu</w:t>
            </w:r>
          </w:p>
        </w:tc>
        <w:tc>
          <w:tcPr>
            <w:tcW w:w="1070" w:type="dxa"/>
            <w:noWrap/>
            <w:vAlign w:val="center"/>
            <w:hideMark/>
          </w:tcPr>
          <w:p w14:paraId="7AC8C0A7"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adı</w:t>
            </w:r>
          </w:p>
        </w:tc>
        <w:tc>
          <w:tcPr>
            <w:tcW w:w="4658" w:type="dxa"/>
            <w:noWrap/>
            <w:vAlign w:val="center"/>
            <w:hideMark/>
          </w:tcPr>
          <w:p w14:paraId="0293C0BB"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Kanalizasyon şebekesi ile hizmet verilen belediye nüfusunun toplam belediye nüfusuna oranı (%)</w:t>
            </w:r>
          </w:p>
        </w:tc>
      </w:tr>
      <w:tr w:rsidR="00E97B14" w:rsidRPr="008E3140" w14:paraId="5742D8B7"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E8449CD"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2010</w:t>
            </w:r>
          </w:p>
        </w:tc>
        <w:tc>
          <w:tcPr>
            <w:tcW w:w="1246" w:type="dxa"/>
            <w:noWrap/>
            <w:hideMark/>
          </w:tcPr>
          <w:p w14:paraId="1410264D"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1070" w:type="dxa"/>
            <w:noWrap/>
            <w:hideMark/>
          </w:tcPr>
          <w:p w14:paraId="4A9A0FDE"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4658" w:type="dxa"/>
            <w:noWrap/>
            <w:hideMark/>
          </w:tcPr>
          <w:p w14:paraId="135FA4D2"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93</w:t>
            </w:r>
          </w:p>
        </w:tc>
      </w:tr>
      <w:tr w:rsidR="00E97B14" w:rsidRPr="008E3140" w14:paraId="733B552C"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A80C8CF"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2012</w:t>
            </w:r>
          </w:p>
        </w:tc>
        <w:tc>
          <w:tcPr>
            <w:tcW w:w="1246" w:type="dxa"/>
            <w:noWrap/>
            <w:hideMark/>
          </w:tcPr>
          <w:p w14:paraId="79A48F5A"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1070" w:type="dxa"/>
            <w:noWrap/>
            <w:hideMark/>
          </w:tcPr>
          <w:p w14:paraId="391C6DF3"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4658" w:type="dxa"/>
            <w:noWrap/>
            <w:hideMark/>
          </w:tcPr>
          <w:p w14:paraId="12B2DFAB"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93</w:t>
            </w:r>
          </w:p>
        </w:tc>
      </w:tr>
      <w:tr w:rsidR="00E97B14" w:rsidRPr="008E3140" w14:paraId="7796D5A0"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463F5FB6"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2014</w:t>
            </w:r>
          </w:p>
        </w:tc>
        <w:tc>
          <w:tcPr>
            <w:tcW w:w="1246" w:type="dxa"/>
            <w:noWrap/>
            <w:hideMark/>
          </w:tcPr>
          <w:p w14:paraId="0847A429"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1070" w:type="dxa"/>
            <w:noWrap/>
            <w:hideMark/>
          </w:tcPr>
          <w:p w14:paraId="3F71609B"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4658" w:type="dxa"/>
            <w:noWrap/>
            <w:hideMark/>
          </w:tcPr>
          <w:p w14:paraId="7B93FE7C"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94</w:t>
            </w:r>
          </w:p>
        </w:tc>
      </w:tr>
      <w:tr w:rsidR="00E97B14" w:rsidRPr="008E3140" w14:paraId="5E250F5D"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tcPr>
          <w:p w14:paraId="708E619E"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2016</w:t>
            </w:r>
          </w:p>
        </w:tc>
        <w:tc>
          <w:tcPr>
            <w:tcW w:w="1246" w:type="dxa"/>
            <w:noWrap/>
          </w:tcPr>
          <w:p w14:paraId="2143EC67"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1070" w:type="dxa"/>
            <w:noWrap/>
          </w:tcPr>
          <w:p w14:paraId="45D0E497"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4658" w:type="dxa"/>
            <w:noWrap/>
          </w:tcPr>
          <w:p w14:paraId="79DE3F08" w14:textId="77777777" w:rsidR="00E97B14" w:rsidRPr="008E3140" w:rsidRDefault="00E97B14"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96</w:t>
            </w:r>
          </w:p>
        </w:tc>
      </w:tr>
    </w:tbl>
    <w:p w14:paraId="4ECB4D8F" w14:textId="77777777" w:rsidR="00E97B14" w:rsidRPr="00585292" w:rsidRDefault="00E97B14" w:rsidP="00E97B14">
      <w:pPr>
        <w:pStyle w:val="ResimYazs"/>
        <w:rPr>
          <w:rFonts w:ascii="Calibri" w:eastAsia="Times New Roman" w:hAnsi="Calibri" w:cs="Calibri"/>
          <w:color w:val="000000"/>
          <w:lang w:eastAsia="tr-TR"/>
        </w:rPr>
      </w:pPr>
      <w:bookmarkStart w:id="1" w:name="_Toc4235900"/>
      <w:r>
        <w:t xml:space="preserve">Tablo </w:t>
      </w:r>
      <w:r>
        <w:fldChar w:fldCharType="begin"/>
      </w:r>
      <w:r>
        <w:instrText xml:space="preserve"> SEQ Tablo \* ARABIC </w:instrText>
      </w:r>
      <w:r>
        <w:fldChar w:fldCharType="separate"/>
      </w:r>
      <w:r>
        <w:rPr>
          <w:noProof/>
        </w:rPr>
        <w:t>111</w:t>
      </w:r>
      <w:r>
        <w:rPr>
          <w:noProof/>
        </w:rPr>
        <w:fldChar w:fldCharType="end"/>
      </w:r>
      <w:r>
        <w:t xml:space="preserve"> Belediye atıksu </w:t>
      </w:r>
      <w:proofErr w:type="gramStart"/>
      <w:r>
        <w:t>verileri -</w:t>
      </w:r>
      <w:proofErr w:type="gramEnd"/>
      <w:r>
        <w:t xml:space="preserve"> TÜİK</w:t>
      </w:r>
      <w:bookmarkEnd w:id="1"/>
    </w:p>
    <w:p w14:paraId="686B3A91" w14:textId="77777777" w:rsidR="00E97B14" w:rsidRDefault="00E97B14" w:rsidP="00E97B14">
      <w:pPr>
        <w:jc w:val="both"/>
        <w:rPr>
          <w:rFonts w:ascii="Calibri" w:eastAsia="Times New Roman" w:hAnsi="Calibri" w:cs="Calibri"/>
          <w:color w:val="000000"/>
          <w:lang w:eastAsia="tr-TR"/>
        </w:rPr>
      </w:pPr>
      <w:r>
        <w:rPr>
          <w:rFonts w:ascii="Calibri" w:eastAsia="Times New Roman" w:hAnsi="Calibri" w:cs="Calibri"/>
          <w:color w:val="000000"/>
          <w:lang w:eastAsia="tr-TR"/>
        </w:rPr>
        <w:t xml:space="preserve">Bingöl Belediyesinin yaşanabilir bir kent oluşturma çabaları sonucu 2014-2018 yılları arası ilin sosyal durumuna yansıyan bir diğer anlamlı gelişim verisi de toplumda yaşanan travmaların intihar ile sonuçlanan sorunlarında büyük bir düşüş yaşandığıdır. 2014 yılında on binde 9.78 olan kaba intihar hızının 2018 yılına gelindiğinde yaklaşık </w:t>
      </w:r>
      <w:proofErr w:type="gramStart"/>
      <w:r>
        <w:rPr>
          <w:rFonts w:ascii="Calibri" w:eastAsia="Times New Roman" w:hAnsi="Calibri" w:cs="Calibri"/>
          <w:color w:val="000000"/>
          <w:lang w:eastAsia="tr-TR"/>
        </w:rPr>
        <w:t>% 70</w:t>
      </w:r>
      <w:proofErr w:type="gramEnd"/>
      <w:r>
        <w:rPr>
          <w:rFonts w:ascii="Calibri" w:eastAsia="Times New Roman" w:hAnsi="Calibri" w:cs="Calibri"/>
          <w:color w:val="000000"/>
          <w:lang w:eastAsia="tr-TR"/>
        </w:rPr>
        <w:t xml:space="preserve"> oranında gerilemeyle on binde 3,32 gibi bir orana düşmesi başta kamu hizmetlerinde yaşanan iyileşmelerle birlikte Bingöl belediyesinin yaşanabilir bir kent oluşturma gayretinin de bir sonucudur. </w:t>
      </w:r>
    </w:p>
    <w:tbl>
      <w:tblPr>
        <w:tblStyle w:val="OrtaKlavuz2-Vurgu1"/>
        <w:tblW w:w="5000" w:type="pct"/>
        <w:tblLook w:val="04A0" w:firstRow="1" w:lastRow="0" w:firstColumn="1" w:lastColumn="0" w:noHBand="0" w:noVBand="1"/>
      </w:tblPr>
      <w:tblGrid>
        <w:gridCol w:w="906"/>
        <w:gridCol w:w="1622"/>
        <w:gridCol w:w="1394"/>
        <w:gridCol w:w="5140"/>
      </w:tblGrid>
      <w:tr w:rsidR="00E97B14" w:rsidRPr="008E3140" w14:paraId="02EC6AB7"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00" w:type="pct"/>
            <w:noWrap/>
            <w:hideMark/>
          </w:tcPr>
          <w:p w14:paraId="74B2C1C9"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Yıl</w:t>
            </w:r>
          </w:p>
        </w:tc>
        <w:tc>
          <w:tcPr>
            <w:tcW w:w="895" w:type="pct"/>
            <w:noWrap/>
            <w:hideMark/>
          </w:tcPr>
          <w:p w14:paraId="08C1388E"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kodu</w:t>
            </w:r>
          </w:p>
        </w:tc>
        <w:tc>
          <w:tcPr>
            <w:tcW w:w="769" w:type="pct"/>
            <w:noWrap/>
            <w:hideMark/>
          </w:tcPr>
          <w:p w14:paraId="77A34EDD"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adı</w:t>
            </w:r>
          </w:p>
        </w:tc>
        <w:tc>
          <w:tcPr>
            <w:tcW w:w="2836" w:type="pct"/>
            <w:noWrap/>
            <w:hideMark/>
          </w:tcPr>
          <w:p w14:paraId="4F1565BA"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Kaba intihar hızı: Kaba intihar hızı (%000)</w:t>
            </w:r>
          </w:p>
        </w:tc>
      </w:tr>
      <w:tr w:rsidR="00E97B14" w:rsidRPr="008E3140" w14:paraId="0CC79C46"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42C68F4D"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2012</w:t>
            </w:r>
          </w:p>
        </w:tc>
        <w:tc>
          <w:tcPr>
            <w:tcW w:w="895" w:type="pct"/>
            <w:noWrap/>
            <w:hideMark/>
          </w:tcPr>
          <w:p w14:paraId="567445E1"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69" w:type="pct"/>
            <w:noWrap/>
            <w:hideMark/>
          </w:tcPr>
          <w:p w14:paraId="45A9AF77"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36" w:type="pct"/>
            <w:noWrap/>
            <w:hideMark/>
          </w:tcPr>
          <w:p w14:paraId="19BD4332"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6,48</w:t>
            </w:r>
          </w:p>
        </w:tc>
      </w:tr>
      <w:tr w:rsidR="00E97B14" w:rsidRPr="008E3140" w14:paraId="568E5E5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60C2EB5D"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2013</w:t>
            </w:r>
          </w:p>
        </w:tc>
        <w:tc>
          <w:tcPr>
            <w:tcW w:w="895" w:type="pct"/>
            <w:noWrap/>
            <w:hideMark/>
          </w:tcPr>
          <w:p w14:paraId="30CC48FF"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69" w:type="pct"/>
            <w:noWrap/>
            <w:hideMark/>
          </w:tcPr>
          <w:p w14:paraId="28191BEE"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36" w:type="pct"/>
            <w:noWrap/>
            <w:hideMark/>
          </w:tcPr>
          <w:p w14:paraId="66514343"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7,58</w:t>
            </w:r>
          </w:p>
        </w:tc>
      </w:tr>
      <w:tr w:rsidR="00E97B14" w:rsidRPr="008E3140" w14:paraId="7D1B19B5"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2EC548BB"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2014</w:t>
            </w:r>
          </w:p>
        </w:tc>
        <w:tc>
          <w:tcPr>
            <w:tcW w:w="895" w:type="pct"/>
            <w:noWrap/>
            <w:hideMark/>
          </w:tcPr>
          <w:p w14:paraId="6183F8B6"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69" w:type="pct"/>
            <w:noWrap/>
            <w:hideMark/>
          </w:tcPr>
          <w:p w14:paraId="1EE94299"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36" w:type="pct"/>
            <w:noWrap/>
            <w:hideMark/>
          </w:tcPr>
          <w:p w14:paraId="75ACB14F"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9,78</w:t>
            </w:r>
          </w:p>
        </w:tc>
      </w:tr>
      <w:tr w:rsidR="00E97B14" w:rsidRPr="008E3140" w14:paraId="3F757228"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13B63842"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2015</w:t>
            </w:r>
          </w:p>
        </w:tc>
        <w:tc>
          <w:tcPr>
            <w:tcW w:w="895" w:type="pct"/>
            <w:noWrap/>
            <w:hideMark/>
          </w:tcPr>
          <w:p w14:paraId="5098E70F"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69" w:type="pct"/>
            <w:noWrap/>
            <w:hideMark/>
          </w:tcPr>
          <w:p w14:paraId="14E5154D"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36" w:type="pct"/>
            <w:noWrap/>
            <w:hideMark/>
          </w:tcPr>
          <w:p w14:paraId="336EDF33"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6,75</w:t>
            </w:r>
          </w:p>
        </w:tc>
      </w:tr>
      <w:tr w:rsidR="00E97B14" w:rsidRPr="008E3140" w14:paraId="4AF2B305"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17A93F14"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2016</w:t>
            </w:r>
          </w:p>
        </w:tc>
        <w:tc>
          <w:tcPr>
            <w:tcW w:w="895" w:type="pct"/>
            <w:noWrap/>
            <w:hideMark/>
          </w:tcPr>
          <w:p w14:paraId="52E58DE0"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69" w:type="pct"/>
            <w:noWrap/>
            <w:hideMark/>
          </w:tcPr>
          <w:p w14:paraId="4B809946"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36" w:type="pct"/>
            <w:noWrap/>
            <w:hideMark/>
          </w:tcPr>
          <w:p w14:paraId="1F84F689"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3,73</w:t>
            </w:r>
          </w:p>
        </w:tc>
      </w:tr>
      <w:tr w:rsidR="00E97B14" w:rsidRPr="008E3140" w14:paraId="59BA0025"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5BCAAB12"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2017</w:t>
            </w:r>
          </w:p>
        </w:tc>
        <w:tc>
          <w:tcPr>
            <w:tcW w:w="895" w:type="pct"/>
            <w:noWrap/>
            <w:hideMark/>
          </w:tcPr>
          <w:p w14:paraId="0911ACBB"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69" w:type="pct"/>
            <w:noWrap/>
            <w:hideMark/>
          </w:tcPr>
          <w:p w14:paraId="061C3796"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36" w:type="pct"/>
            <w:noWrap/>
            <w:hideMark/>
          </w:tcPr>
          <w:p w14:paraId="038D2B12" w14:textId="77777777" w:rsidR="00E97B14" w:rsidRPr="008E3140" w:rsidRDefault="00E97B14"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3,32</w:t>
            </w:r>
          </w:p>
        </w:tc>
      </w:tr>
    </w:tbl>
    <w:p w14:paraId="4FA46488" w14:textId="77777777" w:rsidR="00E97B14" w:rsidRDefault="00E97B14" w:rsidP="00E97B14">
      <w:pPr>
        <w:pStyle w:val="ResimYazs"/>
        <w:rPr>
          <w:rFonts w:ascii="Calibri" w:eastAsia="Times New Roman" w:hAnsi="Calibri" w:cs="Calibri"/>
          <w:color w:val="000000"/>
          <w:lang w:eastAsia="tr-TR"/>
        </w:rPr>
      </w:pPr>
      <w:bookmarkStart w:id="2" w:name="_Toc4235901"/>
      <w:r>
        <w:t xml:space="preserve">Tablo </w:t>
      </w:r>
      <w:r>
        <w:fldChar w:fldCharType="begin"/>
      </w:r>
      <w:r>
        <w:instrText xml:space="preserve"> SEQ Tablo \* ARABIC </w:instrText>
      </w:r>
      <w:r>
        <w:fldChar w:fldCharType="separate"/>
      </w:r>
      <w:r>
        <w:rPr>
          <w:noProof/>
        </w:rPr>
        <w:t>112</w:t>
      </w:r>
      <w:r>
        <w:rPr>
          <w:noProof/>
        </w:rPr>
        <w:fldChar w:fldCharType="end"/>
      </w:r>
      <w:r>
        <w:t xml:space="preserve"> Bingöl Kaba İntihar Hızı-TÜİK</w:t>
      </w:r>
      <w:bookmarkEnd w:id="2"/>
    </w:p>
    <w:p w14:paraId="70B18E1E" w14:textId="77777777" w:rsidR="00E97B14" w:rsidRDefault="00E97B14" w:rsidP="00E97B14">
      <w:pPr>
        <w:jc w:val="both"/>
        <w:rPr>
          <w:rFonts w:ascii="Calibri" w:eastAsia="Times New Roman" w:hAnsi="Calibri" w:cs="Calibri"/>
          <w:color w:val="000000"/>
          <w:lang w:eastAsia="tr-TR"/>
        </w:rPr>
      </w:pPr>
      <w:r>
        <w:rPr>
          <w:rFonts w:ascii="Calibri" w:eastAsia="Times New Roman" w:hAnsi="Calibri" w:cs="Calibri"/>
          <w:color w:val="000000"/>
          <w:lang w:eastAsia="tr-TR"/>
        </w:rPr>
        <w:t xml:space="preserve">Bingöl’de kentsel gelişimin bir diğer göstergesi de havayolu ile gelen ve giden yolcu sayılarındaki durumdur. TÜİK verilerine bakıldığına 2014 yılında havayoluyla kente gelen yolcu sayısı </w:t>
      </w:r>
      <w:r w:rsidRPr="006306A6">
        <w:rPr>
          <w:rFonts w:ascii="Calibri" w:eastAsia="Times New Roman" w:hAnsi="Calibri" w:cs="Calibri"/>
          <w:color w:val="000000"/>
          <w:lang w:eastAsia="tr-TR"/>
        </w:rPr>
        <w:t>61409</w:t>
      </w:r>
      <w:r>
        <w:rPr>
          <w:rFonts w:ascii="Calibri" w:eastAsia="Times New Roman" w:hAnsi="Calibri" w:cs="Calibri"/>
          <w:color w:val="000000"/>
          <w:lang w:eastAsia="tr-TR"/>
        </w:rPr>
        <w:t xml:space="preserve"> ve kentten havayolu ile ayrılan yolcu sayısı </w:t>
      </w:r>
      <w:r w:rsidRPr="006306A6">
        <w:rPr>
          <w:rFonts w:ascii="Calibri" w:eastAsia="Times New Roman" w:hAnsi="Calibri" w:cs="Calibri"/>
          <w:color w:val="000000"/>
          <w:lang w:eastAsia="tr-TR"/>
        </w:rPr>
        <w:t>62373</w:t>
      </w:r>
      <w:r>
        <w:rPr>
          <w:rFonts w:ascii="Calibri" w:eastAsia="Times New Roman" w:hAnsi="Calibri" w:cs="Calibri"/>
          <w:color w:val="000000"/>
          <w:lang w:eastAsia="tr-TR"/>
        </w:rPr>
        <w:t xml:space="preserve"> iken 2018 yılına gelindiğinde havayoluyla kente gelen yolcu sayısının </w:t>
      </w:r>
      <w:r w:rsidRPr="004B35C1">
        <w:rPr>
          <w:rFonts w:ascii="Calibri" w:eastAsia="Times New Roman" w:hAnsi="Calibri" w:cs="Calibri"/>
          <w:color w:val="000000"/>
          <w:lang w:eastAsia="tr-TR"/>
        </w:rPr>
        <w:t>82850</w:t>
      </w:r>
      <w:r>
        <w:rPr>
          <w:rFonts w:ascii="Calibri" w:eastAsia="Times New Roman" w:hAnsi="Calibri" w:cs="Calibri"/>
          <w:color w:val="000000"/>
          <w:lang w:eastAsia="tr-TR"/>
        </w:rPr>
        <w:t xml:space="preserve"> ve kentten havayoluyla ayrılan yolcu sayısının da </w:t>
      </w:r>
      <w:r w:rsidRPr="004B35C1">
        <w:rPr>
          <w:rFonts w:ascii="Calibri" w:eastAsia="Times New Roman" w:hAnsi="Calibri" w:cs="Calibri"/>
          <w:color w:val="000000"/>
          <w:lang w:eastAsia="tr-TR"/>
        </w:rPr>
        <w:t>84277</w:t>
      </w:r>
      <w:r>
        <w:rPr>
          <w:rFonts w:ascii="Calibri" w:eastAsia="Times New Roman" w:hAnsi="Calibri" w:cs="Calibri"/>
          <w:color w:val="000000"/>
          <w:lang w:eastAsia="tr-TR"/>
        </w:rPr>
        <w:t xml:space="preserve"> kişiye ulaştığı görülmektedir.</w:t>
      </w:r>
    </w:p>
    <w:tbl>
      <w:tblPr>
        <w:tblStyle w:val="OrtaKlavuz2-Vurgu1"/>
        <w:tblW w:w="5000" w:type="pct"/>
        <w:tblLook w:val="04A0" w:firstRow="1" w:lastRow="0" w:firstColumn="1" w:lastColumn="0" w:noHBand="0" w:noVBand="1"/>
      </w:tblPr>
      <w:tblGrid>
        <w:gridCol w:w="933"/>
        <w:gridCol w:w="1671"/>
        <w:gridCol w:w="1435"/>
        <w:gridCol w:w="2478"/>
        <w:gridCol w:w="2555"/>
      </w:tblGrid>
      <w:tr w:rsidR="00E97B14" w:rsidRPr="008E3140" w14:paraId="0CE0540F"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000" w:type="pct"/>
            <w:gridSpan w:val="5"/>
            <w:noWrap/>
          </w:tcPr>
          <w:p w14:paraId="66A6177F" w14:textId="77777777" w:rsidR="00E97B14" w:rsidRPr="008E3140" w:rsidRDefault="00E97B14" w:rsidP="007E4EB4">
            <w:pPr>
              <w:jc w:val="center"/>
              <w:rPr>
                <w:rFonts w:ascii="Calibri" w:eastAsia="Times New Roman" w:hAnsi="Calibri" w:cs="Calibri"/>
                <w:color w:val="000000"/>
                <w:sz w:val="20"/>
                <w:szCs w:val="20"/>
                <w:lang w:eastAsia="tr-TR"/>
              </w:rPr>
            </w:pPr>
            <w:r w:rsidRPr="004021A9">
              <w:rPr>
                <w:rFonts w:ascii="Calibri" w:eastAsia="Times New Roman" w:hAnsi="Calibri" w:cs="Calibri"/>
                <w:color w:val="000000"/>
                <w:sz w:val="18"/>
                <w:szCs w:val="18"/>
                <w:lang w:eastAsia="tr-TR"/>
              </w:rPr>
              <w:lastRenderedPageBreak/>
              <w:t>Hava meydanlarında iniş-kalkış yapan uçak sayısı ile iç ve dış hatlarda taşıma: Yolcu sayısı / İç hat gelen ve giden sayısı</w:t>
            </w:r>
          </w:p>
        </w:tc>
      </w:tr>
      <w:tr w:rsidR="00E97B14" w:rsidRPr="008E3140" w14:paraId="1A1D4C3C"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4" w:type="pct"/>
            <w:noWrap/>
            <w:hideMark/>
          </w:tcPr>
          <w:p w14:paraId="15056CAA"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Yıl</w:t>
            </w:r>
          </w:p>
        </w:tc>
        <w:tc>
          <w:tcPr>
            <w:tcW w:w="921" w:type="pct"/>
            <w:noWrap/>
            <w:hideMark/>
          </w:tcPr>
          <w:p w14:paraId="0C26657E"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kodu</w:t>
            </w:r>
          </w:p>
        </w:tc>
        <w:tc>
          <w:tcPr>
            <w:tcW w:w="791" w:type="pct"/>
            <w:noWrap/>
            <w:hideMark/>
          </w:tcPr>
          <w:p w14:paraId="38103AF0"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adı</w:t>
            </w:r>
          </w:p>
        </w:tc>
        <w:tc>
          <w:tcPr>
            <w:tcW w:w="1366" w:type="pct"/>
            <w:noWrap/>
            <w:hideMark/>
          </w:tcPr>
          <w:p w14:paraId="61B1CA73"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Gelen Yolcu Sayısı</w:t>
            </w:r>
          </w:p>
        </w:tc>
        <w:tc>
          <w:tcPr>
            <w:tcW w:w="1408" w:type="pct"/>
            <w:noWrap/>
            <w:hideMark/>
          </w:tcPr>
          <w:p w14:paraId="7CB07FA1"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 xml:space="preserve">Giden Yolcu Sayısı </w:t>
            </w:r>
          </w:p>
        </w:tc>
      </w:tr>
      <w:tr w:rsidR="00E97B14" w:rsidRPr="008E3140" w14:paraId="51B9C157"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514" w:type="pct"/>
            <w:noWrap/>
            <w:hideMark/>
          </w:tcPr>
          <w:p w14:paraId="7102604D"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2014</w:t>
            </w:r>
          </w:p>
        </w:tc>
        <w:tc>
          <w:tcPr>
            <w:tcW w:w="921" w:type="pct"/>
            <w:noWrap/>
            <w:hideMark/>
          </w:tcPr>
          <w:p w14:paraId="03356742"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91" w:type="pct"/>
            <w:noWrap/>
            <w:hideMark/>
          </w:tcPr>
          <w:p w14:paraId="32C6F710"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1366" w:type="pct"/>
            <w:noWrap/>
            <w:hideMark/>
          </w:tcPr>
          <w:p w14:paraId="1601017A"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61409</w:t>
            </w:r>
          </w:p>
        </w:tc>
        <w:tc>
          <w:tcPr>
            <w:tcW w:w="1408" w:type="pct"/>
            <w:noWrap/>
            <w:hideMark/>
          </w:tcPr>
          <w:p w14:paraId="3FA25593"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62373</w:t>
            </w:r>
          </w:p>
        </w:tc>
      </w:tr>
      <w:tr w:rsidR="00E97B14" w:rsidRPr="008E3140" w14:paraId="22065E99"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4" w:type="pct"/>
            <w:noWrap/>
            <w:hideMark/>
          </w:tcPr>
          <w:p w14:paraId="5E3B17BF"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2015</w:t>
            </w:r>
          </w:p>
        </w:tc>
        <w:tc>
          <w:tcPr>
            <w:tcW w:w="921" w:type="pct"/>
            <w:noWrap/>
            <w:hideMark/>
          </w:tcPr>
          <w:p w14:paraId="1C0ADEDE"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91" w:type="pct"/>
            <w:noWrap/>
            <w:hideMark/>
          </w:tcPr>
          <w:p w14:paraId="6814B460"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1366" w:type="pct"/>
            <w:noWrap/>
            <w:hideMark/>
          </w:tcPr>
          <w:p w14:paraId="7D58BCE2"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67453</w:t>
            </w:r>
          </w:p>
        </w:tc>
        <w:tc>
          <w:tcPr>
            <w:tcW w:w="1408" w:type="pct"/>
            <w:noWrap/>
            <w:hideMark/>
          </w:tcPr>
          <w:p w14:paraId="50532D86"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68411</w:t>
            </w:r>
          </w:p>
        </w:tc>
      </w:tr>
      <w:tr w:rsidR="00E97B14" w:rsidRPr="008E3140" w14:paraId="519C43CE"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514" w:type="pct"/>
            <w:noWrap/>
            <w:hideMark/>
          </w:tcPr>
          <w:p w14:paraId="6967E327"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2016</w:t>
            </w:r>
          </w:p>
        </w:tc>
        <w:tc>
          <w:tcPr>
            <w:tcW w:w="921" w:type="pct"/>
            <w:noWrap/>
            <w:hideMark/>
          </w:tcPr>
          <w:p w14:paraId="51824BA0"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91" w:type="pct"/>
            <w:noWrap/>
            <w:hideMark/>
          </w:tcPr>
          <w:p w14:paraId="0E9C07A7"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1366" w:type="pct"/>
            <w:noWrap/>
            <w:hideMark/>
          </w:tcPr>
          <w:p w14:paraId="12DE52EF"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77901</w:t>
            </w:r>
          </w:p>
        </w:tc>
        <w:tc>
          <w:tcPr>
            <w:tcW w:w="1408" w:type="pct"/>
            <w:noWrap/>
            <w:hideMark/>
          </w:tcPr>
          <w:p w14:paraId="76205650"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78702</w:t>
            </w:r>
          </w:p>
        </w:tc>
      </w:tr>
      <w:tr w:rsidR="00E97B14" w:rsidRPr="008E3140" w14:paraId="2639A638"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4" w:type="pct"/>
            <w:noWrap/>
            <w:hideMark/>
          </w:tcPr>
          <w:p w14:paraId="72E222B4"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2017</w:t>
            </w:r>
          </w:p>
        </w:tc>
        <w:tc>
          <w:tcPr>
            <w:tcW w:w="921" w:type="pct"/>
            <w:noWrap/>
            <w:hideMark/>
          </w:tcPr>
          <w:p w14:paraId="685A50AB"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91" w:type="pct"/>
            <w:noWrap/>
            <w:hideMark/>
          </w:tcPr>
          <w:p w14:paraId="6BD5A4EF"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1366" w:type="pct"/>
            <w:noWrap/>
            <w:hideMark/>
          </w:tcPr>
          <w:p w14:paraId="7E25457A"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82850</w:t>
            </w:r>
          </w:p>
        </w:tc>
        <w:tc>
          <w:tcPr>
            <w:tcW w:w="1408" w:type="pct"/>
            <w:noWrap/>
            <w:hideMark/>
          </w:tcPr>
          <w:p w14:paraId="76E765CF" w14:textId="77777777" w:rsidR="00E97B14" w:rsidRPr="008E3140" w:rsidRDefault="00E97B14" w:rsidP="007E4EB4">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84277</w:t>
            </w:r>
          </w:p>
        </w:tc>
      </w:tr>
    </w:tbl>
    <w:p w14:paraId="0CAA7B1A" w14:textId="77777777" w:rsidR="00E97B14" w:rsidRDefault="00E97B14" w:rsidP="00E97B14">
      <w:pPr>
        <w:pStyle w:val="ResimYazs"/>
        <w:rPr>
          <w:rFonts w:ascii="Calibri" w:eastAsia="Times New Roman" w:hAnsi="Calibri" w:cs="Calibri"/>
          <w:color w:val="000000"/>
          <w:lang w:eastAsia="tr-TR"/>
        </w:rPr>
      </w:pPr>
      <w:bookmarkStart w:id="3" w:name="_Toc4235902"/>
      <w:r>
        <w:t xml:space="preserve">Tablo </w:t>
      </w:r>
      <w:r>
        <w:fldChar w:fldCharType="begin"/>
      </w:r>
      <w:r>
        <w:instrText xml:space="preserve"> SEQ Tablo \* ARABIC </w:instrText>
      </w:r>
      <w:r>
        <w:fldChar w:fldCharType="separate"/>
      </w:r>
      <w:r>
        <w:rPr>
          <w:noProof/>
        </w:rPr>
        <w:t>113</w:t>
      </w:r>
      <w:r>
        <w:rPr>
          <w:noProof/>
        </w:rPr>
        <w:fldChar w:fldCharType="end"/>
      </w:r>
      <w:r>
        <w:t xml:space="preserve"> Bingöl Yolcu Sayısı İç Hat Gelen-Giden Yolcu-TÜİK</w:t>
      </w:r>
      <w:bookmarkEnd w:id="3"/>
    </w:p>
    <w:p w14:paraId="0341563D" w14:textId="77777777" w:rsidR="00E97B14" w:rsidRDefault="00E97B14" w:rsidP="00E97B14">
      <w:pPr>
        <w:jc w:val="both"/>
      </w:pPr>
      <w:r>
        <w:t xml:space="preserve">Bingöl’de toplumsal düzeyde doğuşta beklenen yaşam süresinin de 2014 yılından sonra arttığı gözlemlenmektedir. 2014 yılında 77,8 olan beklenen yaşam süresi, 2018 yılına gelindiğinde 78,8’e yükselmiştir. Bu noktada Bingöl Belediyesinin 2014-2018 yılları arası kentsel yaşamda önemli iyileştirmelere imza atan uygulama ve çalışmaları Bingöl’de yaşayan bireylerin bu beklentisinin yükselmesinde önemli rol oynamıştır. Özellikle altyapı çalışmalarını önceleyerek hizmet üretmeye çalışan Bingöl Belediyesinin 2014-2018 yılları arası hizmetleri kentsel yaşamda iyileştirmenin yanı sıra bireylerin yaşam süresi beklentisinin de artmasına katkı sağlamıştır. </w:t>
      </w:r>
    </w:p>
    <w:tbl>
      <w:tblPr>
        <w:tblStyle w:val="OrtaKlavuz2-Vurgu1"/>
        <w:tblW w:w="5000" w:type="pct"/>
        <w:tblLook w:val="04A0" w:firstRow="1" w:lastRow="0" w:firstColumn="1" w:lastColumn="0" w:noHBand="0" w:noVBand="1"/>
      </w:tblPr>
      <w:tblGrid>
        <w:gridCol w:w="913"/>
        <w:gridCol w:w="1637"/>
        <w:gridCol w:w="1406"/>
        <w:gridCol w:w="5106"/>
      </w:tblGrid>
      <w:tr w:rsidR="00E97B14" w:rsidRPr="008E3140" w14:paraId="51082BF1"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04" w:type="pct"/>
            <w:noWrap/>
            <w:hideMark/>
          </w:tcPr>
          <w:p w14:paraId="7C9601B4"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Yıl</w:t>
            </w:r>
          </w:p>
        </w:tc>
        <w:tc>
          <w:tcPr>
            <w:tcW w:w="903" w:type="pct"/>
            <w:noWrap/>
            <w:hideMark/>
          </w:tcPr>
          <w:p w14:paraId="21CC424B"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kodu</w:t>
            </w:r>
          </w:p>
        </w:tc>
        <w:tc>
          <w:tcPr>
            <w:tcW w:w="776" w:type="pct"/>
            <w:noWrap/>
            <w:hideMark/>
          </w:tcPr>
          <w:p w14:paraId="3417F104"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Bölge adı</w:t>
            </w:r>
          </w:p>
        </w:tc>
        <w:tc>
          <w:tcPr>
            <w:tcW w:w="2817" w:type="pct"/>
            <w:noWrap/>
            <w:hideMark/>
          </w:tcPr>
          <w:p w14:paraId="15860205" w14:textId="77777777" w:rsidR="00E97B14" w:rsidRPr="008E3140"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Doğuşta beklenen yaşam süresi: Toplam</w:t>
            </w:r>
          </w:p>
        </w:tc>
      </w:tr>
      <w:tr w:rsidR="00E97B14" w:rsidRPr="008E3140" w14:paraId="200002F1"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4" w:type="pct"/>
            <w:noWrap/>
            <w:hideMark/>
          </w:tcPr>
          <w:p w14:paraId="418AAA3F"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2014</w:t>
            </w:r>
          </w:p>
        </w:tc>
        <w:tc>
          <w:tcPr>
            <w:tcW w:w="903" w:type="pct"/>
            <w:noWrap/>
            <w:hideMark/>
          </w:tcPr>
          <w:p w14:paraId="7FB209BA"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76" w:type="pct"/>
            <w:noWrap/>
            <w:hideMark/>
          </w:tcPr>
          <w:p w14:paraId="6C2C126A"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17" w:type="pct"/>
            <w:noWrap/>
            <w:hideMark/>
          </w:tcPr>
          <w:p w14:paraId="71CB516F" w14:textId="77777777" w:rsidR="00E97B14" w:rsidRPr="008E3140"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77,8</w:t>
            </w:r>
          </w:p>
        </w:tc>
      </w:tr>
      <w:tr w:rsidR="00E97B14" w:rsidRPr="008E3140" w14:paraId="6118681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504" w:type="pct"/>
            <w:noWrap/>
            <w:hideMark/>
          </w:tcPr>
          <w:p w14:paraId="3B7D9584" w14:textId="77777777" w:rsidR="00E97B14" w:rsidRPr="008E3140" w:rsidRDefault="00E97B14" w:rsidP="007E4EB4">
            <w:pPr>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2017</w:t>
            </w:r>
          </w:p>
        </w:tc>
        <w:tc>
          <w:tcPr>
            <w:tcW w:w="903" w:type="pct"/>
            <w:noWrap/>
            <w:hideMark/>
          </w:tcPr>
          <w:p w14:paraId="5BDDCB1C"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TRB13</w:t>
            </w:r>
          </w:p>
        </w:tc>
        <w:tc>
          <w:tcPr>
            <w:tcW w:w="776" w:type="pct"/>
            <w:noWrap/>
            <w:hideMark/>
          </w:tcPr>
          <w:p w14:paraId="66C5C910" w14:textId="77777777" w:rsidR="00E97B14" w:rsidRPr="008E3140"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Bingöl</w:t>
            </w:r>
          </w:p>
        </w:tc>
        <w:tc>
          <w:tcPr>
            <w:tcW w:w="2817" w:type="pct"/>
            <w:noWrap/>
            <w:hideMark/>
          </w:tcPr>
          <w:p w14:paraId="4CBF4720" w14:textId="77777777" w:rsidR="00E97B14" w:rsidRPr="008E3140" w:rsidRDefault="00E97B14"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8E3140">
              <w:rPr>
                <w:rFonts w:ascii="Calibri" w:eastAsia="Times New Roman" w:hAnsi="Calibri" w:cs="Calibri"/>
                <w:color w:val="000000"/>
                <w:sz w:val="20"/>
                <w:szCs w:val="20"/>
                <w:lang w:eastAsia="tr-TR"/>
              </w:rPr>
              <w:t>78,8</w:t>
            </w:r>
          </w:p>
        </w:tc>
      </w:tr>
    </w:tbl>
    <w:p w14:paraId="005D6564" w14:textId="77777777" w:rsidR="00E97B14" w:rsidRPr="005F7D1C" w:rsidRDefault="00E97B14" w:rsidP="00E97B14">
      <w:pPr>
        <w:pStyle w:val="ResimYazs"/>
      </w:pPr>
      <w:bookmarkStart w:id="4" w:name="_Toc4235903"/>
      <w:r>
        <w:t xml:space="preserve">Tablo </w:t>
      </w:r>
      <w:r>
        <w:fldChar w:fldCharType="begin"/>
      </w:r>
      <w:r>
        <w:instrText xml:space="preserve"> SEQ Tablo \* ARABIC </w:instrText>
      </w:r>
      <w:r>
        <w:fldChar w:fldCharType="separate"/>
      </w:r>
      <w:r>
        <w:rPr>
          <w:noProof/>
        </w:rPr>
        <w:t>114</w:t>
      </w:r>
      <w:r>
        <w:rPr>
          <w:noProof/>
        </w:rPr>
        <w:fldChar w:fldCharType="end"/>
      </w:r>
      <w:r>
        <w:t xml:space="preserve"> Bingöl </w:t>
      </w:r>
      <w:r w:rsidRPr="000D30B4">
        <w:t>Doğuşta beklenen yaşam süresi-TÜİK</w:t>
      </w:r>
      <w:bookmarkEnd w:id="4"/>
    </w:p>
    <w:p w14:paraId="1A07618E" w14:textId="77777777" w:rsidR="00E97B14" w:rsidRDefault="00E97B14" w:rsidP="00E97B14">
      <w:pPr>
        <w:spacing w:after="0"/>
        <w:jc w:val="both"/>
      </w:pPr>
      <w:r>
        <w:t xml:space="preserve">Bingöl Belediyesinin 2014-2019 yılları arası yaşanabilir bir kent oluşturma çabalarının olumlu bir diğer yansıması da Bingöl’deki yapılaşma alanında görülmektedir. Bingöl merkezin önemli bir kentleşme atağına başladığı 2015-2018 yılları arası uygulama ve çalışmaların TÜİK verilerine de yansıdığı gözlemlenmektedir. Aynı şekilde Bingöl’de 2014-2018 yılları arası konut satış rakamları incelendiğinde de 2014 yılında 563 olan toplam konut satış sayısı 2018 yılına gelindiğinde 3340 rakamına ulaşarak kentsel yapılanma ve yerleşim alanında önemli bir fark ortaya koyulduğunu göstermektedir. </w:t>
      </w:r>
    </w:p>
    <w:p w14:paraId="28364F38" w14:textId="77777777" w:rsidR="00E97B14" w:rsidRDefault="00E97B14" w:rsidP="00E97B14">
      <w:pPr>
        <w:spacing w:after="0"/>
        <w:jc w:val="both"/>
      </w:pPr>
    </w:p>
    <w:tbl>
      <w:tblPr>
        <w:tblStyle w:val="OrtaKlavuz2-Vurgu1"/>
        <w:tblW w:w="5000" w:type="pct"/>
        <w:tblLook w:val="04A0" w:firstRow="1" w:lastRow="0" w:firstColumn="1" w:lastColumn="0" w:noHBand="0" w:noVBand="1"/>
      </w:tblPr>
      <w:tblGrid>
        <w:gridCol w:w="780"/>
        <w:gridCol w:w="1154"/>
        <w:gridCol w:w="1075"/>
        <w:gridCol w:w="6053"/>
      </w:tblGrid>
      <w:tr w:rsidR="00E97B14" w:rsidRPr="00556722" w14:paraId="4ED4C2F6"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0" w:type="pct"/>
            <w:noWrap/>
            <w:vAlign w:val="center"/>
            <w:hideMark/>
          </w:tcPr>
          <w:p w14:paraId="4689D5E4" w14:textId="77777777" w:rsidR="00E97B14" w:rsidRPr="00752D06" w:rsidRDefault="00E97B14" w:rsidP="007E4EB4">
            <w:pPr>
              <w:rPr>
                <w:rFonts w:asciiTheme="minorHAnsi" w:eastAsia="Times New Roman" w:hAnsiTheme="minorHAnsi" w:cstheme="minorHAnsi"/>
                <w:color w:val="000000"/>
                <w:sz w:val="20"/>
                <w:szCs w:val="20"/>
                <w:lang w:eastAsia="tr-TR"/>
              </w:rPr>
            </w:pPr>
            <w:r w:rsidRPr="00752D06">
              <w:rPr>
                <w:rFonts w:asciiTheme="minorHAnsi" w:eastAsia="Times New Roman" w:hAnsiTheme="minorHAnsi" w:cstheme="minorHAnsi"/>
                <w:color w:val="000000"/>
                <w:sz w:val="20"/>
                <w:szCs w:val="20"/>
                <w:lang w:eastAsia="tr-TR"/>
              </w:rPr>
              <w:t>Yıl</w:t>
            </w:r>
          </w:p>
        </w:tc>
        <w:tc>
          <w:tcPr>
            <w:tcW w:w="637" w:type="pct"/>
            <w:noWrap/>
            <w:vAlign w:val="center"/>
            <w:hideMark/>
          </w:tcPr>
          <w:p w14:paraId="30DF60DF" w14:textId="77777777" w:rsidR="00E97B14" w:rsidRPr="00752D06"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52D06">
              <w:rPr>
                <w:rFonts w:asciiTheme="minorHAnsi" w:eastAsia="Times New Roman" w:hAnsiTheme="minorHAnsi" w:cstheme="minorHAnsi"/>
                <w:color w:val="000000"/>
                <w:sz w:val="20"/>
                <w:szCs w:val="20"/>
                <w:lang w:eastAsia="tr-TR"/>
              </w:rPr>
              <w:t>Değer</w:t>
            </w:r>
          </w:p>
        </w:tc>
        <w:tc>
          <w:tcPr>
            <w:tcW w:w="593" w:type="pct"/>
            <w:noWrap/>
            <w:vAlign w:val="center"/>
            <w:hideMark/>
          </w:tcPr>
          <w:p w14:paraId="04942B13" w14:textId="77777777" w:rsidR="00E97B14" w:rsidRPr="00752D06"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52D06">
              <w:rPr>
                <w:rFonts w:asciiTheme="minorHAnsi" w:eastAsia="Times New Roman" w:hAnsiTheme="minorHAnsi" w:cstheme="minorHAnsi"/>
                <w:color w:val="000000"/>
                <w:sz w:val="20"/>
                <w:szCs w:val="20"/>
                <w:lang w:eastAsia="tr-TR"/>
              </w:rPr>
              <w:t>İl</w:t>
            </w:r>
          </w:p>
        </w:tc>
        <w:tc>
          <w:tcPr>
            <w:tcW w:w="3340" w:type="pct"/>
            <w:noWrap/>
            <w:vAlign w:val="center"/>
            <w:hideMark/>
          </w:tcPr>
          <w:p w14:paraId="43452622" w14:textId="77777777" w:rsidR="00E97B14" w:rsidRPr="00752D06"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52D06">
              <w:rPr>
                <w:rFonts w:asciiTheme="minorHAnsi" w:eastAsia="Times New Roman" w:hAnsiTheme="minorHAnsi" w:cstheme="minorHAnsi"/>
                <w:color w:val="000000"/>
                <w:sz w:val="20"/>
                <w:szCs w:val="20"/>
                <w:lang w:eastAsia="tr-TR"/>
              </w:rPr>
              <w:t>Değişken Adı</w:t>
            </w:r>
          </w:p>
        </w:tc>
      </w:tr>
      <w:tr w:rsidR="00E97B14" w:rsidRPr="00556722" w14:paraId="1E8B89E9"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34844B0"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2014</w:t>
            </w:r>
          </w:p>
        </w:tc>
        <w:tc>
          <w:tcPr>
            <w:tcW w:w="637" w:type="pct"/>
            <w:noWrap/>
            <w:hideMark/>
          </w:tcPr>
          <w:p w14:paraId="167FEE4E"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373</w:t>
            </w:r>
          </w:p>
        </w:tc>
        <w:tc>
          <w:tcPr>
            <w:tcW w:w="593" w:type="pct"/>
            <w:noWrap/>
            <w:hideMark/>
          </w:tcPr>
          <w:p w14:paraId="44E5DC0F"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41380E5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Toplam bina</w:t>
            </w:r>
          </w:p>
        </w:tc>
      </w:tr>
      <w:tr w:rsidR="00E97B14" w:rsidRPr="00556722" w14:paraId="72D87F29"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6A3662BE"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2014</w:t>
            </w:r>
          </w:p>
        </w:tc>
        <w:tc>
          <w:tcPr>
            <w:tcW w:w="637" w:type="pct"/>
            <w:noWrap/>
            <w:hideMark/>
          </w:tcPr>
          <w:p w14:paraId="43770E95"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338</w:t>
            </w:r>
          </w:p>
        </w:tc>
        <w:tc>
          <w:tcPr>
            <w:tcW w:w="593" w:type="pct"/>
            <w:noWrap/>
            <w:hideMark/>
          </w:tcPr>
          <w:p w14:paraId="497731C3"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7CBCD230"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İkamet amaçlı binalar / Toplam</w:t>
            </w:r>
          </w:p>
        </w:tc>
      </w:tr>
      <w:tr w:rsidR="00E97B14" w:rsidRPr="00556722" w14:paraId="21A58D45"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76932E52"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2014</w:t>
            </w:r>
          </w:p>
        </w:tc>
        <w:tc>
          <w:tcPr>
            <w:tcW w:w="637" w:type="pct"/>
            <w:noWrap/>
            <w:hideMark/>
          </w:tcPr>
          <w:p w14:paraId="0764E55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730757</w:t>
            </w:r>
          </w:p>
        </w:tc>
        <w:tc>
          <w:tcPr>
            <w:tcW w:w="593" w:type="pct"/>
            <w:noWrap/>
            <w:hideMark/>
          </w:tcPr>
          <w:p w14:paraId="44BE330F"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4FB9B019"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77BC302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67294FE7"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2014</w:t>
            </w:r>
          </w:p>
        </w:tc>
        <w:tc>
          <w:tcPr>
            <w:tcW w:w="637" w:type="pct"/>
            <w:noWrap/>
            <w:hideMark/>
          </w:tcPr>
          <w:p w14:paraId="36EB47D4"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3834</w:t>
            </w:r>
          </w:p>
        </w:tc>
        <w:tc>
          <w:tcPr>
            <w:tcW w:w="593" w:type="pct"/>
            <w:noWrap/>
            <w:hideMark/>
          </w:tcPr>
          <w:p w14:paraId="7B2F73F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6680D6C5"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ruhsatı-Daire sayısı: Toplam bina</w:t>
            </w:r>
          </w:p>
        </w:tc>
      </w:tr>
      <w:tr w:rsidR="00E97B14" w:rsidRPr="00556722" w14:paraId="74A8E4F8"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98F9020"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2014</w:t>
            </w:r>
          </w:p>
        </w:tc>
        <w:tc>
          <w:tcPr>
            <w:tcW w:w="637" w:type="pct"/>
            <w:noWrap/>
            <w:hideMark/>
          </w:tcPr>
          <w:p w14:paraId="6398D43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128</w:t>
            </w:r>
          </w:p>
        </w:tc>
        <w:tc>
          <w:tcPr>
            <w:tcW w:w="593" w:type="pct"/>
            <w:noWrap/>
            <w:hideMark/>
          </w:tcPr>
          <w:p w14:paraId="7911615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2ACF7AD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belgesi-Bina sayısı: Toplam bina</w:t>
            </w:r>
          </w:p>
        </w:tc>
      </w:tr>
      <w:tr w:rsidR="00E97B14" w:rsidRPr="00556722" w14:paraId="670040EF"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E64EDE4"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2014</w:t>
            </w:r>
          </w:p>
        </w:tc>
        <w:tc>
          <w:tcPr>
            <w:tcW w:w="637" w:type="pct"/>
            <w:noWrap/>
            <w:hideMark/>
          </w:tcPr>
          <w:p w14:paraId="5106F79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226593</w:t>
            </w:r>
          </w:p>
        </w:tc>
        <w:tc>
          <w:tcPr>
            <w:tcW w:w="593" w:type="pct"/>
            <w:noWrap/>
            <w:hideMark/>
          </w:tcPr>
          <w:p w14:paraId="1355BC7E"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5B2CF6A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11A7B3AC"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FC7F4DB"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2014</w:t>
            </w:r>
          </w:p>
        </w:tc>
        <w:tc>
          <w:tcPr>
            <w:tcW w:w="637" w:type="pct"/>
            <w:noWrap/>
            <w:hideMark/>
          </w:tcPr>
          <w:p w14:paraId="05093BD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1243</w:t>
            </w:r>
          </w:p>
        </w:tc>
        <w:tc>
          <w:tcPr>
            <w:tcW w:w="593" w:type="pct"/>
            <w:noWrap/>
            <w:hideMark/>
          </w:tcPr>
          <w:p w14:paraId="4E498F7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77123C7E"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belgesi-Daire sayısı: Toplam bina</w:t>
            </w:r>
          </w:p>
        </w:tc>
      </w:tr>
      <w:tr w:rsidR="00E97B14" w:rsidRPr="00556722" w14:paraId="184451B6"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69A497BC"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lastRenderedPageBreak/>
              <w:t>2014</w:t>
            </w:r>
          </w:p>
        </w:tc>
        <w:tc>
          <w:tcPr>
            <w:tcW w:w="637" w:type="pct"/>
            <w:noWrap/>
            <w:hideMark/>
          </w:tcPr>
          <w:p w14:paraId="6A5E07B9"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563</w:t>
            </w:r>
          </w:p>
        </w:tc>
        <w:tc>
          <w:tcPr>
            <w:tcW w:w="593" w:type="pct"/>
            <w:noWrap/>
            <w:hideMark/>
          </w:tcPr>
          <w:p w14:paraId="345B2AC9"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28852E0C"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Konut Satışları (2013 ve sonrası</w:t>
            </w:r>
            <w:proofErr w:type="gramStart"/>
            <w:r w:rsidRPr="00556722">
              <w:rPr>
                <w:rFonts w:asciiTheme="minorHAnsi" w:eastAsia="Times New Roman" w:hAnsiTheme="minorHAnsi" w:cstheme="minorHAnsi"/>
                <w:color w:val="000000"/>
                <w:sz w:val="20"/>
                <w:szCs w:val="20"/>
                <w:lang w:eastAsia="tr-TR"/>
              </w:rPr>
              <w:t>) :</w:t>
            </w:r>
            <w:proofErr w:type="gramEnd"/>
            <w:r w:rsidRPr="00556722">
              <w:rPr>
                <w:rFonts w:asciiTheme="minorHAnsi" w:eastAsia="Times New Roman" w:hAnsiTheme="minorHAnsi" w:cstheme="minorHAnsi"/>
                <w:color w:val="000000"/>
                <w:sz w:val="20"/>
                <w:szCs w:val="20"/>
                <w:lang w:eastAsia="tr-TR"/>
              </w:rPr>
              <w:t xml:space="preserve"> Konut Satışları (Toplam)</w:t>
            </w:r>
          </w:p>
        </w:tc>
      </w:tr>
      <w:tr w:rsidR="00E97B14" w:rsidRPr="00556722" w14:paraId="0E182D52"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FFF744F"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561DAF39"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453</w:t>
            </w:r>
          </w:p>
        </w:tc>
        <w:tc>
          <w:tcPr>
            <w:tcW w:w="593" w:type="pct"/>
            <w:noWrap/>
            <w:hideMark/>
          </w:tcPr>
          <w:p w14:paraId="4BD80435"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392651A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Toplam bina</w:t>
            </w:r>
          </w:p>
        </w:tc>
      </w:tr>
      <w:tr w:rsidR="00E97B14" w:rsidRPr="00556722" w14:paraId="7764D7E4"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08F639A"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27ECE95B"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425</w:t>
            </w:r>
          </w:p>
        </w:tc>
        <w:tc>
          <w:tcPr>
            <w:tcW w:w="593" w:type="pct"/>
            <w:noWrap/>
            <w:hideMark/>
          </w:tcPr>
          <w:p w14:paraId="46C11CC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797ACF04"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İkamet amaçlı binalar / Toplam</w:t>
            </w:r>
          </w:p>
        </w:tc>
      </w:tr>
      <w:tr w:rsidR="00E97B14" w:rsidRPr="00556722" w14:paraId="124791F8"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72BB4760"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15AE305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1018126</w:t>
            </w:r>
          </w:p>
        </w:tc>
        <w:tc>
          <w:tcPr>
            <w:tcW w:w="593" w:type="pct"/>
            <w:noWrap/>
            <w:hideMark/>
          </w:tcPr>
          <w:p w14:paraId="5680C32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24CAC72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1E5D39DD"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EB7864C"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41A7FC15"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4893</w:t>
            </w:r>
          </w:p>
        </w:tc>
        <w:tc>
          <w:tcPr>
            <w:tcW w:w="593" w:type="pct"/>
            <w:noWrap/>
            <w:hideMark/>
          </w:tcPr>
          <w:p w14:paraId="647E8FB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665D24E4"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ruhsatı-Daire sayısı: Toplam bina</w:t>
            </w:r>
          </w:p>
        </w:tc>
      </w:tr>
      <w:tr w:rsidR="00E97B14" w:rsidRPr="00556722" w14:paraId="4FDC06BD"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79819080"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7A9167B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307</w:t>
            </w:r>
          </w:p>
        </w:tc>
        <w:tc>
          <w:tcPr>
            <w:tcW w:w="593" w:type="pct"/>
            <w:noWrap/>
            <w:hideMark/>
          </w:tcPr>
          <w:p w14:paraId="374418C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4A76EFD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belgesi-Bina sayısı: Toplam bina</w:t>
            </w:r>
          </w:p>
        </w:tc>
      </w:tr>
      <w:tr w:rsidR="00E97B14" w:rsidRPr="00556722" w14:paraId="62B47FD9"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46FB4F43"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321C8592"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683343</w:t>
            </w:r>
          </w:p>
        </w:tc>
        <w:tc>
          <w:tcPr>
            <w:tcW w:w="593" w:type="pct"/>
            <w:noWrap/>
            <w:hideMark/>
          </w:tcPr>
          <w:p w14:paraId="0B3D0FC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409301A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554BB5DE"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4199898A"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3A3E479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3879</w:t>
            </w:r>
          </w:p>
        </w:tc>
        <w:tc>
          <w:tcPr>
            <w:tcW w:w="593" w:type="pct"/>
            <w:noWrap/>
            <w:hideMark/>
          </w:tcPr>
          <w:p w14:paraId="024CC77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568C0940"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belgesi-Daire sayısı: Toplam bina</w:t>
            </w:r>
          </w:p>
        </w:tc>
      </w:tr>
      <w:tr w:rsidR="00E97B14" w:rsidRPr="00556722" w14:paraId="227DE9DD"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48CD96B"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2015</w:t>
            </w:r>
          </w:p>
        </w:tc>
        <w:tc>
          <w:tcPr>
            <w:tcW w:w="637" w:type="pct"/>
            <w:noWrap/>
            <w:hideMark/>
          </w:tcPr>
          <w:p w14:paraId="3A7DBA8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1315</w:t>
            </w:r>
          </w:p>
        </w:tc>
        <w:tc>
          <w:tcPr>
            <w:tcW w:w="593" w:type="pct"/>
            <w:noWrap/>
            <w:hideMark/>
          </w:tcPr>
          <w:p w14:paraId="046ACDE1"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1068E09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Konut Satışları (2013 ve sonrası</w:t>
            </w:r>
            <w:proofErr w:type="gramStart"/>
            <w:r w:rsidRPr="00556722">
              <w:rPr>
                <w:rFonts w:asciiTheme="minorHAnsi" w:eastAsia="Times New Roman" w:hAnsiTheme="minorHAnsi" w:cstheme="minorHAnsi"/>
                <w:color w:val="000000"/>
                <w:sz w:val="20"/>
                <w:szCs w:val="20"/>
                <w:lang w:eastAsia="tr-TR"/>
              </w:rPr>
              <w:t>) :</w:t>
            </w:r>
            <w:proofErr w:type="gramEnd"/>
            <w:r w:rsidRPr="00556722">
              <w:rPr>
                <w:rFonts w:asciiTheme="minorHAnsi" w:eastAsia="Times New Roman" w:hAnsiTheme="minorHAnsi" w:cstheme="minorHAnsi"/>
                <w:color w:val="000000"/>
                <w:sz w:val="20"/>
                <w:szCs w:val="20"/>
                <w:lang w:eastAsia="tr-TR"/>
              </w:rPr>
              <w:t xml:space="preserve"> Konut Satışları (Toplam)</w:t>
            </w:r>
          </w:p>
        </w:tc>
      </w:tr>
      <w:tr w:rsidR="00E97B14" w:rsidRPr="00556722" w14:paraId="502CFA34"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3817C4E"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298A9EF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435</w:t>
            </w:r>
          </w:p>
        </w:tc>
        <w:tc>
          <w:tcPr>
            <w:tcW w:w="593" w:type="pct"/>
            <w:noWrap/>
            <w:hideMark/>
          </w:tcPr>
          <w:p w14:paraId="46005EE3"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1745146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Toplam bina</w:t>
            </w:r>
          </w:p>
        </w:tc>
      </w:tr>
      <w:tr w:rsidR="00E97B14" w:rsidRPr="00556722" w14:paraId="48033525"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6887729B"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2F449CB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394</w:t>
            </w:r>
          </w:p>
        </w:tc>
        <w:tc>
          <w:tcPr>
            <w:tcW w:w="593" w:type="pct"/>
            <w:noWrap/>
            <w:hideMark/>
          </w:tcPr>
          <w:p w14:paraId="763D14B5"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20506A1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İkamet amaçlı binalar / Toplam</w:t>
            </w:r>
          </w:p>
        </w:tc>
      </w:tr>
      <w:tr w:rsidR="00E97B14" w:rsidRPr="00556722" w14:paraId="0438AAD2"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3E1AB425"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217DB1E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1266660</w:t>
            </w:r>
          </w:p>
        </w:tc>
        <w:tc>
          <w:tcPr>
            <w:tcW w:w="593" w:type="pct"/>
            <w:noWrap/>
            <w:hideMark/>
          </w:tcPr>
          <w:p w14:paraId="6E1EC92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2E18B085"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69314CB0"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CFDFF3A"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07350BB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5421</w:t>
            </w:r>
          </w:p>
        </w:tc>
        <w:tc>
          <w:tcPr>
            <w:tcW w:w="593" w:type="pct"/>
            <w:noWrap/>
            <w:hideMark/>
          </w:tcPr>
          <w:p w14:paraId="1910504B"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21E4FFA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ruhsatı-Daire sayısı: Toplam bina</w:t>
            </w:r>
          </w:p>
        </w:tc>
      </w:tr>
      <w:tr w:rsidR="00E97B14" w:rsidRPr="00556722" w14:paraId="1CC3C806"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2357E8A9"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7E85645F"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164</w:t>
            </w:r>
          </w:p>
        </w:tc>
        <w:tc>
          <w:tcPr>
            <w:tcW w:w="593" w:type="pct"/>
            <w:noWrap/>
            <w:hideMark/>
          </w:tcPr>
          <w:p w14:paraId="5E688D9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6C0BD3A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belgesi-Bina sayısı: Toplam bina</w:t>
            </w:r>
          </w:p>
        </w:tc>
      </w:tr>
      <w:tr w:rsidR="00E97B14" w:rsidRPr="00556722" w14:paraId="322EE6CE"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1DDD488D"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4D350FCE"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317831</w:t>
            </w:r>
          </w:p>
        </w:tc>
        <w:tc>
          <w:tcPr>
            <w:tcW w:w="593" w:type="pct"/>
            <w:noWrap/>
            <w:hideMark/>
          </w:tcPr>
          <w:p w14:paraId="07AC2FB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73AF968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03F976D1"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4C592901"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1386DFBC"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1310</w:t>
            </w:r>
          </w:p>
        </w:tc>
        <w:tc>
          <w:tcPr>
            <w:tcW w:w="593" w:type="pct"/>
            <w:noWrap/>
            <w:hideMark/>
          </w:tcPr>
          <w:p w14:paraId="3841F70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55ADB4AF"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belgesi-Daire sayısı: Toplam bina</w:t>
            </w:r>
          </w:p>
        </w:tc>
      </w:tr>
      <w:tr w:rsidR="00E97B14" w:rsidRPr="00556722" w14:paraId="0FDB42E4"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144FF038"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2016</w:t>
            </w:r>
          </w:p>
        </w:tc>
        <w:tc>
          <w:tcPr>
            <w:tcW w:w="637" w:type="pct"/>
            <w:noWrap/>
            <w:hideMark/>
          </w:tcPr>
          <w:p w14:paraId="59BF41F9"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2733</w:t>
            </w:r>
          </w:p>
        </w:tc>
        <w:tc>
          <w:tcPr>
            <w:tcW w:w="593" w:type="pct"/>
            <w:noWrap/>
            <w:hideMark/>
          </w:tcPr>
          <w:p w14:paraId="1952DF0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1B43B74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Konut Satışları (2013 ve sonrası</w:t>
            </w:r>
            <w:proofErr w:type="gramStart"/>
            <w:r w:rsidRPr="00556722">
              <w:rPr>
                <w:rFonts w:asciiTheme="minorHAnsi" w:eastAsia="Times New Roman" w:hAnsiTheme="minorHAnsi" w:cstheme="minorHAnsi"/>
                <w:color w:val="000000"/>
                <w:sz w:val="20"/>
                <w:szCs w:val="20"/>
                <w:lang w:eastAsia="tr-TR"/>
              </w:rPr>
              <w:t>) :</w:t>
            </w:r>
            <w:proofErr w:type="gramEnd"/>
            <w:r w:rsidRPr="00556722">
              <w:rPr>
                <w:rFonts w:asciiTheme="minorHAnsi" w:eastAsia="Times New Roman" w:hAnsiTheme="minorHAnsi" w:cstheme="minorHAnsi"/>
                <w:color w:val="000000"/>
                <w:sz w:val="20"/>
                <w:szCs w:val="20"/>
                <w:lang w:eastAsia="tr-TR"/>
              </w:rPr>
              <w:t xml:space="preserve"> Konut Satışları (Toplam)</w:t>
            </w:r>
          </w:p>
        </w:tc>
      </w:tr>
      <w:tr w:rsidR="00E97B14" w:rsidRPr="00556722" w14:paraId="3DA6FB23"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69A1D05C"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7FC347B6"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317</w:t>
            </w:r>
          </w:p>
        </w:tc>
        <w:tc>
          <w:tcPr>
            <w:tcW w:w="593" w:type="pct"/>
            <w:noWrap/>
            <w:hideMark/>
          </w:tcPr>
          <w:p w14:paraId="01A31FB6"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6A042FB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Toplam bina</w:t>
            </w:r>
          </w:p>
        </w:tc>
      </w:tr>
      <w:tr w:rsidR="00E97B14" w:rsidRPr="00556722" w14:paraId="56A0100E"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49FD3E7D"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135313E9"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283</w:t>
            </w:r>
          </w:p>
        </w:tc>
        <w:tc>
          <w:tcPr>
            <w:tcW w:w="593" w:type="pct"/>
            <w:noWrap/>
            <w:hideMark/>
          </w:tcPr>
          <w:p w14:paraId="752F849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3AFEA8D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İkamet amaçlı binalar / Toplam</w:t>
            </w:r>
          </w:p>
        </w:tc>
      </w:tr>
      <w:tr w:rsidR="00E97B14" w:rsidRPr="00556722" w14:paraId="62633264"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594BBA8"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45EFFC50"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820460</w:t>
            </w:r>
          </w:p>
        </w:tc>
        <w:tc>
          <w:tcPr>
            <w:tcW w:w="593" w:type="pct"/>
            <w:noWrap/>
            <w:hideMark/>
          </w:tcPr>
          <w:p w14:paraId="22AF7290"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3FCACE90"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0C24C04A"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12911C7E"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63FED26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3800</w:t>
            </w:r>
          </w:p>
        </w:tc>
        <w:tc>
          <w:tcPr>
            <w:tcW w:w="593" w:type="pct"/>
            <w:noWrap/>
            <w:hideMark/>
          </w:tcPr>
          <w:p w14:paraId="41DAC84E"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0143411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ruhsatı-Daire sayısı: Toplam bina</w:t>
            </w:r>
          </w:p>
        </w:tc>
      </w:tr>
      <w:tr w:rsidR="00E97B14" w:rsidRPr="00556722" w14:paraId="5E55937C"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78F17B72"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6319C25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254</w:t>
            </w:r>
          </w:p>
        </w:tc>
        <w:tc>
          <w:tcPr>
            <w:tcW w:w="593" w:type="pct"/>
            <w:noWrap/>
            <w:hideMark/>
          </w:tcPr>
          <w:p w14:paraId="6E410720"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4FBB451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belgesi-Bina sayısı: Toplam bina</w:t>
            </w:r>
          </w:p>
        </w:tc>
      </w:tr>
      <w:tr w:rsidR="00E97B14" w:rsidRPr="00556722" w14:paraId="56656427"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1407F4FC"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104E217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586321</w:t>
            </w:r>
          </w:p>
        </w:tc>
        <w:tc>
          <w:tcPr>
            <w:tcW w:w="593" w:type="pct"/>
            <w:noWrap/>
            <w:hideMark/>
          </w:tcPr>
          <w:p w14:paraId="2066BBBB"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203CC52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644205CF"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AC02255"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07F1DB8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2572</w:t>
            </w:r>
          </w:p>
        </w:tc>
        <w:tc>
          <w:tcPr>
            <w:tcW w:w="593" w:type="pct"/>
            <w:noWrap/>
            <w:hideMark/>
          </w:tcPr>
          <w:p w14:paraId="647F191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7AF3564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 xml:space="preserve">Yapı kullanma izin belgesi-Daire </w:t>
            </w:r>
            <w:proofErr w:type="gramStart"/>
            <w:r w:rsidRPr="00556722">
              <w:rPr>
                <w:rFonts w:asciiTheme="minorHAnsi" w:eastAsia="Times New Roman" w:hAnsiTheme="minorHAnsi" w:cstheme="minorHAnsi"/>
                <w:color w:val="000000"/>
                <w:sz w:val="20"/>
                <w:szCs w:val="20"/>
                <w:lang w:eastAsia="tr-TR"/>
              </w:rPr>
              <w:t>sayısı :</w:t>
            </w:r>
            <w:proofErr w:type="gramEnd"/>
            <w:r w:rsidRPr="00556722">
              <w:rPr>
                <w:rFonts w:asciiTheme="minorHAnsi" w:eastAsia="Times New Roman" w:hAnsiTheme="minorHAnsi" w:cstheme="minorHAnsi"/>
                <w:color w:val="000000"/>
                <w:sz w:val="20"/>
                <w:szCs w:val="20"/>
                <w:lang w:eastAsia="tr-TR"/>
              </w:rPr>
              <w:t xml:space="preserve"> Toplam bina</w:t>
            </w:r>
          </w:p>
        </w:tc>
      </w:tr>
      <w:tr w:rsidR="00E97B14" w:rsidRPr="00556722" w14:paraId="203536BB"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3E5C791"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2017</w:t>
            </w:r>
          </w:p>
        </w:tc>
        <w:tc>
          <w:tcPr>
            <w:tcW w:w="637" w:type="pct"/>
            <w:noWrap/>
            <w:hideMark/>
          </w:tcPr>
          <w:p w14:paraId="3125D8B3"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3963</w:t>
            </w:r>
          </w:p>
        </w:tc>
        <w:tc>
          <w:tcPr>
            <w:tcW w:w="593" w:type="pct"/>
            <w:noWrap/>
            <w:hideMark/>
          </w:tcPr>
          <w:p w14:paraId="13F70866"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0709DB7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Konut Satışları (2013 ve sonrası</w:t>
            </w:r>
            <w:proofErr w:type="gramStart"/>
            <w:r w:rsidRPr="00556722">
              <w:rPr>
                <w:rFonts w:asciiTheme="minorHAnsi" w:eastAsia="Times New Roman" w:hAnsiTheme="minorHAnsi" w:cstheme="minorHAnsi"/>
                <w:color w:val="000000"/>
                <w:sz w:val="20"/>
                <w:szCs w:val="20"/>
                <w:lang w:eastAsia="tr-TR"/>
              </w:rPr>
              <w:t>) :</w:t>
            </w:r>
            <w:proofErr w:type="gramEnd"/>
            <w:r w:rsidRPr="00556722">
              <w:rPr>
                <w:rFonts w:asciiTheme="minorHAnsi" w:eastAsia="Times New Roman" w:hAnsiTheme="minorHAnsi" w:cstheme="minorHAnsi"/>
                <w:color w:val="000000"/>
                <w:sz w:val="20"/>
                <w:szCs w:val="20"/>
                <w:lang w:eastAsia="tr-TR"/>
              </w:rPr>
              <w:t xml:space="preserve"> Konut Satışları (Toplam)</w:t>
            </w:r>
          </w:p>
        </w:tc>
      </w:tr>
      <w:tr w:rsidR="00E97B14" w:rsidRPr="00556722" w14:paraId="535206D6"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348156E3"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2018</w:t>
            </w:r>
          </w:p>
        </w:tc>
        <w:tc>
          <w:tcPr>
            <w:tcW w:w="637" w:type="pct"/>
            <w:noWrap/>
            <w:hideMark/>
          </w:tcPr>
          <w:p w14:paraId="60EF09B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223</w:t>
            </w:r>
          </w:p>
        </w:tc>
        <w:tc>
          <w:tcPr>
            <w:tcW w:w="593" w:type="pct"/>
            <w:noWrap/>
            <w:hideMark/>
          </w:tcPr>
          <w:p w14:paraId="4D54CE15"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4972C73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Toplam bina</w:t>
            </w:r>
          </w:p>
        </w:tc>
      </w:tr>
      <w:tr w:rsidR="00E97B14" w:rsidRPr="00556722" w14:paraId="536CC39E"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CDD28DF"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2018</w:t>
            </w:r>
          </w:p>
        </w:tc>
        <w:tc>
          <w:tcPr>
            <w:tcW w:w="637" w:type="pct"/>
            <w:noWrap/>
            <w:hideMark/>
          </w:tcPr>
          <w:p w14:paraId="1B75A06C"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170</w:t>
            </w:r>
          </w:p>
        </w:tc>
        <w:tc>
          <w:tcPr>
            <w:tcW w:w="593" w:type="pct"/>
            <w:noWrap/>
            <w:hideMark/>
          </w:tcPr>
          <w:p w14:paraId="0A980590"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051A0CE1"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ruhsatı-Bina sayısı: İkamet amaçlı binalar / Toplam</w:t>
            </w:r>
          </w:p>
        </w:tc>
      </w:tr>
      <w:tr w:rsidR="00E97B14" w:rsidRPr="00556722" w14:paraId="46923B6A"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E9960DD"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lastRenderedPageBreak/>
              <w:t>2018</w:t>
            </w:r>
          </w:p>
        </w:tc>
        <w:tc>
          <w:tcPr>
            <w:tcW w:w="637" w:type="pct"/>
            <w:noWrap/>
            <w:hideMark/>
          </w:tcPr>
          <w:p w14:paraId="2D25B74F"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712017</w:t>
            </w:r>
          </w:p>
        </w:tc>
        <w:tc>
          <w:tcPr>
            <w:tcW w:w="593" w:type="pct"/>
            <w:noWrap/>
            <w:hideMark/>
          </w:tcPr>
          <w:p w14:paraId="1AF60DF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6C81B1E3"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7F30079E"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72FE255A"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2018</w:t>
            </w:r>
          </w:p>
        </w:tc>
        <w:tc>
          <w:tcPr>
            <w:tcW w:w="637" w:type="pct"/>
            <w:noWrap/>
            <w:hideMark/>
          </w:tcPr>
          <w:p w14:paraId="1AEBD15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2604</w:t>
            </w:r>
          </w:p>
        </w:tc>
        <w:tc>
          <w:tcPr>
            <w:tcW w:w="593" w:type="pct"/>
            <w:noWrap/>
            <w:hideMark/>
          </w:tcPr>
          <w:p w14:paraId="63CB33A6"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05894BD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ruhsatı-Daire sayısı: Toplam bina</w:t>
            </w:r>
          </w:p>
        </w:tc>
      </w:tr>
      <w:tr w:rsidR="00E97B14" w:rsidRPr="00556722" w14:paraId="3E4214B5"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70A12A49"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2018</w:t>
            </w:r>
          </w:p>
        </w:tc>
        <w:tc>
          <w:tcPr>
            <w:tcW w:w="637" w:type="pct"/>
            <w:noWrap/>
            <w:hideMark/>
          </w:tcPr>
          <w:p w14:paraId="71E0365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438</w:t>
            </w:r>
          </w:p>
        </w:tc>
        <w:tc>
          <w:tcPr>
            <w:tcW w:w="593" w:type="pct"/>
            <w:noWrap/>
            <w:hideMark/>
          </w:tcPr>
          <w:p w14:paraId="4190AEBF"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668CAFD3"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belgesi-Bina sayısı: Toplam bina</w:t>
            </w:r>
          </w:p>
        </w:tc>
      </w:tr>
      <w:tr w:rsidR="00E97B14" w:rsidRPr="00556722" w14:paraId="17BA2605"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0821428B"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2018</w:t>
            </w:r>
          </w:p>
        </w:tc>
        <w:tc>
          <w:tcPr>
            <w:tcW w:w="637" w:type="pct"/>
            <w:noWrap/>
            <w:hideMark/>
          </w:tcPr>
          <w:p w14:paraId="7F02795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1037322</w:t>
            </w:r>
          </w:p>
        </w:tc>
        <w:tc>
          <w:tcPr>
            <w:tcW w:w="593" w:type="pct"/>
            <w:noWrap/>
            <w:hideMark/>
          </w:tcPr>
          <w:p w14:paraId="1CF66E01"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34E6DD0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w:t>
            </w:r>
            <w:proofErr w:type="spellStart"/>
            <w:r w:rsidRPr="00556722">
              <w:rPr>
                <w:rFonts w:asciiTheme="minorHAnsi" w:eastAsia="Times New Roman" w:hAnsiTheme="minorHAnsi" w:cstheme="minorHAnsi"/>
                <w:color w:val="000000"/>
                <w:sz w:val="20"/>
                <w:szCs w:val="20"/>
                <w:lang w:eastAsia="tr-TR"/>
              </w:rPr>
              <w:t>Yüzölçüm</w:t>
            </w:r>
            <w:proofErr w:type="spellEnd"/>
            <w:r w:rsidRPr="00556722">
              <w:rPr>
                <w:rFonts w:asciiTheme="minorHAnsi" w:eastAsia="Times New Roman" w:hAnsiTheme="minorHAnsi" w:cstheme="minorHAnsi"/>
                <w:color w:val="000000"/>
                <w:sz w:val="20"/>
                <w:szCs w:val="20"/>
                <w:lang w:eastAsia="tr-TR"/>
              </w:rPr>
              <w:t>: Toplam bina (m²)</w:t>
            </w:r>
          </w:p>
        </w:tc>
      </w:tr>
      <w:tr w:rsidR="00E97B14" w:rsidRPr="00556722" w14:paraId="4C331F6D"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5B514470"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2018</w:t>
            </w:r>
          </w:p>
        </w:tc>
        <w:tc>
          <w:tcPr>
            <w:tcW w:w="637" w:type="pct"/>
            <w:noWrap/>
            <w:hideMark/>
          </w:tcPr>
          <w:p w14:paraId="57BB667C"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4730</w:t>
            </w:r>
          </w:p>
        </w:tc>
        <w:tc>
          <w:tcPr>
            <w:tcW w:w="593" w:type="pct"/>
            <w:noWrap/>
            <w:hideMark/>
          </w:tcPr>
          <w:p w14:paraId="4B578F2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791C429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Yapı kullanma izin belgesi-Daire sayısı: Toplam bina</w:t>
            </w:r>
          </w:p>
        </w:tc>
      </w:tr>
      <w:tr w:rsidR="00E97B14" w:rsidRPr="00556722" w14:paraId="65BC0180"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30" w:type="pct"/>
            <w:noWrap/>
            <w:hideMark/>
          </w:tcPr>
          <w:p w14:paraId="60497595" w14:textId="77777777" w:rsidR="00E97B14" w:rsidRPr="00556722" w:rsidRDefault="00E97B14" w:rsidP="007E4EB4">
            <w:pPr>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2018</w:t>
            </w:r>
          </w:p>
        </w:tc>
        <w:tc>
          <w:tcPr>
            <w:tcW w:w="637" w:type="pct"/>
            <w:noWrap/>
            <w:hideMark/>
          </w:tcPr>
          <w:p w14:paraId="7D30BEE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3340</w:t>
            </w:r>
          </w:p>
        </w:tc>
        <w:tc>
          <w:tcPr>
            <w:tcW w:w="593" w:type="pct"/>
            <w:noWrap/>
            <w:hideMark/>
          </w:tcPr>
          <w:p w14:paraId="5219763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Bingöl</w:t>
            </w:r>
          </w:p>
        </w:tc>
        <w:tc>
          <w:tcPr>
            <w:tcW w:w="3340" w:type="pct"/>
            <w:noWrap/>
            <w:hideMark/>
          </w:tcPr>
          <w:p w14:paraId="35D92061" w14:textId="77777777" w:rsidR="00E97B14" w:rsidRPr="00556722" w:rsidRDefault="00E97B14" w:rsidP="007E4EB4">
            <w:pPr>
              <w:keepNex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56722">
              <w:rPr>
                <w:rFonts w:asciiTheme="minorHAnsi" w:eastAsia="Times New Roman" w:hAnsiTheme="minorHAnsi" w:cstheme="minorHAnsi"/>
                <w:color w:val="000000"/>
                <w:sz w:val="20"/>
                <w:szCs w:val="20"/>
                <w:lang w:eastAsia="tr-TR"/>
              </w:rPr>
              <w:t>Konut Satışları (2013 ve sonrası</w:t>
            </w:r>
            <w:proofErr w:type="gramStart"/>
            <w:r w:rsidRPr="00556722">
              <w:rPr>
                <w:rFonts w:asciiTheme="minorHAnsi" w:eastAsia="Times New Roman" w:hAnsiTheme="minorHAnsi" w:cstheme="minorHAnsi"/>
                <w:color w:val="000000"/>
                <w:sz w:val="20"/>
                <w:szCs w:val="20"/>
                <w:lang w:eastAsia="tr-TR"/>
              </w:rPr>
              <w:t>) :</w:t>
            </w:r>
            <w:proofErr w:type="gramEnd"/>
            <w:r w:rsidRPr="00556722">
              <w:rPr>
                <w:rFonts w:asciiTheme="minorHAnsi" w:eastAsia="Times New Roman" w:hAnsiTheme="minorHAnsi" w:cstheme="minorHAnsi"/>
                <w:color w:val="000000"/>
                <w:sz w:val="20"/>
                <w:szCs w:val="20"/>
                <w:lang w:eastAsia="tr-TR"/>
              </w:rPr>
              <w:t xml:space="preserve"> Konut Satışları (Toplam)</w:t>
            </w:r>
          </w:p>
        </w:tc>
      </w:tr>
    </w:tbl>
    <w:p w14:paraId="78928AA6" w14:textId="77777777" w:rsidR="00E97B14" w:rsidRDefault="00E97B14" w:rsidP="00E97B14">
      <w:pPr>
        <w:pStyle w:val="ResimYazs"/>
      </w:pPr>
      <w:bookmarkStart w:id="5" w:name="_Toc4235904"/>
      <w:r>
        <w:t xml:space="preserve">Tablo </w:t>
      </w:r>
      <w:r>
        <w:fldChar w:fldCharType="begin"/>
      </w:r>
      <w:r>
        <w:instrText xml:space="preserve"> SEQ Tablo \* ARABIC </w:instrText>
      </w:r>
      <w:r>
        <w:fldChar w:fldCharType="separate"/>
      </w:r>
      <w:r>
        <w:rPr>
          <w:noProof/>
        </w:rPr>
        <w:t>115</w:t>
      </w:r>
      <w:r>
        <w:rPr>
          <w:noProof/>
        </w:rPr>
        <w:fldChar w:fldCharType="end"/>
      </w:r>
      <w:r>
        <w:t xml:space="preserve"> Bingöl Bina, Yapı, Ruhsat Verileri-TÜİK</w:t>
      </w:r>
      <w:bookmarkEnd w:id="5"/>
    </w:p>
    <w:p w14:paraId="28DE0BE0" w14:textId="77777777" w:rsidR="00E97B14" w:rsidRDefault="00E97B14" w:rsidP="00E97B14">
      <w:pPr>
        <w:keepNext/>
        <w:spacing w:after="0"/>
        <w:jc w:val="both"/>
      </w:pPr>
      <w:r>
        <w:rPr>
          <w:noProof/>
          <w:lang w:eastAsia="tr-TR"/>
        </w:rPr>
        <w:drawing>
          <wp:inline distT="0" distB="0" distL="0" distR="0" wp14:anchorId="35AD7590" wp14:editId="5A83E70F">
            <wp:extent cx="5149850" cy="2813050"/>
            <wp:effectExtent l="0" t="0" r="12700" b="25400"/>
            <wp:docPr id="22" name="Grafik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7A56BB" w14:textId="77777777" w:rsidR="00E97B14" w:rsidRDefault="00E97B14" w:rsidP="00E97B14">
      <w:pPr>
        <w:pStyle w:val="ResimYazs"/>
        <w:jc w:val="both"/>
      </w:pPr>
      <w:bookmarkStart w:id="6" w:name="_Toc4235917"/>
      <w:r>
        <w:t xml:space="preserve">Şekil </w:t>
      </w:r>
      <w:r>
        <w:fldChar w:fldCharType="begin"/>
      </w:r>
      <w:r>
        <w:instrText xml:space="preserve"> SEQ Şekil \* ARABIC </w:instrText>
      </w:r>
      <w:r>
        <w:fldChar w:fldCharType="separate"/>
      </w:r>
      <w:r>
        <w:rPr>
          <w:noProof/>
        </w:rPr>
        <w:t>3</w:t>
      </w:r>
      <w:r>
        <w:rPr>
          <w:noProof/>
        </w:rPr>
        <w:fldChar w:fldCharType="end"/>
      </w:r>
      <w:r>
        <w:t xml:space="preserve"> Bingöl Konut Satış Sayıları 2014-2018, TÜİK</w:t>
      </w:r>
      <w:bookmarkEnd w:id="6"/>
    </w:p>
    <w:p w14:paraId="155E3348" w14:textId="77777777" w:rsidR="00E97B14" w:rsidRDefault="00E97B14" w:rsidP="00E97B14">
      <w:pPr>
        <w:jc w:val="both"/>
      </w:pPr>
      <w:r>
        <w:t xml:space="preserve">Bingöl Belediyesinin 2014-2019 yılları arası hizmetlerinin kentin </w:t>
      </w:r>
      <w:proofErr w:type="spellStart"/>
      <w:r>
        <w:t>sosyo</w:t>
      </w:r>
      <w:proofErr w:type="spellEnd"/>
      <w:r>
        <w:t xml:space="preserve">-kültürel yaşantısına önemli etkilerinden biri de kültür-sanat etkinlikleriyle bu alanda yaşanan gelişmişlik göstergelerinin yükselişe geçmesinde gözlemlenmektedir. TÜİK tarafından sunulan Bingöl ili sinema ve tiyatro verileri, bizlere 2015 sonrası belediye hizmetleriyle özellikle de ulaşım ve diğer kentsel hizmetlerle şehirde yaşam kalitesinin arttığını ve toplumda </w:t>
      </w:r>
      <w:proofErr w:type="spellStart"/>
      <w:r>
        <w:t>sosyo</w:t>
      </w:r>
      <w:proofErr w:type="spellEnd"/>
      <w:r>
        <w:t xml:space="preserve">-kültürel etkinliğin önemli gelişme yaşadığını göstermektedir.  </w:t>
      </w:r>
    </w:p>
    <w:tbl>
      <w:tblPr>
        <w:tblStyle w:val="OrtaKlavuz2-Vurgu1"/>
        <w:tblW w:w="7262" w:type="dxa"/>
        <w:tblLook w:val="04A0" w:firstRow="1" w:lastRow="0" w:firstColumn="1" w:lastColumn="0" w:noHBand="0" w:noVBand="1"/>
      </w:tblPr>
      <w:tblGrid>
        <w:gridCol w:w="696"/>
        <w:gridCol w:w="806"/>
        <w:gridCol w:w="960"/>
        <w:gridCol w:w="960"/>
        <w:gridCol w:w="960"/>
        <w:gridCol w:w="960"/>
        <w:gridCol w:w="960"/>
        <w:gridCol w:w="960"/>
      </w:tblGrid>
      <w:tr w:rsidR="00E97B14" w:rsidRPr="00556722" w14:paraId="642F8AAB"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96" w:type="dxa"/>
            <w:noWrap/>
            <w:vAlign w:val="center"/>
            <w:hideMark/>
          </w:tcPr>
          <w:p w14:paraId="59E2017C"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Yıl</w:t>
            </w:r>
          </w:p>
        </w:tc>
        <w:tc>
          <w:tcPr>
            <w:tcW w:w="806" w:type="dxa"/>
            <w:noWrap/>
            <w:vAlign w:val="center"/>
            <w:hideMark/>
          </w:tcPr>
          <w:p w14:paraId="4E5FD1F4"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İl</w:t>
            </w:r>
          </w:p>
        </w:tc>
        <w:tc>
          <w:tcPr>
            <w:tcW w:w="960" w:type="dxa"/>
            <w:noWrap/>
            <w:vAlign w:val="center"/>
            <w:hideMark/>
          </w:tcPr>
          <w:p w14:paraId="4D066AA9"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salonu sayısı</w:t>
            </w:r>
          </w:p>
        </w:tc>
        <w:tc>
          <w:tcPr>
            <w:tcW w:w="960" w:type="dxa"/>
            <w:noWrap/>
            <w:vAlign w:val="center"/>
            <w:hideMark/>
          </w:tcPr>
          <w:p w14:paraId="0A36BA40"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Tiyatro salonu sayısı</w:t>
            </w:r>
          </w:p>
        </w:tc>
        <w:tc>
          <w:tcPr>
            <w:tcW w:w="960" w:type="dxa"/>
            <w:noWrap/>
            <w:vAlign w:val="center"/>
            <w:hideMark/>
          </w:tcPr>
          <w:p w14:paraId="7093EF75"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Koltuk sayısı</w:t>
            </w:r>
          </w:p>
        </w:tc>
        <w:tc>
          <w:tcPr>
            <w:tcW w:w="960" w:type="dxa"/>
            <w:noWrap/>
            <w:vAlign w:val="center"/>
            <w:hideMark/>
          </w:tcPr>
          <w:p w14:paraId="76563CE8"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Tiyatro: Koltuk sayısı</w:t>
            </w:r>
          </w:p>
        </w:tc>
        <w:tc>
          <w:tcPr>
            <w:tcW w:w="960" w:type="dxa"/>
            <w:noWrap/>
            <w:vAlign w:val="center"/>
            <w:hideMark/>
          </w:tcPr>
          <w:p w14:paraId="656B9594"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Gösteri sayısı</w:t>
            </w:r>
          </w:p>
        </w:tc>
        <w:tc>
          <w:tcPr>
            <w:tcW w:w="960" w:type="dxa"/>
            <w:noWrap/>
            <w:vAlign w:val="center"/>
            <w:hideMark/>
          </w:tcPr>
          <w:p w14:paraId="6B562DFF"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Seyirci sayısı</w:t>
            </w:r>
          </w:p>
        </w:tc>
      </w:tr>
      <w:tr w:rsidR="00E97B14" w:rsidRPr="00556722" w14:paraId="2844BB3B"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EE7A5DB"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2014</w:t>
            </w:r>
          </w:p>
        </w:tc>
        <w:tc>
          <w:tcPr>
            <w:tcW w:w="806" w:type="dxa"/>
            <w:noWrap/>
            <w:hideMark/>
          </w:tcPr>
          <w:p w14:paraId="67D26CF7"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960" w:type="dxa"/>
            <w:noWrap/>
            <w:hideMark/>
          </w:tcPr>
          <w:p w14:paraId="0EAB389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w:t>
            </w:r>
          </w:p>
        </w:tc>
        <w:tc>
          <w:tcPr>
            <w:tcW w:w="960" w:type="dxa"/>
            <w:noWrap/>
            <w:hideMark/>
          </w:tcPr>
          <w:p w14:paraId="59A6D22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w:t>
            </w:r>
          </w:p>
        </w:tc>
        <w:tc>
          <w:tcPr>
            <w:tcW w:w="960" w:type="dxa"/>
            <w:noWrap/>
            <w:hideMark/>
          </w:tcPr>
          <w:p w14:paraId="6FD9A93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256</w:t>
            </w:r>
          </w:p>
        </w:tc>
        <w:tc>
          <w:tcPr>
            <w:tcW w:w="960" w:type="dxa"/>
            <w:noWrap/>
            <w:hideMark/>
          </w:tcPr>
          <w:p w14:paraId="0C3E7F67"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1050</w:t>
            </w:r>
          </w:p>
        </w:tc>
        <w:tc>
          <w:tcPr>
            <w:tcW w:w="960" w:type="dxa"/>
            <w:noWrap/>
            <w:hideMark/>
          </w:tcPr>
          <w:p w14:paraId="54AA37CE"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45</w:t>
            </w:r>
          </w:p>
        </w:tc>
        <w:tc>
          <w:tcPr>
            <w:tcW w:w="960" w:type="dxa"/>
            <w:noWrap/>
            <w:hideMark/>
          </w:tcPr>
          <w:p w14:paraId="212BCC2E"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41500</w:t>
            </w:r>
          </w:p>
        </w:tc>
      </w:tr>
      <w:tr w:rsidR="00E97B14" w:rsidRPr="00556722" w14:paraId="5A8384D3"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6FCF9AF3"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2015</w:t>
            </w:r>
          </w:p>
        </w:tc>
        <w:tc>
          <w:tcPr>
            <w:tcW w:w="806" w:type="dxa"/>
            <w:noWrap/>
            <w:hideMark/>
          </w:tcPr>
          <w:p w14:paraId="0A78584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960" w:type="dxa"/>
            <w:noWrap/>
            <w:hideMark/>
          </w:tcPr>
          <w:p w14:paraId="45DFB3AC"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960" w:type="dxa"/>
            <w:noWrap/>
            <w:hideMark/>
          </w:tcPr>
          <w:p w14:paraId="31FCAE71"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w:t>
            </w:r>
          </w:p>
        </w:tc>
        <w:tc>
          <w:tcPr>
            <w:tcW w:w="960" w:type="dxa"/>
            <w:noWrap/>
            <w:hideMark/>
          </w:tcPr>
          <w:p w14:paraId="45BD008A"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342</w:t>
            </w:r>
          </w:p>
        </w:tc>
        <w:tc>
          <w:tcPr>
            <w:tcW w:w="960" w:type="dxa"/>
            <w:noWrap/>
            <w:hideMark/>
          </w:tcPr>
          <w:p w14:paraId="7ECA7FA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820</w:t>
            </w:r>
          </w:p>
        </w:tc>
        <w:tc>
          <w:tcPr>
            <w:tcW w:w="960" w:type="dxa"/>
            <w:noWrap/>
            <w:hideMark/>
          </w:tcPr>
          <w:p w14:paraId="39901B7C"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58</w:t>
            </w:r>
          </w:p>
        </w:tc>
        <w:tc>
          <w:tcPr>
            <w:tcW w:w="960" w:type="dxa"/>
            <w:noWrap/>
            <w:hideMark/>
          </w:tcPr>
          <w:p w14:paraId="687B3A96"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53000</w:t>
            </w:r>
          </w:p>
        </w:tc>
      </w:tr>
      <w:tr w:rsidR="00E97B14" w:rsidRPr="00556722" w14:paraId="4C8515F3"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28B87EB"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2016</w:t>
            </w:r>
          </w:p>
        </w:tc>
        <w:tc>
          <w:tcPr>
            <w:tcW w:w="806" w:type="dxa"/>
            <w:noWrap/>
            <w:hideMark/>
          </w:tcPr>
          <w:p w14:paraId="3DEA001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960" w:type="dxa"/>
            <w:noWrap/>
            <w:hideMark/>
          </w:tcPr>
          <w:p w14:paraId="551325CA"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960" w:type="dxa"/>
            <w:noWrap/>
            <w:hideMark/>
          </w:tcPr>
          <w:p w14:paraId="5A9D8B46"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960" w:type="dxa"/>
            <w:noWrap/>
            <w:hideMark/>
          </w:tcPr>
          <w:p w14:paraId="68F4F4EA"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342</w:t>
            </w:r>
          </w:p>
        </w:tc>
        <w:tc>
          <w:tcPr>
            <w:tcW w:w="960" w:type="dxa"/>
            <w:noWrap/>
            <w:hideMark/>
          </w:tcPr>
          <w:p w14:paraId="186491D9"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2050</w:t>
            </w:r>
          </w:p>
        </w:tc>
        <w:tc>
          <w:tcPr>
            <w:tcW w:w="960" w:type="dxa"/>
            <w:noWrap/>
            <w:hideMark/>
          </w:tcPr>
          <w:p w14:paraId="653BE75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110</w:t>
            </w:r>
          </w:p>
        </w:tc>
        <w:tc>
          <w:tcPr>
            <w:tcW w:w="960" w:type="dxa"/>
            <w:noWrap/>
            <w:hideMark/>
          </w:tcPr>
          <w:p w14:paraId="462675E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55000</w:t>
            </w:r>
          </w:p>
        </w:tc>
      </w:tr>
      <w:tr w:rsidR="00E97B14" w:rsidRPr="00556722" w14:paraId="0B221836"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8A7E39F"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2017</w:t>
            </w:r>
          </w:p>
        </w:tc>
        <w:tc>
          <w:tcPr>
            <w:tcW w:w="806" w:type="dxa"/>
            <w:noWrap/>
            <w:hideMark/>
          </w:tcPr>
          <w:p w14:paraId="4BD4042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960" w:type="dxa"/>
            <w:noWrap/>
            <w:hideMark/>
          </w:tcPr>
          <w:p w14:paraId="1FB0519E"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960" w:type="dxa"/>
            <w:noWrap/>
            <w:hideMark/>
          </w:tcPr>
          <w:p w14:paraId="4A37E121"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960" w:type="dxa"/>
            <w:noWrap/>
            <w:hideMark/>
          </w:tcPr>
          <w:p w14:paraId="5CC49AC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342</w:t>
            </w:r>
          </w:p>
        </w:tc>
        <w:tc>
          <w:tcPr>
            <w:tcW w:w="960" w:type="dxa"/>
            <w:noWrap/>
            <w:hideMark/>
          </w:tcPr>
          <w:p w14:paraId="7D73DFA5"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1470</w:t>
            </w:r>
          </w:p>
        </w:tc>
        <w:tc>
          <w:tcPr>
            <w:tcW w:w="960" w:type="dxa"/>
            <w:noWrap/>
            <w:hideMark/>
          </w:tcPr>
          <w:p w14:paraId="6157C516"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83</w:t>
            </w:r>
          </w:p>
        </w:tc>
        <w:tc>
          <w:tcPr>
            <w:tcW w:w="960" w:type="dxa"/>
            <w:noWrap/>
            <w:hideMark/>
          </w:tcPr>
          <w:p w14:paraId="7F30B87A" w14:textId="77777777" w:rsidR="00E97B14" w:rsidRPr="00556722" w:rsidRDefault="00E97B14"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57000</w:t>
            </w:r>
          </w:p>
        </w:tc>
      </w:tr>
    </w:tbl>
    <w:p w14:paraId="360774B5" w14:textId="77777777" w:rsidR="00E97B14" w:rsidRDefault="00E97B14" w:rsidP="00E97B14">
      <w:pPr>
        <w:pStyle w:val="ResimYazs"/>
      </w:pPr>
      <w:bookmarkStart w:id="7" w:name="_Toc4235905"/>
      <w:r>
        <w:t xml:space="preserve">Tablo </w:t>
      </w:r>
      <w:r>
        <w:fldChar w:fldCharType="begin"/>
      </w:r>
      <w:r>
        <w:instrText xml:space="preserve"> SEQ Tablo \* ARABIC </w:instrText>
      </w:r>
      <w:r>
        <w:fldChar w:fldCharType="separate"/>
      </w:r>
      <w:r>
        <w:rPr>
          <w:noProof/>
        </w:rPr>
        <w:t>116</w:t>
      </w:r>
      <w:r>
        <w:rPr>
          <w:noProof/>
        </w:rPr>
        <w:fldChar w:fldCharType="end"/>
      </w:r>
      <w:r>
        <w:t xml:space="preserve"> Bingöl </w:t>
      </w:r>
      <w:r w:rsidRPr="00A632D0">
        <w:t>Kültür verileri 2014-</w:t>
      </w:r>
      <w:proofErr w:type="gramStart"/>
      <w:r w:rsidRPr="00A632D0">
        <w:t>2018 -</w:t>
      </w:r>
      <w:proofErr w:type="gramEnd"/>
      <w:r w:rsidRPr="00A632D0">
        <w:t xml:space="preserve"> TÜİK</w:t>
      </w:r>
      <w:bookmarkEnd w:id="7"/>
    </w:p>
    <w:p w14:paraId="57151A38" w14:textId="77777777" w:rsidR="00E97B14" w:rsidRDefault="00E97B14" w:rsidP="00E97B14">
      <w:pPr>
        <w:jc w:val="both"/>
      </w:pPr>
      <w:r>
        <w:lastRenderedPageBreak/>
        <w:t xml:space="preserve">Bingöl’de belediye belgeli konaklama tesislerindeki geliş ve geceleme verileri de bize, Bingöl Belediyesinin kentsel yaşamı geliştirme ve kalitesinin artırmaya yönelik yoğun çalışmalarının 2015 yılından sonra meyvesinin vermeye başladığını göstermektedir. TÜİK verilerine bakıldığında, 2017 yılına gelindiğinde Bingöl’de yabancıların geceleme sayısının 2014 yılına göre 8 kat arttığı, vatandaşların geceleme sayısında da 2014’e göre </w:t>
      </w:r>
      <w:proofErr w:type="gramStart"/>
      <w:r>
        <w:t>% 50</w:t>
      </w:r>
      <w:proofErr w:type="gramEnd"/>
      <w:r>
        <w:t>’den fazla artış yaşandığı görülmektedir.</w:t>
      </w:r>
    </w:p>
    <w:tbl>
      <w:tblPr>
        <w:tblStyle w:val="OrtaKlavuz2-Vurgu1"/>
        <w:tblW w:w="8436" w:type="dxa"/>
        <w:tblLook w:val="04A0" w:firstRow="1" w:lastRow="0" w:firstColumn="1" w:lastColumn="0" w:noHBand="0" w:noVBand="1"/>
      </w:tblPr>
      <w:tblGrid>
        <w:gridCol w:w="696"/>
        <w:gridCol w:w="806"/>
        <w:gridCol w:w="1064"/>
        <w:gridCol w:w="1174"/>
        <w:gridCol w:w="1174"/>
        <w:gridCol w:w="1174"/>
        <w:gridCol w:w="1174"/>
        <w:gridCol w:w="1174"/>
      </w:tblGrid>
      <w:tr w:rsidR="00E97B14" w:rsidRPr="00556722" w14:paraId="6A79048E"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96" w:type="dxa"/>
            <w:noWrap/>
            <w:vAlign w:val="center"/>
            <w:hideMark/>
          </w:tcPr>
          <w:p w14:paraId="5F9BC7B5"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Yıl</w:t>
            </w:r>
          </w:p>
        </w:tc>
        <w:tc>
          <w:tcPr>
            <w:tcW w:w="806" w:type="dxa"/>
            <w:noWrap/>
            <w:vAlign w:val="center"/>
            <w:hideMark/>
          </w:tcPr>
          <w:p w14:paraId="76496422"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İl</w:t>
            </w:r>
          </w:p>
        </w:tc>
        <w:tc>
          <w:tcPr>
            <w:tcW w:w="1064" w:type="dxa"/>
            <w:noWrap/>
            <w:vAlign w:val="center"/>
            <w:hideMark/>
          </w:tcPr>
          <w:p w14:paraId="78937671"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Tesise geliş sayısı / Toplam</w:t>
            </w:r>
          </w:p>
        </w:tc>
        <w:tc>
          <w:tcPr>
            <w:tcW w:w="1174" w:type="dxa"/>
            <w:noWrap/>
            <w:vAlign w:val="center"/>
            <w:hideMark/>
          </w:tcPr>
          <w:p w14:paraId="4C33C443"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 xml:space="preserve">Tesise geliş </w:t>
            </w:r>
            <w:proofErr w:type="gramStart"/>
            <w:r w:rsidRPr="00556722">
              <w:rPr>
                <w:rFonts w:ascii="Calibri" w:eastAsia="Times New Roman" w:hAnsi="Calibri" w:cs="Calibri"/>
                <w:color w:val="000000"/>
                <w:sz w:val="20"/>
                <w:szCs w:val="20"/>
                <w:lang w:eastAsia="tr-TR"/>
              </w:rPr>
              <w:t>sayısı  /</w:t>
            </w:r>
            <w:proofErr w:type="gramEnd"/>
            <w:r w:rsidRPr="00556722">
              <w:rPr>
                <w:rFonts w:ascii="Calibri" w:eastAsia="Times New Roman" w:hAnsi="Calibri" w:cs="Calibri"/>
                <w:color w:val="000000"/>
                <w:sz w:val="20"/>
                <w:szCs w:val="20"/>
                <w:lang w:eastAsia="tr-TR"/>
              </w:rPr>
              <w:t xml:space="preserve"> Yabancı</w:t>
            </w:r>
          </w:p>
        </w:tc>
        <w:tc>
          <w:tcPr>
            <w:tcW w:w="1174" w:type="dxa"/>
            <w:noWrap/>
            <w:vAlign w:val="center"/>
            <w:hideMark/>
          </w:tcPr>
          <w:p w14:paraId="78FD17E0"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 xml:space="preserve">Tesise geliş </w:t>
            </w:r>
            <w:proofErr w:type="gramStart"/>
            <w:r w:rsidRPr="00556722">
              <w:rPr>
                <w:rFonts w:ascii="Calibri" w:eastAsia="Times New Roman" w:hAnsi="Calibri" w:cs="Calibri"/>
                <w:color w:val="000000"/>
                <w:sz w:val="20"/>
                <w:szCs w:val="20"/>
                <w:lang w:eastAsia="tr-TR"/>
              </w:rPr>
              <w:t>sayısı  /</w:t>
            </w:r>
            <w:proofErr w:type="gramEnd"/>
            <w:r w:rsidRPr="00556722">
              <w:rPr>
                <w:rFonts w:ascii="Calibri" w:eastAsia="Times New Roman" w:hAnsi="Calibri" w:cs="Calibri"/>
                <w:color w:val="000000"/>
                <w:sz w:val="20"/>
                <w:szCs w:val="20"/>
                <w:lang w:eastAsia="tr-TR"/>
              </w:rPr>
              <w:t xml:space="preserve"> Vatandaş</w:t>
            </w:r>
          </w:p>
        </w:tc>
        <w:tc>
          <w:tcPr>
            <w:tcW w:w="1174" w:type="dxa"/>
            <w:noWrap/>
            <w:vAlign w:val="center"/>
            <w:hideMark/>
          </w:tcPr>
          <w:p w14:paraId="2089EEE7"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Geceleme sayısı / Toplam</w:t>
            </w:r>
          </w:p>
        </w:tc>
        <w:tc>
          <w:tcPr>
            <w:tcW w:w="1174" w:type="dxa"/>
            <w:noWrap/>
            <w:vAlign w:val="center"/>
            <w:hideMark/>
          </w:tcPr>
          <w:p w14:paraId="669ED794"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 xml:space="preserve">Geceleme </w:t>
            </w:r>
            <w:proofErr w:type="gramStart"/>
            <w:r w:rsidRPr="00556722">
              <w:rPr>
                <w:rFonts w:ascii="Calibri" w:eastAsia="Times New Roman" w:hAnsi="Calibri" w:cs="Calibri"/>
                <w:color w:val="000000"/>
                <w:sz w:val="20"/>
                <w:szCs w:val="20"/>
                <w:lang w:eastAsia="tr-TR"/>
              </w:rPr>
              <w:t>sayısı  /</w:t>
            </w:r>
            <w:proofErr w:type="gramEnd"/>
            <w:r w:rsidRPr="00556722">
              <w:rPr>
                <w:rFonts w:ascii="Calibri" w:eastAsia="Times New Roman" w:hAnsi="Calibri" w:cs="Calibri"/>
                <w:color w:val="000000"/>
                <w:sz w:val="20"/>
                <w:szCs w:val="20"/>
                <w:lang w:eastAsia="tr-TR"/>
              </w:rPr>
              <w:t xml:space="preserve"> Yabancı</w:t>
            </w:r>
          </w:p>
        </w:tc>
        <w:tc>
          <w:tcPr>
            <w:tcW w:w="1174" w:type="dxa"/>
            <w:noWrap/>
            <w:vAlign w:val="center"/>
            <w:hideMark/>
          </w:tcPr>
          <w:p w14:paraId="76C1236D"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 xml:space="preserve">Geceleme </w:t>
            </w:r>
            <w:proofErr w:type="gramStart"/>
            <w:r w:rsidRPr="00556722">
              <w:rPr>
                <w:rFonts w:ascii="Calibri" w:eastAsia="Times New Roman" w:hAnsi="Calibri" w:cs="Calibri"/>
                <w:color w:val="000000"/>
                <w:sz w:val="20"/>
                <w:szCs w:val="20"/>
                <w:lang w:eastAsia="tr-TR"/>
              </w:rPr>
              <w:t>sayısı  /</w:t>
            </w:r>
            <w:proofErr w:type="gramEnd"/>
            <w:r w:rsidRPr="00556722">
              <w:rPr>
                <w:rFonts w:ascii="Calibri" w:eastAsia="Times New Roman" w:hAnsi="Calibri" w:cs="Calibri"/>
                <w:color w:val="000000"/>
                <w:sz w:val="20"/>
                <w:szCs w:val="20"/>
                <w:lang w:eastAsia="tr-TR"/>
              </w:rPr>
              <w:t xml:space="preserve"> Vatandaş</w:t>
            </w:r>
          </w:p>
        </w:tc>
      </w:tr>
      <w:tr w:rsidR="00E97B14" w:rsidRPr="00556722" w14:paraId="3CFA0313"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FB0B472"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2014</w:t>
            </w:r>
          </w:p>
        </w:tc>
        <w:tc>
          <w:tcPr>
            <w:tcW w:w="806" w:type="dxa"/>
            <w:noWrap/>
            <w:hideMark/>
          </w:tcPr>
          <w:p w14:paraId="790752BA"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064" w:type="dxa"/>
            <w:noWrap/>
            <w:hideMark/>
          </w:tcPr>
          <w:p w14:paraId="28FD973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21524</w:t>
            </w:r>
          </w:p>
        </w:tc>
        <w:tc>
          <w:tcPr>
            <w:tcW w:w="1174" w:type="dxa"/>
            <w:noWrap/>
            <w:hideMark/>
          </w:tcPr>
          <w:p w14:paraId="239E02C0"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59</w:t>
            </w:r>
          </w:p>
        </w:tc>
        <w:tc>
          <w:tcPr>
            <w:tcW w:w="1174" w:type="dxa"/>
            <w:noWrap/>
            <w:hideMark/>
          </w:tcPr>
          <w:p w14:paraId="7FDC525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21465</w:t>
            </w:r>
          </w:p>
        </w:tc>
        <w:tc>
          <w:tcPr>
            <w:tcW w:w="1174" w:type="dxa"/>
            <w:noWrap/>
            <w:hideMark/>
          </w:tcPr>
          <w:p w14:paraId="424EF412"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21541</w:t>
            </w:r>
          </w:p>
        </w:tc>
        <w:tc>
          <w:tcPr>
            <w:tcW w:w="1174" w:type="dxa"/>
            <w:noWrap/>
            <w:hideMark/>
          </w:tcPr>
          <w:p w14:paraId="69F6401C"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76</w:t>
            </w:r>
          </w:p>
        </w:tc>
        <w:tc>
          <w:tcPr>
            <w:tcW w:w="1174" w:type="dxa"/>
            <w:noWrap/>
            <w:hideMark/>
          </w:tcPr>
          <w:p w14:paraId="27066FC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21465</w:t>
            </w:r>
          </w:p>
        </w:tc>
      </w:tr>
      <w:tr w:rsidR="00E97B14" w:rsidRPr="00556722" w14:paraId="306CC97A"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E54C013"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2015</w:t>
            </w:r>
          </w:p>
        </w:tc>
        <w:tc>
          <w:tcPr>
            <w:tcW w:w="806" w:type="dxa"/>
            <w:noWrap/>
            <w:hideMark/>
          </w:tcPr>
          <w:p w14:paraId="74598060"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064" w:type="dxa"/>
            <w:noWrap/>
            <w:hideMark/>
          </w:tcPr>
          <w:p w14:paraId="289EDD29"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19402</w:t>
            </w:r>
          </w:p>
        </w:tc>
        <w:tc>
          <w:tcPr>
            <w:tcW w:w="1174" w:type="dxa"/>
            <w:noWrap/>
            <w:hideMark/>
          </w:tcPr>
          <w:p w14:paraId="7197322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34</w:t>
            </w:r>
          </w:p>
        </w:tc>
        <w:tc>
          <w:tcPr>
            <w:tcW w:w="1174" w:type="dxa"/>
            <w:noWrap/>
            <w:hideMark/>
          </w:tcPr>
          <w:p w14:paraId="506BEE3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19368</w:t>
            </w:r>
          </w:p>
        </w:tc>
        <w:tc>
          <w:tcPr>
            <w:tcW w:w="1174" w:type="dxa"/>
            <w:noWrap/>
            <w:hideMark/>
          </w:tcPr>
          <w:p w14:paraId="579E8B1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19602</w:t>
            </w:r>
          </w:p>
        </w:tc>
        <w:tc>
          <w:tcPr>
            <w:tcW w:w="1174" w:type="dxa"/>
            <w:noWrap/>
            <w:hideMark/>
          </w:tcPr>
          <w:p w14:paraId="784C079D"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194</w:t>
            </w:r>
          </w:p>
        </w:tc>
        <w:tc>
          <w:tcPr>
            <w:tcW w:w="1174" w:type="dxa"/>
            <w:noWrap/>
            <w:hideMark/>
          </w:tcPr>
          <w:p w14:paraId="17CD0CB2"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19408</w:t>
            </w:r>
          </w:p>
        </w:tc>
      </w:tr>
      <w:tr w:rsidR="00E97B14" w:rsidRPr="00556722" w14:paraId="064BBEE1"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87A2BBB"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2016</w:t>
            </w:r>
          </w:p>
        </w:tc>
        <w:tc>
          <w:tcPr>
            <w:tcW w:w="806" w:type="dxa"/>
            <w:noWrap/>
            <w:hideMark/>
          </w:tcPr>
          <w:p w14:paraId="61EC79A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064" w:type="dxa"/>
            <w:noWrap/>
            <w:hideMark/>
          </w:tcPr>
          <w:p w14:paraId="4804CC65"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19207</w:t>
            </w:r>
          </w:p>
        </w:tc>
        <w:tc>
          <w:tcPr>
            <w:tcW w:w="1174" w:type="dxa"/>
            <w:noWrap/>
            <w:hideMark/>
          </w:tcPr>
          <w:p w14:paraId="7B2223C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23</w:t>
            </w:r>
          </w:p>
        </w:tc>
        <w:tc>
          <w:tcPr>
            <w:tcW w:w="1174" w:type="dxa"/>
            <w:noWrap/>
            <w:hideMark/>
          </w:tcPr>
          <w:p w14:paraId="67C317A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19184</w:t>
            </w:r>
          </w:p>
        </w:tc>
        <w:tc>
          <w:tcPr>
            <w:tcW w:w="1174" w:type="dxa"/>
            <w:noWrap/>
            <w:hideMark/>
          </w:tcPr>
          <w:p w14:paraId="4270434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19469</w:t>
            </w:r>
          </w:p>
        </w:tc>
        <w:tc>
          <w:tcPr>
            <w:tcW w:w="1174" w:type="dxa"/>
            <w:noWrap/>
            <w:hideMark/>
          </w:tcPr>
          <w:p w14:paraId="67D0F4AB"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55</w:t>
            </w:r>
          </w:p>
        </w:tc>
        <w:tc>
          <w:tcPr>
            <w:tcW w:w="1174" w:type="dxa"/>
            <w:noWrap/>
            <w:hideMark/>
          </w:tcPr>
          <w:p w14:paraId="56473F14"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19414</w:t>
            </w:r>
          </w:p>
        </w:tc>
      </w:tr>
      <w:tr w:rsidR="00E97B14" w:rsidRPr="00556722" w14:paraId="785DE4CB"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2E684B3"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2017</w:t>
            </w:r>
          </w:p>
        </w:tc>
        <w:tc>
          <w:tcPr>
            <w:tcW w:w="806" w:type="dxa"/>
            <w:noWrap/>
            <w:hideMark/>
          </w:tcPr>
          <w:p w14:paraId="007D7B0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064" w:type="dxa"/>
            <w:noWrap/>
            <w:hideMark/>
          </w:tcPr>
          <w:p w14:paraId="68E597A1"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32730</w:t>
            </w:r>
          </w:p>
        </w:tc>
        <w:tc>
          <w:tcPr>
            <w:tcW w:w="1174" w:type="dxa"/>
            <w:noWrap/>
            <w:hideMark/>
          </w:tcPr>
          <w:p w14:paraId="4AF6DE65"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270</w:t>
            </w:r>
          </w:p>
        </w:tc>
        <w:tc>
          <w:tcPr>
            <w:tcW w:w="1174" w:type="dxa"/>
            <w:noWrap/>
            <w:hideMark/>
          </w:tcPr>
          <w:p w14:paraId="7BBEA500"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32460</w:t>
            </w:r>
          </w:p>
        </w:tc>
        <w:tc>
          <w:tcPr>
            <w:tcW w:w="1174" w:type="dxa"/>
            <w:noWrap/>
            <w:hideMark/>
          </w:tcPr>
          <w:p w14:paraId="5BCCE8C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35603</w:t>
            </w:r>
          </w:p>
        </w:tc>
        <w:tc>
          <w:tcPr>
            <w:tcW w:w="1174" w:type="dxa"/>
            <w:noWrap/>
            <w:hideMark/>
          </w:tcPr>
          <w:p w14:paraId="5F0C381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547</w:t>
            </w:r>
          </w:p>
        </w:tc>
        <w:tc>
          <w:tcPr>
            <w:tcW w:w="1174" w:type="dxa"/>
            <w:noWrap/>
            <w:hideMark/>
          </w:tcPr>
          <w:p w14:paraId="72D1DED1" w14:textId="77777777" w:rsidR="00E97B14" w:rsidRPr="00556722" w:rsidRDefault="00E97B14"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35056</w:t>
            </w:r>
          </w:p>
        </w:tc>
      </w:tr>
    </w:tbl>
    <w:p w14:paraId="451F3D1A" w14:textId="77777777" w:rsidR="00E97B14" w:rsidRPr="00DB05EE" w:rsidRDefault="00E97B14" w:rsidP="00E97B14">
      <w:pPr>
        <w:pStyle w:val="ResimYazs"/>
      </w:pPr>
      <w:bookmarkStart w:id="8" w:name="_Toc4235906"/>
      <w:r>
        <w:t xml:space="preserve">Tablo </w:t>
      </w:r>
      <w:r>
        <w:fldChar w:fldCharType="begin"/>
      </w:r>
      <w:r>
        <w:instrText xml:space="preserve"> SEQ Tablo \* ARABIC </w:instrText>
      </w:r>
      <w:r>
        <w:fldChar w:fldCharType="separate"/>
      </w:r>
      <w:r>
        <w:rPr>
          <w:noProof/>
        </w:rPr>
        <w:t>117</w:t>
      </w:r>
      <w:r>
        <w:rPr>
          <w:noProof/>
        </w:rPr>
        <w:fldChar w:fldCharType="end"/>
      </w:r>
      <w:r>
        <w:t xml:space="preserve"> </w:t>
      </w:r>
      <w:r w:rsidRPr="000D30B4">
        <w:t xml:space="preserve">Belediye Belgeli konaklama tesislerinde geliş ve geceleme </w:t>
      </w:r>
      <w:proofErr w:type="gramStart"/>
      <w:r w:rsidRPr="000D30B4">
        <w:t>sayıları -</w:t>
      </w:r>
      <w:proofErr w:type="gramEnd"/>
      <w:r w:rsidRPr="000D30B4">
        <w:t xml:space="preserve"> TÜİK</w:t>
      </w:r>
      <w:bookmarkEnd w:id="8"/>
    </w:p>
    <w:p w14:paraId="5A77E3F0" w14:textId="77777777" w:rsidR="00E97B14" w:rsidRDefault="00E97B14" w:rsidP="00E97B14">
      <w:pPr>
        <w:jc w:val="both"/>
      </w:pPr>
      <w:r>
        <w:t xml:space="preserve">Bingöl’de kentsel yaşam kalitesinin artışının yansıdığı bir diğer alan da sağlık alanı olmuştur. Bingöl kent merkezinin yaşanabilirlik kalitesi ve kapasitesini artırmayı amaçlayan Bingöl Belediyesi uygulama ve çalışmaları sağlık alanında da olumlu ve çarpan bir etki oluşturmuştur. 2014-2018 yılları arası TÜİK verilerine göre, 2014 yılında toplam hastane yatak sayısı 642 iken bu sayı 2018 yılına gelindiğinde 700’e, 2014 yılında toplam hekim sayısı da 262 iken 2018 yılına gelindiğinde bu sayı 329’a yükselmiştir. </w:t>
      </w:r>
    </w:p>
    <w:tbl>
      <w:tblPr>
        <w:tblStyle w:val="AkGlgeleme-Vurgu1"/>
        <w:tblW w:w="5000" w:type="pct"/>
        <w:tblLook w:val="04A0" w:firstRow="1" w:lastRow="0" w:firstColumn="1" w:lastColumn="0" w:noHBand="0" w:noVBand="1"/>
      </w:tblPr>
      <w:tblGrid>
        <w:gridCol w:w="819"/>
        <w:gridCol w:w="949"/>
        <w:gridCol w:w="2486"/>
        <w:gridCol w:w="2361"/>
        <w:gridCol w:w="2457"/>
      </w:tblGrid>
      <w:tr w:rsidR="00E97B14" w:rsidRPr="00556722" w14:paraId="657D7E6A"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2" w:type="pct"/>
            <w:noWrap/>
            <w:hideMark/>
          </w:tcPr>
          <w:p w14:paraId="447051B1"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Yıl</w:t>
            </w:r>
          </w:p>
        </w:tc>
        <w:tc>
          <w:tcPr>
            <w:tcW w:w="523" w:type="pct"/>
            <w:noWrap/>
            <w:hideMark/>
          </w:tcPr>
          <w:p w14:paraId="23FAD589"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İl</w:t>
            </w:r>
          </w:p>
        </w:tc>
        <w:tc>
          <w:tcPr>
            <w:tcW w:w="1370" w:type="pct"/>
            <w:noWrap/>
            <w:hideMark/>
          </w:tcPr>
          <w:p w14:paraId="68DEA143"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Toplam Kurum Sayısı</w:t>
            </w:r>
          </w:p>
        </w:tc>
        <w:tc>
          <w:tcPr>
            <w:tcW w:w="1301" w:type="pct"/>
            <w:noWrap/>
            <w:hideMark/>
          </w:tcPr>
          <w:p w14:paraId="3FDD85E5"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Toplam Yatak Sayısı</w:t>
            </w:r>
          </w:p>
        </w:tc>
        <w:tc>
          <w:tcPr>
            <w:tcW w:w="1354" w:type="pct"/>
            <w:noWrap/>
            <w:hideMark/>
          </w:tcPr>
          <w:p w14:paraId="30667404" w14:textId="77777777" w:rsidR="00E97B14" w:rsidRPr="0055672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Toplam Hekim Sayısı</w:t>
            </w:r>
          </w:p>
        </w:tc>
      </w:tr>
      <w:tr w:rsidR="00E97B14" w:rsidRPr="00556722" w14:paraId="5F118B4A"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2" w:type="pct"/>
            <w:noWrap/>
            <w:hideMark/>
          </w:tcPr>
          <w:p w14:paraId="1A6794DB"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2014</w:t>
            </w:r>
          </w:p>
        </w:tc>
        <w:tc>
          <w:tcPr>
            <w:tcW w:w="523" w:type="pct"/>
            <w:noWrap/>
            <w:hideMark/>
          </w:tcPr>
          <w:p w14:paraId="12C66210"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370" w:type="pct"/>
            <w:noWrap/>
            <w:hideMark/>
          </w:tcPr>
          <w:p w14:paraId="5FACC4BF"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w:t>
            </w:r>
          </w:p>
        </w:tc>
        <w:tc>
          <w:tcPr>
            <w:tcW w:w="1301" w:type="pct"/>
            <w:noWrap/>
            <w:hideMark/>
          </w:tcPr>
          <w:p w14:paraId="0204B16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642</w:t>
            </w:r>
          </w:p>
        </w:tc>
        <w:tc>
          <w:tcPr>
            <w:tcW w:w="1354" w:type="pct"/>
            <w:noWrap/>
            <w:hideMark/>
          </w:tcPr>
          <w:p w14:paraId="0917548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262</w:t>
            </w:r>
          </w:p>
        </w:tc>
      </w:tr>
      <w:tr w:rsidR="00E97B14" w:rsidRPr="00556722" w14:paraId="3FBA0DBB"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52" w:type="pct"/>
            <w:noWrap/>
            <w:hideMark/>
          </w:tcPr>
          <w:p w14:paraId="3F199015"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2015</w:t>
            </w:r>
          </w:p>
        </w:tc>
        <w:tc>
          <w:tcPr>
            <w:tcW w:w="523" w:type="pct"/>
            <w:noWrap/>
            <w:hideMark/>
          </w:tcPr>
          <w:p w14:paraId="52B949FF"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370" w:type="pct"/>
            <w:noWrap/>
            <w:hideMark/>
          </w:tcPr>
          <w:p w14:paraId="2958A9B5"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w:t>
            </w:r>
          </w:p>
        </w:tc>
        <w:tc>
          <w:tcPr>
            <w:tcW w:w="1301" w:type="pct"/>
            <w:noWrap/>
            <w:hideMark/>
          </w:tcPr>
          <w:p w14:paraId="49735813"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642</w:t>
            </w:r>
          </w:p>
        </w:tc>
        <w:tc>
          <w:tcPr>
            <w:tcW w:w="1354" w:type="pct"/>
            <w:noWrap/>
            <w:hideMark/>
          </w:tcPr>
          <w:p w14:paraId="6906AA24"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266</w:t>
            </w:r>
          </w:p>
        </w:tc>
      </w:tr>
      <w:tr w:rsidR="00E97B14" w:rsidRPr="00556722" w14:paraId="7AAF699B"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2" w:type="pct"/>
            <w:noWrap/>
            <w:hideMark/>
          </w:tcPr>
          <w:p w14:paraId="5FAD92ED"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2016</w:t>
            </w:r>
          </w:p>
        </w:tc>
        <w:tc>
          <w:tcPr>
            <w:tcW w:w="523" w:type="pct"/>
            <w:noWrap/>
            <w:hideMark/>
          </w:tcPr>
          <w:p w14:paraId="20EA7FB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370" w:type="pct"/>
            <w:noWrap/>
            <w:hideMark/>
          </w:tcPr>
          <w:p w14:paraId="5F316ADD"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w:t>
            </w:r>
          </w:p>
        </w:tc>
        <w:tc>
          <w:tcPr>
            <w:tcW w:w="1301" w:type="pct"/>
            <w:noWrap/>
            <w:hideMark/>
          </w:tcPr>
          <w:p w14:paraId="05DD77A8"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636</w:t>
            </w:r>
          </w:p>
        </w:tc>
        <w:tc>
          <w:tcPr>
            <w:tcW w:w="1354" w:type="pct"/>
            <w:noWrap/>
            <w:hideMark/>
          </w:tcPr>
          <w:p w14:paraId="1C441391" w14:textId="77777777" w:rsidR="00E97B14" w:rsidRPr="0055672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293</w:t>
            </w:r>
          </w:p>
        </w:tc>
      </w:tr>
      <w:tr w:rsidR="00E97B14" w:rsidRPr="00556722" w14:paraId="11B39E60"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452" w:type="pct"/>
            <w:noWrap/>
            <w:hideMark/>
          </w:tcPr>
          <w:p w14:paraId="36734789" w14:textId="77777777" w:rsidR="00E97B14" w:rsidRPr="00556722" w:rsidRDefault="00E97B14"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2017</w:t>
            </w:r>
          </w:p>
        </w:tc>
        <w:tc>
          <w:tcPr>
            <w:tcW w:w="523" w:type="pct"/>
            <w:noWrap/>
            <w:hideMark/>
          </w:tcPr>
          <w:p w14:paraId="7F8C1FB8"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1370" w:type="pct"/>
            <w:noWrap/>
            <w:hideMark/>
          </w:tcPr>
          <w:p w14:paraId="3DA9C497"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w:t>
            </w:r>
          </w:p>
        </w:tc>
        <w:tc>
          <w:tcPr>
            <w:tcW w:w="1301" w:type="pct"/>
            <w:noWrap/>
            <w:hideMark/>
          </w:tcPr>
          <w:p w14:paraId="34E79A51" w14:textId="77777777" w:rsidR="00E97B14" w:rsidRPr="0055672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700</w:t>
            </w:r>
          </w:p>
        </w:tc>
        <w:tc>
          <w:tcPr>
            <w:tcW w:w="1354" w:type="pct"/>
            <w:noWrap/>
            <w:hideMark/>
          </w:tcPr>
          <w:p w14:paraId="3417D783" w14:textId="77777777" w:rsidR="00E97B14" w:rsidRPr="00556722" w:rsidRDefault="00E97B14"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329</w:t>
            </w:r>
          </w:p>
        </w:tc>
      </w:tr>
    </w:tbl>
    <w:p w14:paraId="32CF7DED" w14:textId="77777777" w:rsidR="00E97B14" w:rsidRDefault="00E97B14" w:rsidP="00E97B14">
      <w:pPr>
        <w:pStyle w:val="ResimYazs"/>
      </w:pPr>
      <w:bookmarkStart w:id="9" w:name="_Toc4235907"/>
      <w:r>
        <w:t xml:space="preserve">Tablo </w:t>
      </w:r>
      <w:r>
        <w:fldChar w:fldCharType="begin"/>
      </w:r>
      <w:r>
        <w:instrText xml:space="preserve"> SEQ Tablo \* ARABIC </w:instrText>
      </w:r>
      <w:r>
        <w:fldChar w:fldCharType="separate"/>
      </w:r>
      <w:r>
        <w:rPr>
          <w:noProof/>
        </w:rPr>
        <w:t>118</w:t>
      </w:r>
      <w:r>
        <w:rPr>
          <w:noProof/>
        </w:rPr>
        <w:fldChar w:fldCharType="end"/>
      </w:r>
      <w:r>
        <w:t xml:space="preserve"> </w:t>
      </w:r>
      <w:r w:rsidRPr="003A7C7E">
        <w:t>Sağlık Verileri 2014-</w:t>
      </w:r>
      <w:proofErr w:type="gramStart"/>
      <w:r w:rsidRPr="003A7C7E">
        <w:t>2018 -</w:t>
      </w:r>
      <w:proofErr w:type="gramEnd"/>
      <w:r w:rsidRPr="003A7C7E">
        <w:t xml:space="preserve"> TÜİK</w:t>
      </w:r>
      <w:bookmarkEnd w:id="9"/>
    </w:p>
    <w:p w14:paraId="5D1EB7A6" w14:textId="77777777" w:rsidR="00E97B14" w:rsidRDefault="00E97B14" w:rsidP="00E97B14">
      <w:pPr>
        <w:jc w:val="both"/>
      </w:pPr>
      <w:r>
        <w:t xml:space="preserve">Bingöl’de belediye hizmetlerinin kentsel yaşam kalitesi ve kentleşmeyi olumlu etkileyen faaliyetleri ve uygulamalarının bir diğer çarpan etkisi kentin sanayileşmesinde görülmektedir. Bingöl ili özelinde sanayileşmenin en önemli göstergelerinden bir olan sanayi elektriği kullanım verilerine bakıldığında kişi başına düşen sanayi elektriği kullanımının 2014 yılında 86 </w:t>
      </w:r>
      <w:r w:rsidRPr="005D0F5D">
        <w:rPr>
          <w:rFonts w:ascii="Calibri" w:eastAsia="Times New Roman" w:hAnsi="Calibri" w:cs="Calibri"/>
          <w:color w:val="000000"/>
          <w:lang w:eastAsia="tr-TR"/>
        </w:rPr>
        <w:t>KWh</w:t>
      </w:r>
      <w:r>
        <w:rPr>
          <w:rFonts w:ascii="Calibri" w:eastAsia="Times New Roman" w:hAnsi="Calibri" w:cs="Calibri"/>
          <w:color w:val="000000"/>
          <w:lang w:eastAsia="tr-TR"/>
        </w:rPr>
        <w:t xml:space="preserve"> iken bu rakamın 2018 yılına gelindiğinde üç kattan fazla artarak 241 </w:t>
      </w:r>
      <w:proofErr w:type="spellStart"/>
      <w:r w:rsidRPr="005D0F5D">
        <w:rPr>
          <w:rFonts w:ascii="Calibri" w:eastAsia="Times New Roman" w:hAnsi="Calibri" w:cs="Calibri"/>
          <w:color w:val="000000"/>
          <w:lang w:eastAsia="tr-TR"/>
        </w:rPr>
        <w:t>KWh</w:t>
      </w:r>
      <w:r>
        <w:rPr>
          <w:rFonts w:ascii="Calibri" w:eastAsia="Times New Roman" w:hAnsi="Calibri" w:cs="Calibri"/>
          <w:color w:val="000000"/>
          <w:lang w:eastAsia="tr-TR"/>
        </w:rPr>
        <w:t>’e</w:t>
      </w:r>
      <w:proofErr w:type="spellEnd"/>
      <w:r>
        <w:rPr>
          <w:rFonts w:ascii="Calibri" w:eastAsia="Times New Roman" w:hAnsi="Calibri" w:cs="Calibri"/>
          <w:color w:val="000000"/>
          <w:lang w:eastAsia="tr-TR"/>
        </w:rPr>
        <w:t xml:space="preserve"> yükseldiği gözlemlenmektedir. </w:t>
      </w:r>
    </w:p>
    <w:tbl>
      <w:tblPr>
        <w:tblStyle w:val="AkGlgeleme-Vurgu4"/>
        <w:tblW w:w="10102" w:type="dxa"/>
        <w:tblInd w:w="-176" w:type="dxa"/>
        <w:tblLook w:val="04A0" w:firstRow="1" w:lastRow="0" w:firstColumn="1" w:lastColumn="0" w:noHBand="0" w:noVBand="1"/>
      </w:tblPr>
      <w:tblGrid>
        <w:gridCol w:w="696"/>
        <w:gridCol w:w="806"/>
        <w:gridCol w:w="1617"/>
        <w:gridCol w:w="2551"/>
        <w:gridCol w:w="2448"/>
        <w:gridCol w:w="1984"/>
      </w:tblGrid>
      <w:tr w:rsidR="00E97B14" w:rsidRPr="00105E82" w14:paraId="0E0F8584"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vAlign w:val="center"/>
            <w:hideMark/>
          </w:tcPr>
          <w:p w14:paraId="7E78513D" w14:textId="77777777" w:rsidR="00E97B14" w:rsidRPr="00105E82" w:rsidRDefault="00E97B14" w:rsidP="007E4EB4">
            <w:pPr>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Yıl</w:t>
            </w:r>
          </w:p>
        </w:tc>
        <w:tc>
          <w:tcPr>
            <w:tcW w:w="806" w:type="dxa"/>
            <w:noWrap/>
            <w:vAlign w:val="center"/>
            <w:hideMark/>
          </w:tcPr>
          <w:p w14:paraId="68D18D9D" w14:textId="77777777" w:rsidR="00E97B14" w:rsidRPr="00105E8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İl</w:t>
            </w:r>
          </w:p>
        </w:tc>
        <w:tc>
          <w:tcPr>
            <w:tcW w:w="1617" w:type="dxa"/>
            <w:noWrap/>
            <w:vAlign w:val="center"/>
            <w:hideMark/>
          </w:tcPr>
          <w:p w14:paraId="4A32B4FF" w14:textId="77777777" w:rsidR="00E97B14" w:rsidRPr="00105E8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 xml:space="preserve">Elektrik tüketimi </w:t>
            </w:r>
          </w:p>
          <w:p w14:paraId="1656893C" w14:textId="77777777" w:rsidR="00E97B14" w:rsidRPr="00105E8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w:t>
            </w:r>
            <w:proofErr w:type="spellStart"/>
            <w:r w:rsidRPr="00105E82">
              <w:rPr>
                <w:rFonts w:ascii="Calibri" w:eastAsia="Times New Roman" w:hAnsi="Calibri" w:cs="Calibri"/>
                <w:color w:val="000000"/>
                <w:sz w:val="20"/>
                <w:szCs w:val="20"/>
                <w:lang w:eastAsia="tr-TR"/>
              </w:rPr>
              <w:t>MWh</w:t>
            </w:r>
            <w:proofErr w:type="spellEnd"/>
            <w:r w:rsidRPr="00105E82">
              <w:rPr>
                <w:rFonts w:ascii="Calibri" w:eastAsia="Times New Roman" w:hAnsi="Calibri" w:cs="Calibri"/>
                <w:color w:val="000000"/>
                <w:sz w:val="20"/>
                <w:szCs w:val="20"/>
                <w:lang w:eastAsia="tr-TR"/>
              </w:rPr>
              <w:t>)</w:t>
            </w:r>
          </w:p>
        </w:tc>
        <w:tc>
          <w:tcPr>
            <w:tcW w:w="2551" w:type="dxa"/>
            <w:noWrap/>
            <w:vAlign w:val="center"/>
            <w:hideMark/>
          </w:tcPr>
          <w:p w14:paraId="10DB7A2C" w14:textId="77777777" w:rsidR="00E97B14" w:rsidRPr="00105E8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Kişi başına toplam elektrik tüketimi (KWh)</w:t>
            </w:r>
          </w:p>
        </w:tc>
        <w:tc>
          <w:tcPr>
            <w:tcW w:w="2448" w:type="dxa"/>
            <w:noWrap/>
            <w:vAlign w:val="center"/>
            <w:hideMark/>
          </w:tcPr>
          <w:p w14:paraId="4EEAA660" w14:textId="77777777" w:rsidR="00E97B14" w:rsidRPr="00105E8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Kişi başına sanayi elektrik tüketimi (KWh)</w:t>
            </w:r>
          </w:p>
        </w:tc>
        <w:tc>
          <w:tcPr>
            <w:tcW w:w="1984" w:type="dxa"/>
            <w:noWrap/>
            <w:vAlign w:val="center"/>
            <w:hideMark/>
          </w:tcPr>
          <w:p w14:paraId="1AFD9A27" w14:textId="77777777" w:rsidR="00E97B14" w:rsidRPr="00105E82" w:rsidRDefault="00E97B14"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Kişi başına mesken elektrik tüketimi (KWh)</w:t>
            </w:r>
          </w:p>
        </w:tc>
      </w:tr>
      <w:tr w:rsidR="00E97B14" w:rsidRPr="00105E82" w14:paraId="105A504E"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481C70A" w14:textId="77777777" w:rsidR="00E97B14" w:rsidRPr="00105E82" w:rsidRDefault="00E97B14" w:rsidP="007E4EB4">
            <w:pPr>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2014</w:t>
            </w:r>
          </w:p>
        </w:tc>
        <w:tc>
          <w:tcPr>
            <w:tcW w:w="806" w:type="dxa"/>
            <w:noWrap/>
            <w:hideMark/>
          </w:tcPr>
          <w:p w14:paraId="01BD72F3"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Bingöl</w:t>
            </w:r>
          </w:p>
        </w:tc>
        <w:tc>
          <w:tcPr>
            <w:tcW w:w="1617" w:type="dxa"/>
            <w:noWrap/>
            <w:hideMark/>
          </w:tcPr>
          <w:p w14:paraId="5BEF7D1D"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8938</w:t>
            </w:r>
          </w:p>
        </w:tc>
        <w:tc>
          <w:tcPr>
            <w:tcW w:w="2551" w:type="dxa"/>
            <w:noWrap/>
            <w:hideMark/>
          </w:tcPr>
          <w:p w14:paraId="0D9F9B28"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818</w:t>
            </w:r>
          </w:p>
        </w:tc>
        <w:tc>
          <w:tcPr>
            <w:tcW w:w="2448" w:type="dxa"/>
            <w:noWrap/>
            <w:hideMark/>
          </w:tcPr>
          <w:p w14:paraId="3F0FFAF0"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86</w:t>
            </w:r>
          </w:p>
        </w:tc>
        <w:tc>
          <w:tcPr>
            <w:tcW w:w="1984" w:type="dxa"/>
            <w:noWrap/>
            <w:hideMark/>
          </w:tcPr>
          <w:p w14:paraId="631AA5DF"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353</w:t>
            </w:r>
          </w:p>
        </w:tc>
      </w:tr>
      <w:tr w:rsidR="00E97B14" w:rsidRPr="00105E82" w14:paraId="6CD415E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73C77036" w14:textId="77777777" w:rsidR="00E97B14" w:rsidRPr="00105E82" w:rsidRDefault="00E97B14" w:rsidP="007E4EB4">
            <w:pPr>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2015</w:t>
            </w:r>
          </w:p>
        </w:tc>
        <w:tc>
          <w:tcPr>
            <w:tcW w:w="806" w:type="dxa"/>
            <w:noWrap/>
            <w:hideMark/>
          </w:tcPr>
          <w:p w14:paraId="4528CA71"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Bingöl</w:t>
            </w:r>
          </w:p>
        </w:tc>
        <w:tc>
          <w:tcPr>
            <w:tcW w:w="1617" w:type="dxa"/>
            <w:noWrap/>
            <w:hideMark/>
          </w:tcPr>
          <w:p w14:paraId="48EB3096"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3676</w:t>
            </w:r>
          </w:p>
        </w:tc>
        <w:tc>
          <w:tcPr>
            <w:tcW w:w="2551" w:type="dxa"/>
            <w:noWrap/>
            <w:hideMark/>
          </w:tcPr>
          <w:p w14:paraId="01B3B4AD"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809</w:t>
            </w:r>
          </w:p>
        </w:tc>
        <w:tc>
          <w:tcPr>
            <w:tcW w:w="2448" w:type="dxa"/>
            <w:noWrap/>
            <w:hideMark/>
          </w:tcPr>
          <w:p w14:paraId="6626FD94"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92</w:t>
            </w:r>
          </w:p>
        </w:tc>
        <w:tc>
          <w:tcPr>
            <w:tcW w:w="1984" w:type="dxa"/>
            <w:noWrap/>
            <w:hideMark/>
          </w:tcPr>
          <w:p w14:paraId="00DB0178"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349</w:t>
            </w:r>
          </w:p>
        </w:tc>
      </w:tr>
      <w:tr w:rsidR="00E97B14" w:rsidRPr="00105E82" w14:paraId="60FEB84E"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F586F46" w14:textId="77777777" w:rsidR="00E97B14" w:rsidRPr="00105E82" w:rsidRDefault="00E97B14" w:rsidP="007E4EB4">
            <w:pPr>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lastRenderedPageBreak/>
              <w:t>2016</w:t>
            </w:r>
          </w:p>
        </w:tc>
        <w:tc>
          <w:tcPr>
            <w:tcW w:w="806" w:type="dxa"/>
            <w:noWrap/>
            <w:hideMark/>
          </w:tcPr>
          <w:p w14:paraId="1EB18C4D"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Bingöl</w:t>
            </w:r>
          </w:p>
        </w:tc>
        <w:tc>
          <w:tcPr>
            <w:tcW w:w="1617" w:type="dxa"/>
            <w:noWrap/>
            <w:hideMark/>
          </w:tcPr>
          <w:p w14:paraId="1C601E79"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5598</w:t>
            </w:r>
          </w:p>
        </w:tc>
        <w:tc>
          <w:tcPr>
            <w:tcW w:w="2551" w:type="dxa"/>
            <w:noWrap/>
            <w:hideMark/>
          </w:tcPr>
          <w:p w14:paraId="2E7DB9C9"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950</w:t>
            </w:r>
          </w:p>
        </w:tc>
        <w:tc>
          <w:tcPr>
            <w:tcW w:w="2448" w:type="dxa"/>
            <w:noWrap/>
            <w:hideMark/>
          </w:tcPr>
          <w:p w14:paraId="284D25D8"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176</w:t>
            </w:r>
          </w:p>
        </w:tc>
        <w:tc>
          <w:tcPr>
            <w:tcW w:w="1984" w:type="dxa"/>
            <w:noWrap/>
            <w:hideMark/>
          </w:tcPr>
          <w:p w14:paraId="32B1906F" w14:textId="77777777" w:rsidR="00E97B14" w:rsidRPr="00105E82" w:rsidRDefault="00E97B14"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384</w:t>
            </w:r>
          </w:p>
        </w:tc>
      </w:tr>
      <w:tr w:rsidR="00E97B14" w:rsidRPr="00105E82" w14:paraId="0B9DF93C"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6F17B34" w14:textId="77777777" w:rsidR="00E97B14" w:rsidRPr="00105E82" w:rsidRDefault="00E97B14" w:rsidP="007E4EB4">
            <w:pPr>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2017</w:t>
            </w:r>
          </w:p>
        </w:tc>
        <w:tc>
          <w:tcPr>
            <w:tcW w:w="806" w:type="dxa"/>
            <w:noWrap/>
            <w:hideMark/>
          </w:tcPr>
          <w:p w14:paraId="19103ED4"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Bingöl</w:t>
            </w:r>
          </w:p>
        </w:tc>
        <w:tc>
          <w:tcPr>
            <w:tcW w:w="1617" w:type="dxa"/>
            <w:noWrap/>
            <w:hideMark/>
          </w:tcPr>
          <w:p w14:paraId="1F4702B1"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5113</w:t>
            </w:r>
          </w:p>
        </w:tc>
        <w:tc>
          <w:tcPr>
            <w:tcW w:w="2551" w:type="dxa"/>
            <w:noWrap/>
            <w:hideMark/>
          </w:tcPr>
          <w:p w14:paraId="023EF235"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1078</w:t>
            </w:r>
          </w:p>
        </w:tc>
        <w:tc>
          <w:tcPr>
            <w:tcW w:w="2448" w:type="dxa"/>
            <w:noWrap/>
            <w:hideMark/>
          </w:tcPr>
          <w:p w14:paraId="43DE8DAE" w14:textId="77777777" w:rsidR="00E97B14" w:rsidRPr="00105E82" w:rsidRDefault="00E97B14"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241</w:t>
            </w:r>
          </w:p>
        </w:tc>
        <w:tc>
          <w:tcPr>
            <w:tcW w:w="1984" w:type="dxa"/>
            <w:noWrap/>
            <w:hideMark/>
          </w:tcPr>
          <w:p w14:paraId="4BEE2F6B" w14:textId="77777777" w:rsidR="00E97B14" w:rsidRPr="00105E82" w:rsidRDefault="00E97B14"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105E82">
              <w:rPr>
                <w:rFonts w:ascii="Calibri" w:eastAsia="Times New Roman" w:hAnsi="Calibri" w:cs="Calibri"/>
                <w:color w:val="000000"/>
                <w:sz w:val="20"/>
                <w:szCs w:val="20"/>
                <w:lang w:eastAsia="tr-TR"/>
              </w:rPr>
              <w:t>409</w:t>
            </w:r>
          </w:p>
        </w:tc>
      </w:tr>
    </w:tbl>
    <w:p w14:paraId="466F32B6" w14:textId="77777777" w:rsidR="00E97B14" w:rsidRDefault="00E97B14" w:rsidP="00E97B14">
      <w:pPr>
        <w:pStyle w:val="ResimYazs"/>
      </w:pPr>
      <w:bookmarkStart w:id="10" w:name="_Toc4235908"/>
      <w:r>
        <w:t xml:space="preserve">Tablo </w:t>
      </w:r>
      <w:r>
        <w:fldChar w:fldCharType="begin"/>
      </w:r>
      <w:r>
        <w:instrText xml:space="preserve"> SEQ Tablo \* ARABIC </w:instrText>
      </w:r>
      <w:r>
        <w:fldChar w:fldCharType="separate"/>
      </w:r>
      <w:r>
        <w:rPr>
          <w:noProof/>
        </w:rPr>
        <w:t>119</w:t>
      </w:r>
      <w:r>
        <w:rPr>
          <w:noProof/>
        </w:rPr>
        <w:fldChar w:fldCharType="end"/>
      </w:r>
      <w:r>
        <w:t xml:space="preserve"> </w:t>
      </w:r>
      <w:r w:rsidRPr="00222B14">
        <w:t xml:space="preserve">Enerji Verileri 2014- 2018 </w:t>
      </w:r>
      <w:r>
        <w:t>–</w:t>
      </w:r>
      <w:r w:rsidRPr="00222B14">
        <w:t xml:space="preserve"> TÜİK</w:t>
      </w:r>
      <w:bookmarkEnd w:id="10"/>
    </w:p>
    <w:p w14:paraId="32F947A2" w14:textId="77777777" w:rsidR="00E97B14" w:rsidRDefault="00E97B14" w:rsidP="00E97B14">
      <w:pPr>
        <w:jc w:val="both"/>
      </w:pPr>
      <w:r>
        <w:t xml:space="preserve">Bingöl’de kentsel yaşam kalitesini artırıcı ve kentin gelişimine çarpan etki yapan belediye hizmetlerinin bir diğer yansıması da Bingöl’de GSYH ve kişi başına düşen GSYH rakamlarında gözlemlenmektedir. 2014 yılında Bingöl’de GSYH </w:t>
      </w:r>
      <w:r w:rsidRPr="00C3756E">
        <w:t>3.404.742</w:t>
      </w:r>
      <w:r>
        <w:t xml:space="preserve"> (bin TL) iken bu rakam 2018 yılına gelindiğinde yaklaşık </w:t>
      </w:r>
      <w:proofErr w:type="gramStart"/>
      <w:r>
        <w:t>% 50</w:t>
      </w:r>
      <w:proofErr w:type="gramEnd"/>
      <w:r>
        <w:t xml:space="preserve"> artışla </w:t>
      </w:r>
      <w:r w:rsidRPr="00C3756E">
        <w:t>5.213.336</w:t>
      </w:r>
      <w:r>
        <w:t xml:space="preserve"> (bin TL) olmuş ve aynı şekilde 2014 yılında kişi başına GSYH </w:t>
      </w:r>
      <w:r w:rsidRPr="00C3756E">
        <w:t>12.811</w:t>
      </w:r>
      <w:r>
        <w:t xml:space="preserve"> TL iken bu rakam da yaklaşık % 50 artışla </w:t>
      </w:r>
      <w:r w:rsidRPr="00C3756E">
        <w:t>19.205</w:t>
      </w:r>
      <w:r>
        <w:t xml:space="preserve"> TL’ye yükselmiştir. </w:t>
      </w:r>
    </w:p>
    <w:p w14:paraId="203DF1B0" w14:textId="77777777" w:rsidR="00E97B14" w:rsidRDefault="00E97B14" w:rsidP="00E97B14">
      <w:pPr>
        <w:jc w:val="both"/>
      </w:pPr>
    </w:p>
    <w:p w14:paraId="036DACA1" w14:textId="77777777" w:rsidR="00E97B14" w:rsidRDefault="00E97B14" w:rsidP="00E97B14">
      <w:pPr>
        <w:jc w:val="both"/>
      </w:pPr>
    </w:p>
    <w:tbl>
      <w:tblPr>
        <w:tblStyle w:val="AkGlgeleme-Vurgu1"/>
        <w:tblpPr w:leftFromText="141" w:rightFromText="141" w:vertAnchor="text" w:tblpY="1"/>
        <w:tblOverlap w:val="never"/>
        <w:tblW w:w="5000" w:type="pct"/>
        <w:tblLook w:val="04A0" w:firstRow="1" w:lastRow="0" w:firstColumn="1" w:lastColumn="0" w:noHBand="0" w:noVBand="1"/>
      </w:tblPr>
      <w:tblGrid>
        <w:gridCol w:w="1829"/>
        <w:gridCol w:w="2990"/>
        <w:gridCol w:w="4253"/>
      </w:tblGrid>
      <w:tr w:rsidR="00E97B14" w14:paraId="73080C75"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21845F1A" w14:textId="77777777" w:rsidR="00E97B14" w:rsidRDefault="00E97B14" w:rsidP="007E4EB4">
            <w:pPr>
              <w:jc w:val="both"/>
            </w:pPr>
            <w:r>
              <w:t>Bingöl</w:t>
            </w:r>
          </w:p>
        </w:tc>
        <w:tc>
          <w:tcPr>
            <w:tcW w:w="1648" w:type="pct"/>
          </w:tcPr>
          <w:p w14:paraId="6E412E47" w14:textId="77777777" w:rsidR="00E97B14" w:rsidRDefault="00E97B14" w:rsidP="007E4EB4">
            <w:pPr>
              <w:jc w:val="both"/>
              <w:cnfStyle w:val="100000000000" w:firstRow="1" w:lastRow="0" w:firstColumn="0" w:lastColumn="0" w:oddVBand="0" w:evenVBand="0" w:oddHBand="0" w:evenHBand="0" w:firstRowFirstColumn="0" w:firstRowLastColumn="0" w:lastRowFirstColumn="0" w:lastRowLastColumn="0"/>
            </w:pPr>
            <w:r w:rsidRPr="00A2322F">
              <w:rPr>
                <w:rFonts w:eastAsia="Times New Roman" w:cstheme="minorHAnsi"/>
                <w:color w:val="000000"/>
                <w:sz w:val="20"/>
                <w:szCs w:val="20"/>
                <w:lang w:eastAsia="tr-TR"/>
              </w:rPr>
              <w:t>GSYH (bin TL)</w:t>
            </w:r>
          </w:p>
        </w:tc>
        <w:tc>
          <w:tcPr>
            <w:tcW w:w="2344" w:type="pct"/>
          </w:tcPr>
          <w:p w14:paraId="55993EB8" w14:textId="77777777" w:rsidR="00E97B14" w:rsidRDefault="00E97B14" w:rsidP="007E4EB4">
            <w:pPr>
              <w:jc w:val="both"/>
              <w:cnfStyle w:val="100000000000" w:firstRow="1" w:lastRow="0" w:firstColumn="0" w:lastColumn="0" w:oddVBand="0" w:evenVBand="0" w:oddHBand="0" w:evenHBand="0" w:firstRowFirstColumn="0" w:firstRowLastColumn="0" w:lastRowFirstColumn="0" w:lastRowLastColumn="0"/>
            </w:pPr>
            <w:r w:rsidRPr="00A2322F">
              <w:rPr>
                <w:rFonts w:eastAsia="Times New Roman" w:cstheme="minorHAnsi"/>
                <w:color w:val="000000"/>
                <w:sz w:val="20"/>
                <w:szCs w:val="20"/>
                <w:lang w:eastAsia="tr-TR"/>
              </w:rPr>
              <w:t>Kişi başına GSYH (TL)</w:t>
            </w:r>
          </w:p>
        </w:tc>
      </w:tr>
      <w:tr w:rsidR="00E97B14" w14:paraId="1684134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16D2C8C3" w14:textId="77777777" w:rsidR="00E97B14" w:rsidRDefault="00E97B14" w:rsidP="007E4EB4">
            <w:pPr>
              <w:jc w:val="both"/>
            </w:pPr>
            <w:r>
              <w:t>2014</w:t>
            </w:r>
          </w:p>
        </w:tc>
        <w:tc>
          <w:tcPr>
            <w:tcW w:w="1648" w:type="pct"/>
          </w:tcPr>
          <w:p w14:paraId="2F6C95D1" w14:textId="77777777" w:rsidR="00E97B14" w:rsidRPr="00C3756E" w:rsidRDefault="00E97B14" w:rsidP="007E4EB4">
            <w:pPr>
              <w:cnfStyle w:val="000000100000" w:firstRow="0" w:lastRow="0" w:firstColumn="0" w:lastColumn="0" w:oddVBand="0" w:evenVBand="0" w:oddHBand="1" w:evenHBand="0" w:firstRowFirstColumn="0" w:firstRowLastColumn="0" w:lastRowFirstColumn="0" w:lastRowLastColumn="0"/>
            </w:pPr>
            <w:r w:rsidRPr="00C3756E">
              <w:t>3.404.742</w:t>
            </w:r>
          </w:p>
        </w:tc>
        <w:tc>
          <w:tcPr>
            <w:tcW w:w="2344" w:type="pct"/>
          </w:tcPr>
          <w:p w14:paraId="73BC3682" w14:textId="77777777" w:rsidR="00E97B14" w:rsidRPr="00C3756E" w:rsidRDefault="00E97B14" w:rsidP="007E4EB4">
            <w:pPr>
              <w:cnfStyle w:val="000000100000" w:firstRow="0" w:lastRow="0" w:firstColumn="0" w:lastColumn="0" w:oddVBand="0" w:evenVBand="0" w:oddHBand="1" w:evenHBand="0" w:firstRowFirstColumn="0" w:firstRowLastColumn="0" w:lastRowFirstColumn="0" w:lastRowLastColumn="0"/>
            </w:pPr>
            <w:r w:rsidRPr="00C3756E">
              <w:t>12.811</w:t>
            </w:r>
          </w:p>
        </w:tc>
      </w:tr>
      <w:tr w:rsidR="00E97B14" w14:paraId="40EFA773" w14:textId="77777777" w:rsidTr="007E4EB4">
        <w:tc>
          <w:tcPr>
            <w:cnfStyle w:val="001000000000" w:firstRow="0" w:lastRow="0" w:firstColumn="1" w:lastColumn="0" w:oddVBand="0" w:evenVBand="0" w:oddHBand="0" w:evenHBand="0" w:firstRowFirstColumn="0" w:firstRowLastColumn="0" w:lastRowFirstColumn="0" w:lastRowLastColumn="0"/>
            <w:tcW w:w="1008" w:type="pct"/>
          </w:tcPr>
          <w:p w14:paraId="63E4AD50" w14:textId="77777777" w:rsidR="00E97B14" w:rsidRDefault="00E97B14" w:rsidP="007E4EB4">
            <w:pPr>
              <w:jc w:val="both"/>
            </w:pPr>
            <w:r>
              <w:t>2015</w:t>
            </w:r>
          </w:p>
        </w:tc>
        <w:tc>
          <w:tcPr>
            <w:tcW w:w="1648" w:type="pct"/>
          </w:tcPr>
          <w:p w14:paraId="56D9AF14" w14:textId="77777777" w:rsidR="00E97B14" w:rsidRPr="00C3756E" w:rsidRDefault="00E97B14" w:rsidP="007E4EB4">
            <w:pPr>
              <w:cnfStyle w:val="000000000000" w:firstRow="0" w:lastRow="0" w:firstColumn="0" w:lastColumn="0" w:oddVBand="0" w:evenVBand="0" w:oddHBand="0" w:evenHBand="0" w:firstRowFirstColumn="0" w:firstRowLastColumn="0" w:lastRowFirstColumn="0" w:lastRowLastColumn="0"/>
            </w:pPr>
            <w:r w:rsidRPr="00C3756E">
              <w:t>3.915.008</w:t>
            </w:r>
          </w:p>
        </w:tc>
        <w:tc>
          <w:tcPr>
            <w:tcW w:w="2344" w:type="pct"/>
          </w:tcPr>
          <w:p w14:paraId="781E6402" w14:textId="77777777" w:rsidR="00E97B14" w:rsidRPr="00C3756E" w:rsidRDefault="00E97B14" w:rsidP="007E4EB4">
            <w:pPr>
              <w:cnfStyle w:val="000000000000" w:firstRow="0" w:lastRow="0" w:firstColumn="0" w:lastColumn="0" w:oddVBand="0" w:evenVBand="0" w:oddHBand="0" w:evenHBand="0" w:firstRowFirstColumn="0" w:firstRowLastColumn="0" w:lastRowFirstColumn="0" w:lastRowLastColumn="0"/>
            </w:pPr>
            <w:r w:rsidRPr="00C3756E">
              <w:t>14.685</w:t>
            </w:r>
          </w:p>
        </w:tc>
      </w:tr>
      <w:tr w:rsidR="00E97B14" w14:paraId="39B8449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44F7B108" w14:textId="77777777" w:rsidR="00E97B14" w:rsidRPr="00BD7EAB" w:rsidRDefault="00E97B14" w:rsidP="007E4EB4">
            <w:r w:rsidRPr="00BD7EAB">
              <w:t>2016</w:t>
            </w:r>
          </w:p>
        </w:tc>
        <w:tc>
          <w:tcPr>
            <w:tcW w:w="1648" w:type="pct"/>
          </w:tcPr>
          <w:p w14:paraId="6D4F59F8" w14:textId="77777777" w:rsidR="00E97B14" w:rsidRPr="00C3756E" w:rsidRDefault="00E97B14" w:rsidP="007E4EB4">
            <w:pPr>
              <w:cnfStyle w:val="000000100000" w:firstRow="0" w:lastRow="0" w:firstColumn="0" w:lastColumn="0" w:oddVBand="0" w:evenVBand="0" w:oddHBand="1" w:evenHBand="0" w:firstRowFirstColumn="0" w:firstRowLastColumn="0" w:lastRowFirstColumn="0" w:lastRowLastColumn="0"/>
            </w:pPr>
            <w:r w:rsidRPr="00C3756E">
              <w:t>4.486.954</w:t>
            </w:r>
          </w:p>
        </w:tc>
        <w:tc>
          <w:tcPr>
            <w:tcW w:w="2344" w:type="pct"/>
          </w:tcPr>
          <w:p w14:paraId="183B65AC" w14:textId="77777777" w:rsidR="00E97B14" w:rsidRPr="00C3756E" w:rsidRDefault="00E97B14" w:rsidP="007E4EB4">
            <w:pPr>
              <w:cnfStyle w:val="000000100000" w:firstRow="0" w:lastRow="0" w:firstColumn="0" w:lastColumn="0" w:oddVBand="0" w:evenVBand="0" w:oddHBand="1" w:evenHBand="0" w:firstRowFirstColumn="0" w:firstRowLastColumn="0" w:lastRowFirstColumn="0" w:lastRowLastColumn="0"/>
            </w:pPr>
            <w:r w:rsidRPr="00C3756E">
              <w:t>16.719</w:t>
            </w:r>
          </w:p>
        </w:tc>
      </w:tr>
      <w:tr w:rsidR="00E97B14" w14:paraId="1D9AF39A" w14:textId="77777777" w:rsidTr="007E4EB4">
        <w:tc>
          <w:tcPr>
            <w:cnfStyle w:val="001000000000" w:firstRow="0" w:lastRow="0" w:firstColumn="1" w:lastColumn="0" w:oddVBand="0" w:evenVBand="0" w:oddHBand="0" w:evenHBand="0" w:firstRowFirstColumn="0" w:firstRowLastColumn="0" w:lastRowFirstColumn="0" w:lastRowLastColumn="0"/>
            <w:tcW w:w="1008" w:type="pct"/>
          </w:tcPr>
          <w:p w14:paraId="6D2C04CF" w14:textId="77777777" w:rsidR="00E97B14" w:rsidRPr="00BD7EAB" w:rsidRDefault="00E97B14" w:rsidP="007E4EB4">
            <w:r w:rsidRPr="00BD7EAB">
              <w:t>2017</w:t>
            </w:r>
          </w:p>
        </w:tc>
        <w:tc>
          <w:tcPr>
            <w:tcW w:w="1648" w:type="pct"/>
          </w:tcPr>
          <w:p w14:paraId="4CC15CA1" w14:textId="77777777" w:rsidR="00E97B14" w:rsidRPr="00C3756E" w:rsidRDefault="00E97B14" w:rsidP="007E4EB4">
            <w:pPr>
              <w:cnfStyle w:val="000000000000" w:firstRow="0" w:lastRow="0" w:firstColumn="0" w:lastColumn="0" w:oddVBand="0" w:evenVBand="0" w:oddHBand="0" w:evenHBand="0" w:firstRowFirstColumn="0" w:firstRowLastColumn="0" w:lastRowFirstColumn="0" w:lastRowLastColumn="0"/>
            </w:pPr>
            <w:r w:rsidRPr="00C3756E">
              <w:t>5.213.336</w:t>
            </w:r>
          </w:p>
        </w:tc>
        <w:tc>
          <w:tcPr>
            <w:tcW w:w="2344" w:type="pct"/>
          </w:tcPr>
          <w:p w14:paraId="310B67D4" w14:textId="77777777" w:rsidR="00E97B14" w:rsidRDefault="00E97B14" w:rsidP="007E4EB4">
            <w:pPr>
              <w:keepNext/>
              <w:cnfStyle w:val="000000000000" w:firstRow="0" w:lastRow="0" w:firstColumn="0" w:lastColumn="0" w:oddVBand="0" w:evenVBand="0" w:oddHBand="0" w:evenHBand="0" w:firstRowFirstColumn="0" w:firstRowLastColumn="0" w:lastRowFirstColumn="0" w:lastRowLastColumn="0"/>
            </w:pPr>
            <w:r w:rsidRPr="00C3756E">
              <w:t>19.205</w:t>
            </w:r>
          </w:p>
        </w:tc>
      </w:tr>
    </w:tbl>
    <w:p w14:paraId="5C802EA4" w14:textId="77777777" w:rsidR="00E97B14" w:rsidRDefault="00E97B14" w:rsidP="00E97B14">
      <w:pPr>
        <w:pStyle w:val="ResimYazs"/>
        <w:framePr w:hSpace="141" w:wrap="around" w:vAnchor="text" w:hAnchor="page" w:x="1288" w:y="105"/>
        <w:suppressOverlap/>
      </w:pPr>
      <w:bookmarkStart w:id="11" w:name="_Toc4235909"/>
      <w:r>
        <w:t xml:space="preserve">Tablo </w:t>
      </w:r>
      <w:r>
        <w:fldChar w:fldCharType="begin"/>
      </w:r>
      <w:r>
        <w:instrText xml:space="preserve"> SEQ Tablo \* ARABIC </w:instrText>
      </w:r>
      <w:r>
        <w:fldChar w:fldCharType="separate"/>
      </w:r>
      <w:r>
        <w:rPr>
          <w:noProof/>
        </w:rPr>
        <w:t>120</w:t>
      </w:r>
      <w:r>
        <w:rPr>
          <w:noProof/>
        </w:rPr>
        <w:fldChar w:fldCharType="end"/>
      </w:r>
      <w:r>
        <w:t xml:space="preserve"> </w:t>
      </w:r>
      <w:r w:rsidRPr="00A2322F">
        <w:t xml:space="preserve">Bingöl Gelir GSYH Verileri </w:t>
      </w:r>
      <w:r>
        <w:t>–</w:t>
      </w:r>
      <w:r w:rsidRPr="00A2322F">
        <w:t xml:space="preserve"> TÜİK</w:t>
      </w:r>
      <w:bookmarkEnd w:id="11"/>
    </w:p>
    <w:p w14:paraId="3C8A1F4C" w14:textId="77777777" w:rsidR="00E97B14" w:rsidRDefault="00E97B14" w:rsidP="00E97B14">
      <w:pPr>
        <w:jc w:val="both"/>
        <w:rPr>
          <w:sz w:val="18"/>
          <w:szCs w:val="18"/>
        </w:rPr>
      </w:pPr>
    </w:p>
    <w:tbl>
      <w:tblPr>
        <w:tblStyle w:val="TabloKlavuzu"/>
        <w:tblW w:w="1027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5136"/>
      </w:tblGrid>
      <w:tr w:rsidR="00E97B14" w14:paraId="0B02F336" w14:textId="77777777" w:rsidTr="007E4EB4">
        <w:tc>
          <w:tcPr>
            <w:tcW w:w="5136" w:type="dxa"/>
          </w:tcPr>
          <w:p w14:paraId="19DF78A9" w14:textId="77777777" w:rsidR="00E97B14" w:rsidRDefault="00E97B14" w:rsidP="007E4EB4">
            <w:pPr>
              <w:keepNext/>
              <w:jc w:val="both"/>
            </w:pPr>
            <w:r>
              <w:rPr>
                <w:noProof/>
                <w:lang w:eastAsia="tr-TR"/>
              </w:rPr>
              <w:drawing>
                <wp:inline distT="0" distB="0" distL="0" distR="0" wp14:anchorId="11440ACF" wp14:editId="7A5F714D">
                  <wp:extent cx="3101644" cy="2055571"/>
                  <wp:effectExtent l="0" t="0" r="0" b="0"/>
                  <wp:docPr id="23" name="Grafik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249AE7" w14:textId="77777777" w:rsidR="00E97B14" w:rsidRDefault="00E97B14" w:rsidP="007E4EB4">
            <w:pPr>
              <w:pStyle w:val="ResimYazs"/>
              <w:jc w:val="both"/>
            </w:pPr>
            <w:bookmarkStart w:id="12" w:name="_Toc4235918"/>
            <w:r>
              <w:t xml:space="preserve">Şekil </w:t>
            </w:r>
            <w:r>
              <w:fldChar w:fldCharType="begin"/>
            </w:r>
            <w:r>
              <w:instrText xml:space="preserve"> SEQ Şekil \* ARABIC </w:instrText>
            </w:r>
            <w:r>
              <w:fldChar w:fldCharType="separate"/>
            </w:r>
            <w:r>
              <w:rPr>
                <w:noProof/>
              </w:rPr>
              <w:t>4</w:t>
            </w:r>
            <w:r>
              <w:rPr>
                <w:noProof/>
              </w:rPr>
              <w:fldChar w:fldCharType="end"/>
            </w:r>
            <w:r>
              <w:t xml:space="preserve"> </w:t>
            </w:r>
            <w:r w:rsidRPr="001C75F3">
              <w:t>Bingöl GSYH 2014-2018 (TÜİK)</w:t>
            </w:r>
            <w:bookmarkEnd w:id="12"/>
          </w:p>
        </w:tc>
        <w:tc>
          <w:tcPr>
            <w:tcW w:w="5136" w:type="dxa"/>
          </w:tcPr>
          <w:p w14:paraId="70574989" w14:textId="77777777" w:rsidR="00E97B14" w:rsidRDefault="00E97B14" w:rsidP="007E4EB4">
            <w:pPr>
              <w:keepNext/>
              <w:jc w:val="both"/>
            </w:pPr>
            <w:r>
              <w:rPr>
                <w:noProof/>
                <w:lang w:eastAsia="tr-TR"/>
              </w:rPr>
              <w:drawing>
                <wp:inline distT="0" distB="0" distL="0" distR="0" wp14:anchorId="3A8A8977" wp14:editId="6FC862AF">
                  <wp:extent cx="3101645" cy="2055571"/>
                  <wp:effectExtent l="0" t="0" r="0" b="0"/>
                  <wp:docPr id="24" name="Grafik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AD00C2" w14:textId="77777777" w:rsidR="00E97B14" w:rsidRDefault="00E97B14" w:rsidP="007E4EB4">
            <w:pPr>
              <w:pStyle w:val="ResimYazs"/>
              <w:jc w:val="both"/>
            </w:pPr>
            <w:bookmarkStart w:id="13" w:name="_Toc4235919"/>
            <w:r>
              <w:t xml:space="preserve">Şekil </w:t>
            </w:r>
            <w:r>
              <w:fldChar w:fldCharType="begin"/>
            </w:r>
            <w:r>
              <w:instrText xml:space="preserve"> SEQ Şekil \* ARABIC </w:instrText>
            </w:r>
            <w:r>
              <w:fldChar w:fldCharType="separate"/>
            </w:r>
            <w:r>
              <w:rPr>
                <w:noProof/>
              </w:rPr>
              <w:t>5</w:t>
            </w:r>
            <w:r>
              <w:rPr>
                <w:noProof/>
              </w:rPr>
              <w:fldChar w:fldCharType="end"/>
            </w:r>
            <w:r>
              <w:t xml:space="preserve"> </w:t>
            </w:r>
            <w:r w:rsidRPr="00DF00CD">
              <w:rPr>
                <w:noProof/>
              </w:rPr>
              <w:t>Bingöl Kişi Başına GSYH 2014-2018 (TÜİK)</w:t>
            </w:r>
            <w:bookmarkEnd w:id="13"/>
          </w:p>
        </w:tc>
      </w:tr>
    </w:tbl>
    <w:p w14:paraId="0B392534" w14:textId="77777777" w:rsidR="00E97B14" w:rsidRDefault="00E97B14" w:rsidP="00E97B14">
      <w:pPr>
        <w:jc w:val="both"/>
        <w:rPr>
          <w:sz w:val="18"/>
          <w:szCs w:val="18"/>
        </w:rPr>
      </w:pPr>
    </w:p>
    <w:p w14:paraId="2A54F36A" w14:textId="77777777" w:rsidR="00E97B14" w:rsidRDefault="00E97B14" w:rsidP="00E97B14">
      <w:pPr>
        <w:jc w:val="both"/>
        <w:rPr>
          <w:rFonts w:ascii="Calibri" w:eastAsia="Times New Roman" w:hAnsi="Calibri" w:cs="Calibri"/>
          <w:color w:val="000000"/>
          <w:lang w:eastAsia="tr-TR"/>
        </w:rPr>
      </w:pPr>
      <w:r>
        <w:rPr>
          <w:rFonts w:ascii="Calibri" w:eastAsia="Times New Roman" w:hAnsi="Calibri" w:cs="Calibri"/>
          <w:color w:val="000000"/>
          <w:lang w:eastAsia="tr-TR"/>
        </w:rPr>
        <w:t xml:space="preserve">Bingöl Belediyesinin yaşanabilir bir kent oluşturma çabaları sonucu 2014-2018 yılları arası faaliyetlerinin çarpan etkilerinin ortaya çıktığı kentsel gelişim konusunun yanı sıra tarım üretimi ve tarımsal üretim değerleri konusunda da Bingöl’de önemli gelişmeler TÜİK verilerine de yansımıştır. TÜİK’in 2014-2018 yılları arası Bingöl özelindeki tarımsal verilerine bakıldığında, 2014 yılında bitkisel üretim değeri 91.046.000 TL iken bu rakam 2018 yılına gelindiğinde 109.887.000 TL’ye yükselmiştir. 2014 yılında canlı hayvan değeri 626.477.000 TL iken bu rakam 2018 yılına gelindiğinde 1.256.640.000 TL’ye yükselmiştir. Aynı şekilde kişi başına tarımsal üretim değeri de 2014 yılında 3501 TL iken 2018 </w:t>
      </w:r>
      <w:r>
        <w:rPr>
          <w:rFonts w:ascii="Calibri" w:eastAsia="Times New Roman" w:hAnsi="Calibri" w:cs="Calibri"/>
          <w:color w:val="000000"/>
          <w:lang w:eastAsia="tr-TR"/>
        </w:rPr>
        <w:lastRenderedPageBreak/>
        <w:t xml:space="preserve">yılına gelindiğinde bu rakamın 5961 TL olduğu, toplam tarımsal üretim değerinin 2014 yılında 931.375.000 TL iken bu rakamın 2018 yılına gelindiğinde 1.629.352.000 TL’ye çıktığı görülmektedir. </w:t>
      </w:r>
    </w:p>
    <w:tbl>
      <w:tblPr>
        <w:tblStyle w:val="OrtaKlavuz2-Vurgu4"/>
        <w:tblW w:w="10135" w:type="dxa"/>
        <w:tblInd w:w="-318" w:type="dxa"/>
        <w:tblLook w:val="04A0" w:firstRow="1" w:lastRow="0" w:firstColumn="1" w:lastColumn="0" w:noHBand="0" w:noVBand="1"/>
      </w:tblPr>
      <w:tblGrid>
        <w:gridCol w:w="622"/>
        <w:gridCol w:w="1214"/>
        <w:gridCol w:w="1348"/>
        <w:gridCol w:w="1437"/>
        <w:gridCol w:w="1651"/>
        <w:gridCol w:w="2116"/>
        <w:gridCol w:w="1747"/>
      </w:tblGrid>
      <w:tr w:rsidR="00E97B14" w:rsidRPr="005122F4" w14:paraId="2CC79DEB" w14:textId="77777777" w:rsidTr="007E4EB4">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hideMark/>
          </w:tcPr>
          <w:p w14:paraId="180AF3D7" w14:textId="77777777" w:rsidR="00E97B14" w:rsidRPr="005122F4" w:rsidRDefault="00E97B14" w:rsidP="007E4EB4">
            <w:pPr>
              <w:jc w:val="center"/>
              <w:rPr>
                <w:rFonts w:asciiTheme="minorHAnsi" w:eastAsia="Times New Roman" w:hAnsiTheme="minorHAnsi" w:cstheme="minorHAnsi"/>
                <w:color w:val="000000"/>
                <w:sz w:val="20"/>
                <w:szCs w:val="20"/>
                <w:lang w:eastAsia="tr-TR"/>
              </w:rPr>
            </w:pPr>
            <w:r>
              <w:rPr>
                <w:rFonts w:asciiTheme="minorHAnsi" w:eastAsia="Times New Roman" w:hAnsiTheme="minorHAnsi" w:cstheme="minorHAnsi"/>
                <w:color w:val="000000"/>
                <w:sz w:val="20"/>
                <w:szCs w:val="20"/>
                <w:lang w:eastAsia="tr-TR"/>
              </w:rPr>
              <w:t>Yıl</w:t>
            </w:r>
            <w:r w:rsidRPr="005122F4">
              <w:rPr>
                <w:rFonts w:asciiTheme="minorHAnsi" w:eastAsia="Times New Roman" w:hAnsiTheme="minorHAnsi" w:cstheme="minorHAnsi"/>
                <w:color w:val="000000"/>
                <w:sz w:val="20"/>
                <w:szCs w:val="20"/>
                <w:lang w:eastAsia="tr-TR"/>
              </w:rPr>
              <w:t> </w:t>
            </w:r>
          </w:p>
        </w:tc>
        <w:tc>
          <w:tcPr>
            <w:tcW w:w="0" w:type="auto"/>
            <w:hideMark/>
          </w:tcPr>
          <w:p w14:paraId="773939C5"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 xml:space="preserve">Bitkisel üretim değeri </w:t>
            </w:r>
          </w:p>
          <w:p w14:paraId="696A4362"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w:t>
            </w:r>
            <w:proofErr w:type="gramStart"/>
            <w:r w:rsidRPr="005122F4">
              <w:rPr>
                <w:rFonts w:asciiTheme="minorHAnsi" w:eastAsia="Times New Roman" w:hAnsiTheme="minorHAnsi" w:cstheme="minorHAnsi"/>
                <w:color w:val="000000"/>
                <w:sz w:val="20"/>
                <w:szCs w:val="20"/>
                <w:lang w:eastAsia="tr-TR"/>
              </w:rPr>
              <w:t>bin</w:t>
            </w:r>
            <w:proofErr w:type="gramEnd"/>
            <w:r w:rsidRPr="005122F4">
              <w:rPr>
                <w:rFonts w:asciiTheme="minorHAnsi" w:eastAsia="Times New Roman" w:hAnsiTheme="minorHAnsi" w:cstheme="minorHAnsi"/>
                <w:color w:val="000000"/>
                <w:sz w:val="20"/>
                <w:szCs w:val="20"/>
                <w:lang w:eastAsia="tr-TR"/>
              </w:rPr>
              <w:t xml:space="preserve"> TL) </w:t>
            </w:r>
          </w:p>
        </w:tc>
        <w:tc>
          <w:tcPr>
            <w:tcW w:w="0" w:type="auto"/>
            <w:hideMark/>
          </w:tcPr>
          <w:p w14:paraId="2CA7FA84"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 xml:space="preserve">Canlı hayvanlar değeri </w:t>
            </w:r>
          </w:p>
          <w:p w14:paraId="434273B8"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w:t>
            </w:r>
            <w:proofErr w:type="gramStart"/>
            <w:r w:rsidRPr="005122F4">
              <w:rPr>
                <w:rFonts w:asciiTheme="minorHAnsi" w:eastAsia="Times New Roman" w:hAnsiTheme="minorHAnsi" w:cstheme="minorHAnsi"/>
                <w:color w:val="000000"/>
                <w:sz w:val="20"/>
                <w:szCs w:val="20"/>
                <w:lang w:eastAsia="tr-TR"/>
              </w:rPr>
              <w:t>bin</w:t>
            </w:r>
            <w:proofErr w:type="gramEnd"/>
            <w:r w:rsidRPr="005122F4">
              <w:rPr>
                <w:rFonts w:asciiTheme="minorHAnsi" w:eastAsia="Times New Roman" w:hAnsiTheme="minorHAnsi" w:cstheme="minorHAnsi"/>
                <w:color w:val="000000"/>
                <w:sz w:val="20"/>
                <w:szCs w:val="20"/>
                <w:lang w:eastAsia="tr-TR"/>
              </w:rPr>
              <w:t xml:space="preserve"> TL) </w:t>
            </w:r>
          </w:p>
        </w:tc>
        <w:tc>
          <w:tcPr>
            <w:tcW w:w="0" w:type="auto"/>
            <w:hideMark/>
          </w:tcPr>
          <w:p w14:paraId="675E248C"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 xml:space="preserve">Hayvansal ürünler değeri </w:t>
            </w:r>
          </w:p>
          <w:p w14:paraId="21ACEC5F"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w:t>
            </w:r>
            <w:proofErr w:type="gramStart"/>
            <w:r w:rsidRPr="005122F4">
              <w:rPr>
                <w:rFonts w:asciiTheme="minorHAnsi" w:eastAsia="Times New Roman" w:hAnsiTheme="minorHAnsi" w:cstheme="minorHAnsi"/>
                <w:color w:val="000000"/>
                <w:sz w:val="20"/>
                <w:szCs w:val="20"/>
                <w:lang w:eastAsia="tr-TR"/>
              </w:rPr>
              <w:t>bin</w:t>
            </w:r>
            <w:proofErr w:type="gramEnd"/>
            <w:r w:rsidRPr="005122F4">
              <w:rPr>
                <w:rFonts w:asciiTheme="minorHAnsi" w:eastAsia="Times New Roman" w:hAnsiTheme="minorHAnsi" w:cstheme="minorHAnsi"/>
                <w:color w:val="000000"/>
                <w:sz w:val="20"/>
                <w:szCs w:val="20"/>
                <w:lang w:eastAsia="tr-TR"/>
              </w:rPr>
              <w:t xml:space="preserve"> TL) </w:t>
            </w:r>
          </w:p>
        </w:tc>
        <w:tc>
          <w:tcPr>
            <w:tcW w:w="0" w:type="auto"/>
            <w:hideMark/>
          </w:tcPr>
          <w:p w14:paraId="01F4C65E"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Kişi başına tarımsal üretim değeri (TL) </w:t>
            </w:r>
          </w:p>
        </w:tc>
        <w:tc>
          <w:tcPr>
            <w:tcW w:w="0" w:type="auto"/>
            <w:hideMark/>
          </w:tcPr>
          <w:p w14:paraId="266AAD10"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Tahıllar ve diğer bitkisel ürünlerin üretim miktarı (ton)</w:t>
            </w:r>
          </w:p>
        </w:tc>
        <w:tc>
          <w:tcPr>
            <w:tcW w:w="0" w:type="auto"/>
            <w:hideMark/>
          </w:tcPr>
          <w:p w14:paraId="657DF908" w14:textId="77777777" w:rsidR="00E97B14" w:rsidRPr="005122F4" w:rsidRDefault="00E97B14"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Toplam tarımsal üretim değeri (bin TL)</w:t>
            </w:r>
          </w:p>
        </w:tc>
      </w:tr>
      <w:tr w:rsidR="00E97B14" w:rsidRPr="005122F4" w14:paraId="67F5C10F"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021D70" w14:textId="77777777" w:rsidR="00E97B14" w:rsidRPr="005122F4" w:rsidRDefault="00E97B14" w:rsidP="007E4EB4">
            <w:pPr>
              <w:jc w:val="center"/>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2014</w:t>
            </w:r>
          </w:p>
        </w:tc>
        <w:tc>
          <w:tcPr>
            <w:tcW w:w="0" w:type="auto"/>
            <w:hideMark/>
          </w:tcPr>
          <w:p w14:paraId="492FF5BA"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91.046</w:t>
            </w:r>
          </w:p>
        </w:tc>
        <w:tc>
          <w:tcPr>
            <w:tcW w:w="0" w:type="auto"/>
            <w:hideMark/>
          </w:tcPr>
          <w:p w14:paraId="4FF2C892"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626.477</w:t>
            </w:r>
          </w:p>
        </w:tc>
        <w:tc>
          <w:tcPr>
            <w:tcW w:w="0" w:type="auto"/>
            <w:hideMark/>
          </w:tcPr>
          <w:p w14:paraId="300572D7"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213.852</w:t>
            </w:r>
          </w:p>
        </w:tc>
        <w:tc>
          <w:tcPr>
            <w:tcW w:w="0" w:type="auto"/>
            <w:hideMark/>
          </w:tcPr>
          <w:p w14:paraId="5C1367DD"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3.501</w:t>
            </w:r>
          </w:p>
        </w:tc>
        <w:tc>
          <w:tcPr>
            <w:tcW w:w="0" w:type="auto"/>
            <w:hideMark/>
          </w:tcPr>
          <w:p w14:paraId="6F84673E"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313.798</w:t>
            </w:r>
          </w:p>
        </w:tc>
        <w:tc>
          <w:tcPr>
            <w:tcW w:w="0" w:type="auto"/>
            <w:hideMark/>
          </w:tcPr>
          <w:p w14:paraId="4579AD2F"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931.375</w:t>
            </w:r>
          </w:p>
        </w:tc>
      </w:tr>
      <w:tr w:rsidR="00E97B14" w:rsidRPr="005122F4" w14:paraId="036F37F9"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9FC463F" w14:textId="77777777" w:rsidR="00E97B14" w:rsidRPr="005122F4" w:rsidRDefault="00E97B14" w:rsidP="007E4EB4">
            <w:pPr>
              <w:jc w:val="center"/>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2015</w:t>
            </w:r>
          </w:p>
        </w:tc>
        <w:tc>
          <w:tcPr>
            <w:tcW w:w="0" w:type="auto"/>
            <w:hideMark/>
          </w:tcPr>
          <w:p w14:paraId="3E1FCB02"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123.688</w:t>
            </w:r>
          </w:p>
        </w:tc>
        <w:tc>
          <w:tcPr>
            <w:tcW w:w="0" w:type="auto"/>
            <w:hideMark/>
          </w:tcPr>
          <w:p w14:paraId="64BBE9AF"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637.824</w:t>
            </w:r>
          </w:p>
        </w:tc>
        <w:tc>
          <w:tcPr>
            <w:tcW w:w="0" w:type="auto"/>
            <w:hideMark/>
          </w:tcPr>
          <w:p w14:paraId="1800D63D"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191.654</w:t>
            </w:r>
          </w:p>
        </w:tc>
        <w:tc>
          <w:tcPr>
            <w:tcW w:w="0" w:type="auto"/>
            <w:hideMark/>
          </w:tcPr>
          <w:p w14:paraId="732798B5"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3.567</w:t>
            </w:r>
          </w:p>
        </w:tc>
        <w:tc>
          <w:tcPr>
            <w:tcW w:w="0" w:type="auto"/>
            <w:hideMark/>
          </w:tcPr>
          <w:p w14:paraId="511A3A95"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309.230</w:t>
            </w:r>
          </w:p>
        </w:tc>
        <w:tc>
          <w:tcPr>
            <w:tcW w:w="0" w:type="auto"/>
            <w:hideMark/>
          </w:tcPr>
          <w:p w14:paraId="76465672"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953.166</w:t>
            </w:r>
          </w:p>
        </w:tc>
      </w:tr>
      <w:tr w:rsidR="00E97B14" w:rsidRPr="005122F4" w14:paraId="31C7890E"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C2F5F1" w14:textId="77777777" w:rsidR="00E97B14" w:rsidRPr="005122F4" w:rsidRDefault="00E97B14" w:rsidP="007E4EB4">
            <w:pPr>
              <w:jc w:val="center"/>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2016</w:t>
            </w:r>
          </w:p>
        </w:tc>
        <w:tc>
          <w:tcPr>
            <w:tcW w:w="0" w:type="auto"/>
            <w:hideMark/>
          </w:tcPr>
          <w:p w14:paraId="3E61F804"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117.029</w:t>
            </w:r>
          </w:p>
        </w:tc>
        <w:tc>
          <w:tcPr>
            <w:tcW w:w="0" w:type="auto"/>
            <w:hideMark/>
          </w:tcPr>
          <w:p w14:paraId="4F7486A5"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1.017.329</w:t>
            </w:r>
          </w:p>
        </w:tc>
        <w:tc>
          <w:tcPr>
            <w:tcW w:w="0" w:type="auto"/>
            <w:hideMark/>
          </w:tcPr>
          <w:p w14:paraId="445E55F0"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172.833</w:t>
            </w:r>
          </w:p>
        </w:tc>
        <w:tc>
          <w:tcPr>
            <w:tcW w:w="0" w:type="auto"/>
            <w:hideMark/>
          </w:tcPr>
          <w:p w14:paraId="7213A489"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4.849</w:t>
            </w:r>
          </w:p>
        </w:tc>
        <w:tc>
          <w:tcPr>
            <w:tcW w:w="0" w:type="auto"/>
            <w:hideMark/>
          </w:tcPr>
          <w:p w14:paraId="769C1F7E"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296.520</w:t>
            </w:r>
          </w:p>
        </w:tc>
        <w:tc>
          <w:tcPr>
            <w:tcW w:w="0" w:type="auto"/>
            <w:hideMark/>
          </w:tcPr>
          <w:p w14:paraId="5E710B33" w14:textId="77777777" w:rsidR="00E97B14" w:rsidRPr="005122F4" w:rsidRDefault="00E97B14"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1.307.191</w:t>
            </w:r>
          </w:p>
        </w:tc>
      </w:tr>
      <w:tr w:rsidR="00E97B14" w:rsidRPr="005122F4" w14:paraId="5E91F500"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E1BCA5" w14:textId="77777777" w:rsidR="00E97B14" w:rsidRPr="005122F4" w:rsidRDefault="00E97B14" w:rsidP="007E4EB4">
            <w:pPr>
              <w:jc w:val="center"/>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2017</w:t>
            </w:r>
          </w:p>
        </w:tc>
        <w:tc>
          <w:tcPr>
            <w:tcW w:w="0" w:type="auto"/>
            <w:hideMark/>
          </w:tcPr>
          <w:p w14:paraId="450EE89F"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109.887</w:t>
            </w:r>
          </w:p>
        </w:tc>
        <w:tc>
          <w:tcPr>
            <w:tcW w:w="0" w:type="auto"/>
            <w:hideMark/>
          </w:tcPr>
          <w:p w14:paraId="67FEFE11"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1.256.640</w:t>
            </w:r>
          </w:p>
        </w:tc>
        <w:tc>
          <w:tcPr>
            <w:tcW w:w="0" w:type="auto"/>
            <w:hideMark/>
          </w:tcPr>
          <w:p w14:paraId="3C65B801"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262.825</w:t>
            </w:r>
          </w:p>
        </w:tc>
        <w:tc>
          <w:tcPr>
            <w:tcW w:w="0" w:type="auto"/>
            <w:hideMark/>
          </w:tcPr>
          <w:p w14:paraId="2550D26F"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5.961</w:t>
            </w:r>
          </w:p>
        </w:tc>
        <w:tc>
          <w:tcPr>
            <w:tcW w:w="0" w:type="auto"/>
            <w:hideMark/>
          </w:tcPr>
          <w:p w14:paraId="28A5BE86" w14:textId="77777777" w:rsidR="00E97B14" w:rsidRPr="005122F4" w:rsidRDefault="00E97B14"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319.894</w:t>
            </w:r>
          </w:p>
        </w:tc>
        <w:tc>
          <w:tcPr>
            <w:tcW w:w="0" w:type="auto"/>
            <w:hideMark/>
          </w:tcPr>
          <w:p w14:paraId="798AD81E" w14:textId="77777777" w:rsidR="00E97B14" w:rsidRPr="005122F4" w:rsidRDefault="00E97B14" w:rsidP="007E4EB4">
            <w:pPr>
              <w:keepN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5122F4">
              <w:rPr>
                <w:rFonts w:asciiTheme="minorHAnsi" w:eastAsia="Times New Roman" w:hAnsiTheme="minorHAnsi" w:cstheme="minorHAnsi"/>
                <w:color w:val="000000"/>
                <w:sz w:val="20"/>
                <w:szCs w:val="20"/>
                <w:lang w:eastAsia="tr-TR"/>
              </w:rPr>
              <w:t>1.629.352</w:t>
            </w:r>
          </w:p>
        </w:tc>
      </w:tr>
    </w:tbl>
    <w:p w14:paraId="2070F5D1" w14:textId="77777777" w:rsidR="00E97B14" w:rsidRPr="006B1719" w:rsidRDefault="00E97B14" w:rsidP="00E97B14">
      <w:pPr>
        <w:pStyle w:val="ResimYazs"/>
      </w:pPr>
      <w:bookmarkStart w:id="14" w:name="_Toc4235910"/>
      <w:r>
        <w:t xml:space="preserve">Tablo </w:t>
      </w:r>
      <w:r>
        <w:fldChar w:fldCharType="begin"/>
      </w:r>
      <w:r>
        <w:instrText xml:space="preserve"> SEQ Tablo \* ARABIC </w:instrText>
      </w:r>
      <w:r>
        <w:fldChar w:fldCharType="separate"/>
      </w:r>
      <w:r>
        <w:rPr>
          <w:noProof/>
        </w:rPr>
        <w:t>121</w:t>
      </w:r>
      <w:r>
        <w:rPr>
          <w:noProof/>
        </w:rPr>
        <w:fldChar w:fldCharType="end"/>
      </w:r>
      <w:r>
        <w:t xml:space="preserve"> </w:t>
      </w:r>
      <w:r w:rsidRPr="006B1719">
        <w:t>Bingöl Tarım Verileri 2014-</w:t>
      </w:r>
      <w:proofErr w:type="gramStart"/>
      <w:r w:rsidRPr="006B1719">
        <w:t>2018 -</w:t>
      </w:r>
      <w:proofErr w:type="gramEnd"/>
      <w:r w:rsidRPr="006B1719">
        <w:t xml:space="preserve"> TÜİK</w:t>
      </w:r>
      <w:bookmarkEnd w:id="14"/>
    </w:p>
    <w:p w14:paraId="28930D39" w14:textId="77777777" w:rsidR="00E97B14" w:rsidRDefault="00E97B14" w:rsidP="00E97B14">
      <w:pPr>
        <w:jc w:val="both"/>
      </w:pPr>
      <w:r>
        <w:t xml:space="preserve">Bingöl Belediyesinin altyapı, arıtma, atıksu, kanalizasyon hizmetlerinin 2014-2018 yılları arası performansının yansıdığı TÜİK verilerine bakıldığında, Bingöl Belediyesinin altyapı çalışmalarına önem verdiği, arıtma, atıksu, kanalizasyon hizmetlerinin her geçen yıl artarak devam ettiği görülmektedir. Örneğin, </w:t>
      </w:r>
      <w:r w:rsidRPr="00013FB9">
        <w:t xml:space="preserve">Kanalizasyon Şebekesi </w:t>
      </w:r>
      <w:proofErr w:type="gramStart"/>
      <w:r w:rsidRPr="00013FB9">
        <w:t>İle</w:t>
      </w:r>
      <w:proofErr w:type="gramEnd"/>
      <w:r w:rsidRPr="00013FB9">
        <w:t xml:space="preserve"> Hizmet Verilen Belediye Nüfusu</w:t>
      </w:r>
      <w:r>
        <w:t xml:space="preserve">nun 2014 yılında 155157 kişi iken bu rakamın iki yıl gibi kısa bir sürede yaklaşık 13 bin kişi artarak 168367 kişiye ulaşması belediye çalışmalarının önemli bir gelişim gösterdiğini ortaya koymaktadır. Bingöl Belediyesinin 2014- 2019 yılları arasında su hizmetleriyle ilgili de önemli gelişmeler kaydedilmiş ve bu alanda olumlu yatırım ve uygulamaların hayata geçtiği TÜİK verilerine yansımıştır. </w:t>
      </w:r>
    </w:p>
    <w:p w14:paraId="2C6F0353" w14:textId="77777777" w:rsidR="00E97B14" w:rsidRDefault="00E97B14" w:rsidP="00E97B14">
      <w:pPr>
        <w:jc w:val="both"/>
      </w:pPr>
    </w:p>
    <w:tbl>
      <w:tblPr>
        <w:tblStyle w:val="OrtaKlavuz2-Vurgu1"/>
        <w:tblW w:w="9286" w:type="dxa"/>
        <w:tblLook w:val="04A0" w:firstRow="1" w:lastRow="0" w:firstColumn="1" w:lastColumn="0" w:noHBand="0" w:noVBand="1"/>
      </w:tblPr>
      <w:tblGrid>
        <w:gridCol w:w="7792"/>
        <w:gridCol w:w="646"/>
        <w:gridCol w:w="848"/>
      </w:tblGrid>
      <w:tr w:rsidR="00E97B14" w:rsidRPr="005122F4" w14:paraId="23884ED9" w14:textId="77777777" w:rsidTr="007E4EB4">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7792" w:type="dxa"/>
            <w:noWrap/>
            <w:vAlign w:val="center"/>
          </w:tcPr>
          <w:p w14:paraId="39DF42CC"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Göstergeler</w:t>
            </w:r>
          </w:p>
        </w:tc>
        <w:tc>
          <w:tcPr>
            <w:tcW w:w="646" w:type="dxa"/>
            <w:noWrap/>
          </w:tcPr>
          <w:p w14:paraId="45125610" w14:textId="77777777" w:rsidR="00E97B14" w:rsidRPr="005122F4"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Yıl</w:t>
            </w:r>
          </w:p>
        </w:tc>
        <w:tc>
          <w:tcPr>
            <w:tcW w:w="848" w:type="dxa"/>
            <w:noWrap/>
          </w:tcPr>
          <w:p w14:paraId="6B7C885D" w14:textId="77777777" w:rsidR="00E97B14" w:rsidRPr="005122F4"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Değer</w:t>
            </w:r>
          </w:p>
        </w:tc>
      </w:tr>
      <w:tr w:rsidR="00E97B14" w:rsidRPr="005122F4" w14:paraId="0ED09C83"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3F45A66F"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Alıcı Ortamlara Göre Şebekeden Deşarj Edilen Atıksu Miktarı</w:t>
            </w:r>
            <w:r>
              <w:rPr>
                <w:rFonts w:asciiTheme="minorHAnsi" w:eastAsia="Times New Roman" w:hAnsiTheme="minorHAnsi" w:cstheme="minorHAnsi"/>
                <w:sz w:val="20"/>
                <w:szCs w:val="20"/>
                <w:lang w:eastAsia="tr-TR"/>
              </w:rPr>
              <w:t xml:space="preserve"> </w:t>
            </w:r>
            <w:r w:rsidRPr="005122F4">
              <w:rPr>
                <w:rFonts w:asciiTheme="minorHAnsi" w:eastAsia="Times New Roman" w:hAnsiTheme="minorHAnsi" w:cstheme="minorHAnsi"/>
                <w:sz w:val="20"/>
                <w:szCs w:val="20"/>
                <w:lang w:eastAsia="tr-TR"/>
              </w:rPr>
              <w:t xml:space="preserve">(Bin </w:t>
            </w:r>
            <w:r>
              <w:rPr>
                <w:rFonts w:asciiTheme="minorHAnsi" w:eastAsia="Times New Roman" w:hAnsiTheme="minorHAnsi" w:cstheme="minorHAnsi"/>
                <w:sz w:val="20"/>
                <w:szCs w:val="20"/>
                <w:lang w:eastAsia="tr-TR"/>
              </w:rPr>
              <w:t>m</w:t>
            </w:r>
            <w:r w:rsidRPr="005122F4">
              <w:rPr>
                <w:rFonts w:asciiTheme="minorHAnsi" w:eastAsia="Times New Roman" w:hAnsiTheme="minorHAnsi" w:cstheme="minorHAnsi"/>
                <w:sz w:val="20"/>
                <w:szCs w:val="20"/>
                <w:lang w:eastAsia="tr-TR"/>
              </w:rPr>
              <w:t xml:space="preserve">3/Yıl) </w:t>
            </w:r>
          </w:p>
        </w:tc>
        <w:tc>
          <w:tcPr>
            <w:tcW w:w="646" w:type="dxa"/>
            <w:noWrap/>
            <w:hideMark/>
          </w:tcPr>
          <w:p w14:paraId="6E0ED4BA"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4A03CCB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8040</w:t>
            </w:r>
          </w:p>
        </w:tc>
      </w:tr>
      <w:tr w:rsidR="00E97B14" w:rsidRPr="005122F4" w14:paraId="406A735E"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74110AE1"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4CDB49E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13AF1FF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8058</w:t>
            </w:r>
          </w:p>
        </w:tc>
      </w:tr>
      <w:tr w:rsidR="00E97B14" w:rsidRPr="005122F4" w14:paraId="119542A3"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4ED8A3CE"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Atıksu Arıtma Tesisi </w:t>
            </w:r>
            <w:proofErr w:type="gramStart"/>
            <w:r w:rsidRPr="005122F4">
              <w:rPr>
                <w:rFonts w:asciiTheme="minorHAnsi" w:eastAsia="Times New Roman" w:hAnsiTheme="minorHAnsi" w:cstheme="minorHAnsi"/>
                <w:sz w:val="20"/>
                <w:szCs w:val="20"/>
                <w:lang w:eastAsia="tr-TR"/>
              </w:rPr>
              <w:t>İle</w:t>
            </w:r>
            <w:proofErr w:type="gramEnd"/>
            <w:r w:rsidRPr="005122F4">
              <w:rPr>
                <w:rFonts w:asciiTheme="minorHAnsi" w:eastAsia="Times New Roman" w:hAnsiTheme="minorHAnsi" w:cstheme="minorHAnsi"/>
                <w:sz w:val="20"/>
                <w:szCs w:val="20"/>
                <w:lang w:eastAsia="tr-TR"/>
              </w:rPr>
              <w:t xml:space="preserve"> Hizmet Verilen Belediye Nüfusu</w:t>
            </w:r>
          </w:p>
        </w:tc>
        <w:tc>
          <w:tcPr>
            <w:tcW w:w="646" w:type="dxa"/>
            <w:noWrap/>
            <w:hideMark/>
          </w:tcPr>
          <w:p w14:paraId="6810FAB0"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6E6E1E8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103441</w:t>
            </w:r>
          </w:p>
        </w:tc>
      </w:tr>
      <w:tr w:rsidR="00E97B14" w:rsidRPr="005122F4" w14:paraId="260256D9"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262A1FCA"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3912412E"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0C5B4F6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111364</w:t>
            </w:r>
          </w:p>
        </w:tc>
      </w:tr>
      <w:tr w:rsidR="00E97B14" w:rsidRPr="005122F4" w14:paraId="1B4AEBC6"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42CA854B"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Atıksu Arıtma Tesisi İle Hizmet Verilen Belediye Nüfusunun Toplam Nüfusa </w:t>
            </w:r>
            <w:proofErr w:type="gramStart"/>
            <w:r w:rsidRPr="005122F4">
              <w:rPr>
                <w:rFonts w:asciiTheme="minorHAnsi" w:eastAsia="Times New Roman" w:hAnsiTheme="minorHAnsi" w:cstheme="minorHAnsi"/>
                <w:sz w:val="20"/>
                <w:szCs w:val="20"/>
                <w:lang w:eastAsia="tr-TR"/>
              </w:rPr>
              <w:t>Oranı(</w:t>
            </w:r>
            <w:proofErr w:type="gramEnd"/>
            <w:r w:rsidRPr="005122F4">
              <w:rPr>
                <w:rFonts w:asciiTheme="minorHAnsi" w:eastAsia="Times New Roman" w:hAnsiTheme="minorHAnsi" w:cstheme="minorHAnsi"/>
                <w:sz w:val="20"/>
                <w:szCs w:val="20"/>
                <w:lang w:eastAsia="tr-TR"/>
              </w:rPr>
              <w:t>%)</w:t>
            </w:r>
          </w:p>
        </w:tc>
        <w:tc>
          <w:tcPr>
            <w:tcW w:w="646" w:type="dxa"/>
            <w:noWrap/>
            <w:hideMark/>
          </w:tcPr>
          <w:p w14:paraId="6E686C81"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37177E09"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38,9</w:t>
            </w:r>
          </w:p>
        </w:tc>
      </w:tr>
      <w:tr w:rsidR="00E97B14" w:rsidRPr="005122F4" w14:paraId="486E32E0"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2443CFDE"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588A2F52"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4846350E"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41,3</w:t>
            </w:r>
          </w:p>
        </w:tc>
      </w:tr>
      <w:tr w:rsidR="00E97B14" w:rsidRPr="005122F4" w14:paraId="68854705"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46A29E94"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Atıksu Arıtma Tesisi </w:t>
            </w:r>
            <w:proofErr w:type="gramStart"/>
            <w:r w:rsidRPr="005122F4">
              <w:rPr>
                <w:rFonts w:asciiTheme="minorHAnsi" w:eastAsia="Times New Roman" w:hAnsiTheme="minorHAnsi" w:cstheme="minorHAnsi"/>
                <w:sz w:val="20"/>
                <w:szCs w:val="20"/>
                <w:lang w:eastAsia="tr-TR"/>
              </w:rPr>
              <w:t>İle</w:t>
            </w:r>
            <w:proofErr w:type="gramEnd"/>
            <w:r w:rsidRPr="005122F4">
              <w:rPr>
                <w:rFonts w:asciiTheme="minorHAnsi" w:eastAsia="Times New Roman" w:hAnsiTheme="minorHAnsi" w:cstheme="minorHAnsi"/>
                <w:sz w:val="20"/>
                <w:szCs w:val="20"/>
                <w:lang w:eastAsia="tr-TR"/>
              </w:rPr>
              <w:t xml:space="preserve"> Hizmet Verilen Belediye Sayısı</w:t>
            </w:r>
          </w:p>
        </w:tc>
        <w:tc>
          <w:tcPr>
            <w:tcW w:w="646" w:type="dxa"/>
            <w:noWrap/>
            <w:hideMark/>
          </w:tcPr>
          <w:p w14:paraId="67AA807C"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13100465"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w:t>
            </w:r>
          </w:p>
        </w:tc>
      </w:tr>
      <w:tr w:rsidR="00E97B14" w:rsidRPr="005122F4" w14:paraId="6279D34E"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5C026AB9"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63C5283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1DA51DED"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w:t>
            </w:r>
          </w:p>
        </w:tc>
      </w:tr>
      <w:tr w:rsidR="00E97B14" w:rsidRPr="005122F4" w14:paraId="1F2ADDD5"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76AC38BD"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Atıksu Arıtma Tesisi Sayısı</w:t>
            </w:r>
          </w:p>
        </w:tc>
        <w:tc>
          <w:tcPr>
            <w:tcW w:w="646" w:type="dxa"/>
            <w:noWrap/>
            <w:hideMark/>
          </w:tcPr>
          <w:p w14:paraId="4809AFF5"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36B0293D"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w:t>
            </w:r>
          </w:p>
        </w:tc>
      </w:tr>
      <w:tr w:rsidR="00E97B14" w:rsidRPr="005122F4" w14:paraId="6A52953C"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4A8CF198"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1C1D3D6C"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28CA0C9C"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w:t>
            </w:r>
          </w:p>
        </w:tc>
      </w:tr>
      <w:tr w:rsidR="00E97B14" w:rsidRPr="005122F4" w14:paraId="11819761"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7D341375"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lastRenderedPageBreak/>
              <w:t xml:space="preserve">Atıksu Arıtma Tesislerinde Arıtılan Atıksu Miktarı (Bin </w:t>
            </w:r>
            <w:r>
              <w:rPr>
                <w:rFonts w:asciiTheme="minorHAnsi" w:eastAsia="Times New Roman" w:hAnsiTheme="minorHAnsi" w:cstheme="minorHAnsi"/>
                <w:sz w:val="20"/>
                <w:szCs w:val="20"/>
                <w:lang w:eastAsia="tr-TR"/>
              </w:rPr>
              <w:t>m</w:t>
            </w:r>
            <w:r w:rsidRPr="005122F4">
              <w:rPr>
                <w:rFonts w:asciiTheme="minorHAnsi" w:eastAsia="Times New Roman" w:hAnsiTheme="minorHAnsi" w:cstheme="minorHAnsi"/>
                <w:sz w:val="20"/>
                <w:szCs w:val="20"/>
                <w:lang w:eastAsia="tr-TR"/>
              </w:rPr>
              <w:t>3/Yıl)</w:t>
            </w:r>
          </w:p>
        </w:tc>
        <w:tc>
          <w:tcPr>
            <w:tcW w:w="646" w:type="dxa"/>
            <w:noWrap/>
            <w:hideMark/>
          </w:tcPr>
          <w:p w14:paraId="51DB6896"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694830B6"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5826</w:t>
            </w:r>
          </w:p>
        </w:tc>
      </w:tr>
      <w:tr w:rsidR="00E97B14" w:rsidRPr="005122F4" w14:paraId="0D59B240"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33990EE0"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11DC686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4F9E7775"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5694</w:t>
            </w:r>
          </w:p>
        </w:tc>
      </w:tr>
      <w:tr w:rsidR="00E97B14" w:rsidRPr="005122F4" w14:paraId="6516E37D"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4518068F"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Kanalizasyon Şebekesi </w:t>
            </w:r>
            <w:proofErr w:type="gramStart"/>
            <w:r w:rsidRPr="005122F4">
              <w:rPr>
                <w:rFonts w:asciiTheme="minorHAnsi" w:eastAsia="Times New Roman" w:hAnsiTheme="minorHAnsi" w:cstheme="minorHAnsi"/>
                <w:sz w:val="20"/>
                <w:szCs w:val="20"/>
                <w:lang w:eastAsia="tr-TR"/>
              </w:rPr>
              <w:t>İle</w:t>
            </w:r>
            <w:proofErr w:type="gramEnd"/>
            <w:r w:rsidRPr="005122F4">
              <w:rPr>
                <w:rFonts w:asciiTheme="minorHAnsi" w:eastAsia="Times New Roman" w:hAnsiTheme="minorHAnsi" w:cstheme="minorHAnsi"/>
                <w:sz w:val="20"/>
                <w:szCs w:val="20"/>
                <w:lang w:eastAsia="tr-TR"/>
              </w:rPr>
              <w:t xml:space="preserve"> Hizmet Verilen Belediye Nüfusu</w:t>
            </w:r>
          </w:p>
        </w:tc>
        <w:tc>
          <w:tcPr>
            <w:tcW w:w="646" w:type="dxa"/>
            <w:noWrap/>
            <w:hideMark/>
          </w:tcPr>
          <w:p w14:paraId="45C07676"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038D76E5"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155157</w:t>
            </w:r>
          </w:p>
        </w:tc>
      </w:tr>
      <w:tr w:rsidR="00E97B14" w:rsidRPr="005122F4" w14:paraId="58FF6A5C"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3A222A5F"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4BC050EF"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2BEDB32C"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168367</w:t>
            </w:r>
          </w:p>
        </w:tc>
      </w:tr>
      <w:tr w:rsidR="00E97B14" w:rsidRPr="005122F4" w14:paraId="5F2079D1"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59A04148"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Kanalizasyon Şebekesi </w:t>
            </w:r>
            <w:proofErr w:type="gramStart"/>
            <w:r w:rsidRPr="005122F4">
              <w:rPr>
                <w:rFonts w:asciiTheme="minorHAnsi" w:eastAsia="Times New Roman" w:hAnsiTheme="minorHAnsi" w:cstheme="minorHAnsi"/>
                <w:sz w:val="20"/>
                <w:szCs w:val="20"/>
                <w:lang w:eastAsia="tr-TR"/>
              </w:rPr>
              <w:t>İle</w:t>
            </w:r>
            <w:proofErr w:type="gramEnd"/>
            <w:r w:rsidRPr="005122F4">
              <w:rPr>
                <w:rFonts w:asciiTheme="minorHAnsi" w:eastAsia="Times New Roman" w:hAnsiTheme="minorHAnsi" w:cstheme="minorHAnsi"/>
                <w:sz w:val="20"/>
                <w:szCs w:val="20"/>
                <w:lang w:eastAsia="tr-TR"/>
              </w:rPr>
              <w:t xml:space="preserve"> Hizmet Verilen Belediye Nüfusunun Toplam Belediye Nüfusuna Oranı (%)</w:t>
            </w:r>
          </w:p>
        </w:tc>
        <w:tc>
          <w:tcPr>
            <w:tcW w:w="646" w:type="dxa"/>
            <w:noWrap/>
            <w:hideMark/>
          </w:tcPr>
          <w:p w14:paraId="73F55CA4"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26EFF89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94</w:t>
            </w:r>
          </w:p>
        </w:tc>
      </w:tr>
      <w:tr w:rsidR="00E97B14" w:rsidRPr="005122F4" w14:paraId="2B9D4175"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vAlign w:val="center"/>
            <w:hideMark/>
          </w:tcPr>
          <w:p w14:paraId="7BEE3345"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7C31D0EE"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1E2925D6"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96</w:t>
            </w:r>
          </w:p>
        </w:tc>
      </w:tr>
      <w:tr w:rsidR="00E97B14" w:rsidRPr="005122F4" w14:paraId="01BC4BC5"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792" w:type="dxa"/>
            <w:vMerge w:val="restart"/>
            <w:noWrap/>
            <w:vAlign w:val="center"/>
            <w:hideMark/>
          </w:tcPr>
          <w:p w14:paraId="4AE5009E"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Kanalizasyon Şebekesi </w:t>
            </w:r>
            <w:proofErr w:type="gramStart"/>
            <w:r w:rsidRPr="005122F4">
              <w:rPr>
                <w:rFonts w:asciiTheme="minorHAnsi" w:eastAsia="Times New Roman" w:hAnsiTheme="minorHAnsi" w:cstheme="minorHAnsi"/>
                <w:sz w:val="20"/>
                <w:szCs w:val="20"/>
                <w:lang w:eastAsia="tr-TR"/>
              </w:rPr>
              <w:t>İle</w:t>
            </w:r>
            <w:proofErr w:type="gramEnd"/>
            <w:r w:rsidRPr="005122F4">
              <w:rPr>
                <w:rFonts w:asciiTheme="minorHAnsi" w:eastAsia="Times New Roman" w:hAnsiTheme="minorHAnsi" w:cstheme="minorHAnsi"/>
                <w:sz w:val="20"/>
                <w:szCs w:val="20"/>
                <w:lang w:eastAsia="tr-TR"/>
              </w:rPr>
              <w:t xml:space="preserve"> Hizmet Verilen Belediye Nüfusunun Toplam Nüfusa Oranı (%)</w:t>
            </w:r>
          </w:p>
        </w:tc>
        <w:tc>
          <w:tcPr>
            <w:tcW w:w="646" w:type="dxa"/>
            <w:noWrap/>
            <w:hideMark/>
          </w:tcPr>
          <w:p w14:paraId="4E558271"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848" w:type="dxa"/>
            <w:noWrap/>
            <w:hideMark/>
          </w:tcPr>
          <w:p w14:paraId="417A091C"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58</w:t>
            </w:r>
          </w:p>
        </w:tc>
      </w:tr>
      <w:tr w:rsidR="00E97B14" w:rsidRPr="005122F4" w14:paraId="6D023B9D"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7792" w:type="dxa"/>
            <w:vMerge/>
            <w:hideMark/>
          </w:tcPr>
          <w:p w14:paraId="2FB37AD1" w14:textId="77777777" w:rsidR="00E97B14" w:rsidRPr="005122F4" w:rsidRDefault="00E97B14" w:rsidP="007E4EB4">
            <w:pPr>
              <w:rPr>
                <w:rFonts w:asciiTheme="minorHAnsi" w:eastAsia="Times New Roman" w:hAnsiTheme="minorHAnsi" w:cstheme="minorHAnsi"/>
                <w:sz w:val="20"/>
                <w:szCs w:val="20"/>
                <w:lang w:eastAsia="tr-TR"/>
              </w:rPr>
            </w:pPr>
          </w:p>
        </w:tc>
        <w:tc>
          <w:tcPr>
            <w:tcW w:w="646" w:type="dxa"/>
            <w:noWrap/>
            <w:hideMark/>
          </w:tcPr>
          <w:p w14:paraId="137B6AE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848" w:type="dxa"/>
            <w:noWrap/>
            <w:hideMark/>
          </w:tcPr>
          <w:p w14:paraId="00C05179" w14:textId="77777777" w:rsidR="00E97B14" w:rsidRPr="005122F4" w:rsidRDefault="00E97B14" w:rsidP="007E4EB4">
            <w:pPr>
              <w:keepNex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62</w:t>
            </w:r>
          </w:p>
        </w:tc>
      </w:tr>
    </w:tbl>
    <w:p w14:paraId="09B5D9C5" w14:textId="77777777" w:rsidR="00E97B14" w:rsidRDefault="00E97B14" w:rsidP="00E97B14">
      <w:pPr>
        <w:pStyle w:val="ResimYazs"/>
      </w:pPr>
      <w:bookmarkStart w:id="15" w:name="_Toc4235911"/>
      <w:r>
        <w:t xml:space="preserve">Tablo </w:t>
      </w:r>
      <w:r>
        <w:fldChar w:fldCharType="begin"/>
      </w:r>
      <w:r>
        <w:instrText xml:space="preserve"> SEQ Tablo \* ARABIC </w:instrText>
      </w:r>
      <w:r>
        <w:fldChar w:fldCharType="separate"/>
      </w:r>
      <w:r>
        <w:rPr>
          <w:noProof/>
        </w:rPr>
        <w:t>122</w:t>
      </w:r>
      <w:r>
        <w:rPr>
          <w:noProof/>
        </w:rPr>
        <w:fldChar w:fldCharType="end"/>
      </w:r>
      <w:r>
        <w:t xml:space="preserve"> </w:t>
      </w:r>
      <w:r w:rsidRPr="001006D5">
        <w:t>Bingöl Belediyesi arıtma, atıksu, kanalizasyon verileri 2014-2018 TÜİK</w:t>
      </w:r>
      <w:bookmarkEnd w:id="15"/>
    </w:p>
    <w:p w14:paraId="20701098" w14:textId="77777777" w:rsidR="00E97B14" w:rsidRDefault="00E97B14" w:rsidP="00E97B14">
      <w:r>
        <w:br w:type="page"/>
      </w:r>
    </w:p>
    <w:tbl>
      <w:tblPr>
        <w:tblStyle w:val="OrtaKlavuz2-Vurgu1"/>
        <w:tblW w:w="8716" w:type="dxa"/>
        <w:tblLook w:val="04A0" w:firstRow="1" w:lastRow="0" w:firstColumn="1" w:lastColumn="0" w:noHBand="0" w:noVBand="1"/>
      </w:tblPr>
      <w:tblGrid>
        <w:gridCol w:w="4977"/>
        <w:gridCol w:w="2090"/>
        <w:gridCol w:w="622"/>
        <w:gridCol w:w="1027"/>
      </w:tblGrid>
      <w:tr w:rsidR="00E97B14" w:rsidRPr="005122F4" w14:paraId="5EBCC2CB"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8716" w:type="dxa"/>
            <w:gridSpan w:val="4"/>
            <w:noWrap/>
          </w:tcPr>
          <w:p w14:paraId="06394946" w14:textId="77777777" w:rsidR="00E97B14" w:rsidRPr="005122F4" w:rsidRDefault="00E97B14" w:rsidP="007E4EB4">
            <w:pPr>
              <w:jc w:val="cente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lastRenderedPageBreak/>
              <w:t xml:space="preserve">Bingöl Su Hizmetleri Verileri </w:t>
            </w:r>
          </w:p>
        </w:tc>
      </w:tr>
      <w:tr w:rsidR="00E97B14" w:rsidRPr="005122F4" w14:paraId="580BB0B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noWrap/>
            <w:vAlign w:val="center"/>
          </w:tcPr>
          <w:p w14:paraId="0A89C0B6" w14:textId="77777777" w:rsidR="00E97B14" w:rsidRPr="005122F4" w:rsidRDefault="00E97B14" w:rsidP="007E4EB4">
            <w:pPr>
              <w:rPr>
                <w:rFonts w:asciiTheme="minorHAnsi" w:eastAsia="Times New Roman" w:hAnsiTheme="minorHAnsi" w:cstheme="minorHAnsi"/>
                <w:b w:val="0"/>
                <w:bCs w:val="0"/>
                <w:sz w:val="20"/>
                <w:szCs w:val="20"/>
                <w:lang w:eastAsia="tr-TR"/>
              </w:rPr>
            </w:pPr>
            <w:r w:rsidRPr="005122F4">
              <w:rPr>
                <w:rFonts w:asciiTheme="minorHAnsi" w:eastAsia="Times New Roman" w:hAnsiTheme="minorHAnsi" w:cstheme="minorHAnsi"/>
                <w:b w:val="0"/>
                <w:bCs w:val="0"/>
                <w:sz w:val="20"/>
                <w:szCs w:val="20"/>
                <w:lang w:eastAsia="tr-TR"/>
              </w:rPr>
              <w:t>Göstergeler</w:t>
            </w:r>
          </w:p>
        </w:tc>
        <w:tc>
          <w:tcPr>
            <w:tcW w:w="2090" w:type="dxa"/>
            <w:noWrap/>
          </w:tcPr>
          <w:p w14:paraId="61B2CD39"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5122F4">
              <w:rPr>
                <w:rFonts w:asciiTheme="minorHAnsi" w:eastAsia="Times New Roman" w:hAnsiTheme="minorHAnsi" w:cstheme="minorHAnsi"/>
                <w:b/>
                <w:bCs/>
                <w:sz w:val="20"/>
                <w:szCs w:val="20"/>
                <w:lang w:eastAsia="tr-TR"/>
              </w:rPr>
              <w:t>Birim</w:t>
            </w:r>
          </w:p>
        </w:tc>
        <w:tc>
          <w:tcPr>
            <w:tcW w:w="622" w:type="dxa"/>
            <w:noWrap/>
          </w:tcPr>
          <w:p w14:paraId="2377EC0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5122F4">
              <w:rPr>
                <w:rFonts w:asciiTheme="minorHAnsi" w:eastAsia="Times New Roman" w:hAnsiTheme="minorHAnsi" w:cstheme="minorHAnsi"/>
                <w:b/>
                <w:bCs/>
                <w:sz w:val="20"/>
                <w:szCs w:val="20"/>
                <w:lang w:eastAsia="tr-TR"/>
              </w:rPr>
              <w:t>Yıl</w:t>
            </w:r>
          </w:p>
        </w:tc>
        <w:tc>
          <w:tcPr>
            <w:tcW w:w="1027" w:type="dxa"/>
            <w:noWrap/>
          </w:tcPr>
          <w:p w14:paraId="4AA5DC9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5122F4">
              <w:rPr>
                <w:rFonts w:asciiTheme="minorHAnsi" w:eastAsia="Times New Roman" w:hAnsiTheme="minorHAnsi" w:cstheme="minorHAnsi"/>
                <w:b/>
                <w:bCs/>
                <w:sz w:val="20"/>
                <w:szCs w:val="20"/>
                <w:lang w:eastAsia="tr-TR"/>
              </w:rPr>
              <w:t>Değer</w:t>
            </w:r>
          </w:p>
        </w:tc>
      </w:tr>
      <w:tr w:rsidR="00E97B14" w:rsidRPr="005122F4" w14:paraId="08F4EC34"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53866678" w14:textId="77777777" w:rsidR="00E97B14" w:rsidRPr="005122F4" w:rsidRDefault="00E97B14" w:rsidP="007E4EB4">
            <w:pPr>
              <w:rPr>
                <w:rFonts w:asciiTheme="minorHAnsi" w:eastAsia="Times New Roman" w:hAnsiTheme="minorHAnsi" w:cstheme="minorHAnsi"/>
                <w:sz w:val="20"/>
                <w:szCs w:val="20"/>
                <w:lang w:eastAsia="tr-TR"/>
              </w:rPr>
            </w:pPr>
            <w:r>
              <w:rPr>
                <w:rFonts w:asciiTheme="minorHAnsi" w:eastAsia="Times New Roman" w:hAnsiTheme="minorHAnsi" w:cstheme="minorHAnsi"/>
                <w:sz w:val="20"/>
                <w:szCs w:val="20"/>
                <w:lang w:eastAsia="tr-TR"/>
              </w:rPr>
              <w:t>Dağıtılan Su Miktarı (m</w:t>
            </w:r>
            <w:r w:rsidRPr="005122F4">
              <w:rPr>
                <w:rFonts w:asciiTheme="minorHAnsi" w:eastAsia="Times New Roman" w:hAnsiTheme="minorHAnsi" w:cstheme="minorHAnsi"/>
                <w:sz w:val="20"/>
                <w:szCs w:val="20"/>
                <w:lang w:eastAsia="tr-TR"/>
              </w:rPr>
              <w:t>3/Yıl)</w:t>
            </w:r>
          </w:p>
        </w:tc>
        <w:tc>
          <w:tcPr>
            <w:tcW w:w="2090" w:type="dxa"/>
            <w:vMerge w:val="restart"/>
            <w:noWrap/>
            <w:hideMark/>
          </w:tcPr>
          <w:p w14:paraId="6615E035"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7047508E"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7AEA48B9"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9785154</w:t>
            </w:r>
          </w:p>
        </w:tc>
      </w:tr>
      <w:tr w:rsidR="00E97B14" w:rsidRPr="005122F4" w14:paraId="1C1E391C"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37163845"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6A797D70"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51CE31BD"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6E5709C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11159022</w:t>
            </w:r>
          </w:p>
        </w:tc>
      </w:tr>
      <w:tr w:rsidR="00E97B14" w:rsidRPr="005122F4" w14:paraId="17C11EA2"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4E81B4B9"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Dağıtılan Suyun Abone Sayısı</w:t>
            </w:r>
          </w:p>
        </w:tc>
        <w:tc>
          <w:tcPr>
            <w:tcW w:w="2090" w:type="dxa"/>
            <w:vMerge w:val="restart"/>
            <w:noWrap/>
            <w:hideMark/>
          </w:tcPr>
          <w:p w14:paraId="60FEF6F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30557929"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5A15F767"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48647</w:t>
            </w:r>
          </w:p>
        </w:tc>
      </w:tr>
      <w:tr w:rsidR="00E97B14" w:rsidRPr="005122F4" w14:paraId="4DA55D2C"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66C0FC20"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14953836"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3B9A2843"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24077878"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54296</w:t>
            </w:r>
          </w:p>
        </w:tc>
      </w:tr>
      <w:tr w:rsidR="00E97B14" w:rsidRPr="005122F4" w14:paraId="6DA3121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5BF4490F"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Kişi Başı Çekilen Günlük Su Miktarı (Litre/Kişi-Gün)</w:t>
            </w:r>
          </w:p>
        </w:tc>
        <w:tc>
          <w:tcPr>
            <w:tcW w:w="2090" w:type="dxa"/>
            <w:vMerge w:val="restart"/>
            <w:noWrap/>
            <w:hideMark/>
          </w:tcPr>
          <w:p w14:paraId="45A3A9C1"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32B41AC5"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4273C03F"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221</w:t>
            </w:r>
          </w:p>
        </w:tc>
      </w:tr>
      <w:tr w:rsidR="00E97B14" w:rsidRPr="005122F4" w14:paraId="54BF180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23F90692"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237DD433"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2D42751B"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699358B5"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218</w:t>
            </w:r>
          </w:p>
        </w:tc>
      </w:tr>
      <w:tr w:rsidR="00E97B14" w:rsidRPr="005122F4" w14:paraId="6DC951BA"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4209C38C"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Su Gelirleri (TL) (KDV Hariç)</w:t>
            </w:r>
          </w:p>
        </w:tc>
        <w:tc>
          <w:tcPr>
            <w:tcW w:w="2090" w:type="dxa"/>
            <w:noWrap/>
            <w:hideMark/>
          </w:tcPr>
          <w:p w14:paraId="0B9FA722"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Din </w:t>
            </w:r>
            <w:proofErr w:type="gramStart"/>
            <w:r w:rsidRPr="005122F4">
              <w:rPr>
                <w:rFonts w:asciiTheme="minorHAnsi" w:eastAsia="Times New Roman" w:hAnsiTheme="minorHAnsi" w:cstheme="minorHAnsi"/>
                <w:sz w:val="20"/>
                <w:szCs w:val="20"/>
                <w:lang w:eastAsia="tr-TR"/>
              </w:rPr>
              <w:t>Ve</w:t>
            </w:r>
            <w:proofErr w:type="gramEnd"/>
            <w:r w:rsidRPr="005122F4">
              <w:rPr>
                <w:rFonts w:asciiTheme="minorHAnsi" w:eastAsia="Times New Roman" w:hAnsiTheme="minorHAnsi" w:cstheme="minorHAnsi"/>
                <w:sz w:val="20"/>
                <w:szCs w:val="20"/>
                <w:lang w:eastAsia="tr-TR"/>
              </w:rPr>
              <w:t xml:space="preserve"> Hayır Kurumları</w:t>
            </w:r>
          </w:p>
        </w:tc>
        <w:tc>
          <w:tcPr>
            <w:tcW w:w="622" w:type="dxa"/>
            <w:noWrap/>
            <w:hideMark/>
          </w:tcPr>
          <w:p w14:paraId="06DB6B9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2ABB4817"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0</w:t>
            </w:r>
          </w:p>
        </w:tc>
      </w:tr>
      <w:tr w:rsidR="00E97B14" w:rsidRPr="005122F4" w14:paraId="0D05A6BD"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5F512F53"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48916C94"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Meskenler</w:t>
            </w:r>
          </w:p>
        </w:tc>
        <w:tc>
          <w:tcPr>
            <w:tcW w:w="622" w:type="dxa"/>
            <w:noWrap/>
            <w:hideMark/>
          </w:tcPr>
          <w:p w14:paraId="0DFF330D"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12561F91"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6931278</w:t>
            </w:r>
          </w:p>
        </w:tc>
      </w:tr>
      <w:tr w:rsidR="00E97B14" w:rsidRPr="005122F4" w14:paraId="19B5461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2CDA68D1"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51F3F0B1"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16659D2E"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534BB03F"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9407178</w:t>
            </w:r>
          </w:p>
        </w:tc>
      </w:tr>
      <w:tr w:rsidR="00E97B14" w:rsidRPr="005122F4" w14:paraId="6267A4FA"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5A4FAF95"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3E0FDA4B"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Okullar</w:t>
            </w:r>
          </w:p>
        </w:tc>
        <w:tc>
          <w:tcPr>
            <w:tcW w:w="622" w:type="dxa"/>
            <w:noWrap/>
            <w:hideMark/>
          </w:tcPr>
          <w:p w14:paraId="0136500F"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1BA9F6A4"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869406</w:t>
            </w:r>
          </w:p>
        </w:tc>
      </w:tr>
      <w:tr w:rsidR="00E97B14" w:rsidRPr="005122F4" w14:paraId="44BB134D"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3D310764"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1CF54D2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099E02D4"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0DDF25D5"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1065659</w:t>
            </w:r>
          </w:p>
        </w:tc>
      </w:tr>
      <w:tr w:rsidR="00E97B14" w:rsidRPr="005122F4" w14:paraId="42687C72"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57E05048"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5374B5CB"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Park, Bahçe ve </w:t>
            </w:r>
            <w:proofErr w:type="spellStart"/>
            <w:r w:rsidRPr="005122F4">
              <w:rPr>
                <w:rFonts w:asciiTheme="minorHAnsi" w:eastAsia="Times New Roman" w:hAnsiTheme="minorHAnsi" w:cstheme="minorHAnsi"/>
                <w:sz w:val="20"/>
                <w:szCs w:val="20"/>
                <w:lang w:eastAsia="tr-TR"/>
              </w:rPr>
              <w:t>WC’ler</w:t>
            </w:r>
            <w:proofErr w:type="spellEnd"/>
          </w:p>
        </w:tc>
        <w:tc>
          <w:tcPr>
            <w:tcW w:w="622" w:type="dxa"/>
            <w:noWrap/>
            <w:hideMark/>
          </w:tcPr>
          <w:p w14:paraId="3F6F0C35"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2234107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26028</w:t>
            </w:r>
          </w:p>
        </w:tc>
      </w:tr>
      <w:tr w:rsidR="00E97B14" w:rsidRPr="005122F4" w14:paraId="1FABAAF2"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3D7B0BBD"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347E21D6"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65E4CFD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1606D87B"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368335</w:t>
            </w:r>
          </w:p>
        </w:tc>
      </w:tr>
      <w:tr w:rsidR="00E97B14" w:rsidRPr="005122F4" w14:paraId="3EC8540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17C9CB9A"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33948393"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Resmi Kuruluşlar</w:t>
            </w:r>
          </w:p>
        </w:tc>
        <w:tc>
          <w:tcPr>
            <w:tcW w:w="622" w:type="dxa"/>
            <w:noWrap/>
            <w:hideMark/>
          </w:tcPr>
          <w:p w14:paraId="638873D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04D01BD4"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1832181</w:t>
            </w:r>
          </w:p>
        </w:tc>
      </w:tr>
      <w:tr w:rsidR="00E97B14" w:rsidRPr="005122F4" w14:paraId="61A05207"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264B88DA"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3ACDC88B"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039362ED"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4846DD30"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2963726</w:t>
            </w:r>
          </w:p>
        </w:tc>
      </w:tr>
      <w:tr w:rsidR="00E97B14" w:rsidRPr="005122F4" w14:paraId="4FF4478B"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5E77BD58"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32A7BAE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Sanayi İşletmeleri</w:t>
            </w:r>
          </w:p>
        </w:tc>
        <w:tc>
          <w:tcPr>
            <w:tcW w:w="622" w:type="dxa"/>
            <w:noWrap/>
            <w:hideMark/>
          </w:tcPr>
          <w:p w14:paraId="67B9F2E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63A8709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1548</w:t>
            </w:r>
          </w:p>
        </w:tc>
      </w:tr>
      <w:tr w:rsidR="00E97B14" w:rsidRPr="005122F4" w14:paraId="4A88D2C6"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69696E8B"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0CC2BC8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25C7BF25"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7AFCAD14"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1590</w:t>
            </w:r>
          </w:p>
        </w:tc>
      </w:tr>
      <w:tr w:rsidR="00E97B14" w:rsidRPr="005122F4" w14:paraId="5B692A3B"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7E0ACF2A"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7FBA8B45"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Sağlık Kurumları</w:t>
            </w:r>
          </w:p>
        </w:tc>
        <w:tc>
          <w:tcPr>
            <w:tcW w:w="622" w:type="dxa"/>
            <w:noWrap/>
            <w:hideMark/>
          </w:tcPr>
          <w:p w14:paraId="327DD093"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1FB770A5"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272867</w:t>
            </w:r>
          </w:p>
        </w:tc>
      </w:tr>
      <w:tr w:rsidR="00E97B14" w:rsidRPr="005122F4" w14:paraId="354F761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6C85ED6D"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68F26030"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3560F95D"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644B3C26"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402197</w:t>
            </w:r>
          </w:p>
        </w:tc>
      </w:tr>
      <w:tr w:rsidR="00E97B14" w:rsidRPr="005122F4" w14:paraId="458160C6"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4471321B"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459C1E09"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Ticarethaneler</w:t>
            </w:r>
          </w:p>
        </w:tc>
        <w:tc>
          <w:tcPr>
            <w:tcW w:w="622" w:type="dxa"/>
            <w:noWrap/>
            <w:hideMark/>
          </w:tcPr>
          <w:p w14:paraId="11390C26"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5493CF3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1333790</w:t>
            </w:r>
          </w:p>
        </w:tc>
      </w:tr>
      <w:tr w:rsidR="00E97B14" w:rsidRPr="005122F4" w14:paraId="32C9E4F4"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0F6A6612"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7FDA87B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7D958D1C"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6D536155"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1585628</w:t>
            </w:r>
          </w:p>
        </w:tc>
      </w:tr>
      <w:tr w:rsidR="00E97B14" w:rsidRPr="005122F4" w14:paraId="4B410A33"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06612DD9"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5928A311"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070496BA"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5616FEFD"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11715013</w:t>
            </w:r>
          </w:p>
        </w:tc>
      </w:tr>
      <w:tr w:rsidR="00E97B14" w:rsidRPr="005122F4" w14:paraId="5EA08D3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19311BA6"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0BFE6FF9"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3B1A4D91"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7B1E90A9"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16373796</w:t>
            </w:r>
          </w:p>
        </w:tc>
      </w:tr>
      <w:tr w:rsidR="00E97B14" w:rsidRPr="005122F4" w14:paraId="6BC8807E"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50557CEC"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val="restart"/>
            <w:noWrap/>
            <w:hideMark/>
          </w:tcPr>
          <w:p w14:paraId="7AA647B1"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İnşaatlar</w:t>
            </w:r>
          </w:p>
        </w:tc>
        <w:tc>
          <w:tcPr>
            <w:tcW w:w="622" w:type="dxa"/>
            <w:noWrap/>
            <w:hideMark/>
          </w:tcPr>
          <w:p w14:paraId="581948F6"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5D10E25A"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447915</w:t>
            </w:r>
          </w:p>
        </w:tc>
      </w:tr>
      <w:tr w:rsidR="00E97B14" w:rsidRPr="005122F4" w14:paraId="5F10BB2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05F64DE6"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5517283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746F1155"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63F8E90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579483</w:t>
            </w:r>
          </w:p>
        </w:tc>
      </w:tr>
      <w:tr w:rsidR="00E97B14" w:rsidRPr="005122F4" w14:paraId="138574C9"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1FE9EDC4"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lastRenderedPageBreak/>
              <w:t>Toplam Belediye Sayısı</w:t>
            </w:r>
          </w:p>
        </w:tc>
        <w:tc>
          <w:tcPr>
            <w:tcW w:w="2090" w:type="dxa"/>
            <w:vMerge w:val="restart"/>
            <w:noWrap/>
            <w:hideMark/>
          </w:tcPr>
          <w:p w14:paraId="6C533D0F"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505A65E1"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3703454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w:t>
            </w:r>
          </w:p>
        </w:tc>
      </w:tr>
      <w:tr w:rsidR="00E97B14" w:rsidRPr="005122F4" w14:paraId="0A7E468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01DDFB25"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3BF86FCA"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44E57ED0"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333EC7A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w:t>
            </w:r>
          </w:p>
        </w:tc>
      </w:tr>
      <w:tr w:rsidR="00E97B14" w:rsidRPr="005122F4" w14:paraId="68AE0D94"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29659D37" w14:textId="77777777" w:rsidR="00E97B14" w:rsidRPr="005122F4" w:rsidRDefault="00E97B14" w:rsidP="007E4EB4">
            <w:pPr>
              <w:rPr>
                <w:rFonts w:asciiTheme="minorHAnsi" w:eastAsia="Times New Roman" w:hAnsiTheme="minorHAnsi" w:cstheme="minorHAnsi"/>
                <w:sz w:val="20"/>
                <w:szCs w:val="20"/>
                <w:lang w:eastAsia="tr-TR"/>
              </w:rPr>
            </w:pPr>
            <w:r>
              <w:rPr>
                <w:rFonts w:asciiTheme="minorHAnsi" w:eastAsia="Times New Roman" w:hAnsiTheme="minorHAnsi" w:cstheme="minorHAnsi"/>
                <w:sz w:val="20"/>
                <w:szCs w:val="20"/>
                <w:lang w:eastAsia="tr-TR"/>
              </w:rPr>
              <w:t xml:space="preserve">İçme </w:t>
            </w:r>
            <w:proofErr w:type="gramStart"/>
            <w:r>
              <w:rPr>
                <w:rFonts w:asciiTheme="minorHAnsi" w:eastAsia="Times New Roman" w:hAnsiTheme="minorHAnsi" w:cstheme="minorHAnsi"/>
                <w:sz w:val="20"/>
                <w:szCs w:val="20"/>
                <w:lang w:eastAsia="tr-TR"/>
              </w:rPr>
              <w:t>Ve</w:t>
            </w:r>
            <w:proofErr w:type="gramEnd"/>
            <w:r>
              <w:rPr>
                <w:rFonts w:asciiTheme="minorHAnsi" w:eastAsia="Times New Roman" w:hAnsiTheme="minorHAnsi" w:cstheme="minorHAnsi"/>
                <w:sz w:val="20"/>
                <w:szCs w:val="20"/>
                <w:lang w:eastAsia="tr-TR"/>
              </w:rPr>
              <w:t xml:space="preserve"> Kullanma Suyu Şebekesi i</w:t>
            </w:r>
            <w:r w:rsidRPr="005122F4">
              <w:rPr>
                <w:rFonts w:asciiTheme="minorHAnsi" w:eastAsia="Times New Roman" w:hAnsiTheme="minorHAnsi" w:cstheme="minorHAnsi"/>
                <w:sz w:val="20"/>
                <w:szCs w:val="20"/>
                <w:lang w:eastAsia="tr-TR"/>
              </w:rPr>
              <w:t>le Dağıtılan Suya Cevap Veren Belediye Sayısı</w:t>
            </w:r>
          </w:p>
        </w:tc>
        <w:tc>
          <w:tcPr>
            <w:tcW w:w="2090" w:type="dxa"/>
            <w:vMerge w:val="restart"/>
            <w:noWrap/>
            <w:hideMark/>
          </w:tcPr>
          <w:p w14:paraId="3A4D0279"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3764BE5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2EE6D60A"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w:t>
            </w:r>
          </w:p>
        </w:tc>
      </w:tr>
      <w:tr w:rsidR="00E97B14" w:rsidRPr="005122F4" w14:paraId="668E764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784BDFB2"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11D1B650"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354BDE46"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3A9AFAA6"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w:t>
            </w:r>
          </w:p>
        </w:tc>
      </w:tr>
      <w:tr w:rsidR="00E97B14" w:rsidRPr="005122F4" w14:paraId="133306E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025BDEE1"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İçme </w:t>
            </w:r>
            <w:proofErr w:type="gramStart"/>
            <w:r w:rsidRPr="005122F4">
              <w:rPr>
                <w:rFonts w:asciiTheme="minorHAnsi" w:eastAsia="Times New Roman" w:hAnsiTheme="minorHAnsi" w:cstheme="minorHAnsi"/>
                <w:sz w:val="20"/>
                <w:szCs w:val="20"/>
                <w:lang w:eastAsia="tr-TR"/>
              </w:rPr>
              <w:t>Ve</w:t>
            </w:r>
            <w:proofErr w:type="gramEnd"/>
            <w:r w:rsidRPr="005122F4">
              <w:rPr>
                <w:rFonts w:asciiTheme="minorHAnsi" w:eastAsia="Times New Roman" w:hAnsiTheme="minorHAnsi" w:cstheme="minorHAnsi"/>
                <w:sz w:val="20"/>
                <w:szCs w:val="20"/>
                <w:lang w:eastAsia="tr-TR"/>
              </w:rPr>
              <w:t xml:space="preserve"> Kullanma Suyu Şebekesi İle Hizmet Verilen Belediye Nüfusu</w:t>
            </w:r>
          </w:p>
        </w:tc>
        <w:tc>
          <w:tcPr>
            <w:tcW w:w="2090" w:type="dxa"/>
            <w:vMerge w:val="restart"/>
            <w:noWrap/>
            <w:hideMark/>
          </w:tcPr>
          <w:p w14:paraId="19821EDB"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2FE6651E"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34C20B29"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159566</w:t>
            </w:r>
          </w:p>
        </w:tc>
      </w:tr>
      <w:tr w:rsidR="00E97B14" w:rsidRPr="005122F4" w14:paraId="486ACEA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279B9731"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17040826"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10B9490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2F32BC3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170888</w:t>
            </w:r>
          </w:p>
        </w:tc>
      </w:tr>
      <w:tr w:rsidR="00E97B14" w:rsidRPr="005122F4" w14:paraId="5D7F3BB2"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44862273"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İçme </w:t>
            </w:r>
            <w:proofErr w:type="gramStart"/>
            <w:r w:rsidRPr="005122F4">
              <w:rPr>
                <w:rFonts w:asciiTheme="minorHAnsi" w:eastAsia="Times New Roman" w:hAnsiTheme="minorHAnsi" w:cstheme="minorHAnsi"/>
                <w:sz w:val="20"/>
                <w:szCs w:val="20"/>
                <w:lang w:eastAsia="tr-TR"/>
              </w:rPr>
              <w:t>Ve</w:t>
            </w:r>
            <w:proofErr w:type="gramEnd"/>
            <w:r w:rsidRPr="005122F4">
              <w:rPr>
                <w:rFonts w:asciiTheme="minorHAnsi" w:eastAsia="Times New Roman" w:hAnsiTheme="minorHAnsi" w:cstheme="minorHAnsi"/>
                <w:sz w:val="20"/>
                <w:szCs w:val="20"/>
                <w:lang w:eastAsia="tr-TR"/>
              </w:rPr>
              <w:t xml:space="preserve"> Kullanma Suyu Şebekesi İle Hizmet Verilen Belediye Nüfusun Toplam Belediye Nüfusuna Oranı (%)</w:t>
            </w:r>
          </w:p>
        </w:tc>
        <w:tc>
          <w:tcPr>
            <w:tcW w:w="2090" w:type="dxa"/>
            <w:vMerge w:val="restart"/>
            <w:noWrap/>
            <w:hideMark/>
          </w:tcPr>
          <w:p w14:paraId="68E46A7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1DD47AFF"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7B7F4B78"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97</w:t>
            </w:r>
          </w:p>
        </w:tc>
      </w:tr>
      <w:tr w:rsidR="00E97B14" w:rsidRPr="005122F4" w14:paraId="65F401E4"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7521F44D"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32A6299B"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2B96EE0F"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58378B9E"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97</w:t>
            </w:r>
          </w:p>
        </w:tc>
      </w:tr>
      <w:tr w:rsidR="00E97B14" w:rsidRPr="005122F4" w14:paraId="48255EE7"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5CF96B55"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İçme </w:t>
            </w:r>
            <w:proofErr w:type="gramStart"/>
            <w:r w:rsidRPr="005122F4">
              <w:rPr>
                <w:rFonts w:asciiTheme="minorHAnsi" w:eastAsia="Times New Roman" w:hAnsiTheme="minorHAnsi" w:cstheme="minorHAnsi"/>
                <w:sz w:val="20"/>
                <w:szCs w:val="20"/>
                <w:lang w:eastAsia="tr-TR"/>
              </w:rPr>
              <w:t>Ve</w:t>
            </w:r>
            <w:proofErr w:type="gramEnd"/>
            <w:r w:rsidRPr="005122F4">
              <w:rPr>
                <w:rFonts w:asciiTheme="minorHAnsi" w:eastAsia="Times New Roman" w:hAnsiTheme="minorHAnsi" w:cstheme="minorHAnsi"/>
                <w:sz w:val="20"/>
                <w:szCs w:val="20"/>
                <w:lang w:eastAsia="tr-TR"/>
              </w:rPr>
              <w:t xml:space="preserve"> Kullanma Suyu Şebekesi İle Hizmet Verilen Belediye Nüfusunun Toplam Nüfusa Oranı (%)</w:t>
            </w:r>
          </w:p>
        </w:tc>
        <w:tc>
          <w:tcPr>
            <w:tcW w:w="2090" w:type="dxa"/>
            <w:vMerge w:val="restart"/>
            <w:noWrap/>
            <w:hideMark/>
          </w:tcPr>
          <w:p w14:paraId="67977E1C"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39CDD708"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28BF2619"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60</w:t>
            </w:r>
          </w:p>
        </w:tc>
      </w:tr>
      <w:tr w:rsidR="00E97B14" w:rsidRPr="005122F4" w14:paraId="3D3B9680"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5CB6AB3E"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66D455DE"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7AEF188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418C44E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63</w:t>
            </w:r>
          </w:p>
        </w:tc>
      </w:tr>
      <w:tr w:rsidR="00E97B14" w:rsidRPr="005122F4" w14:paraId="625651F9"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320984C4"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İçme </w:t>
            </w:r>
            <w:proofErr w:type="gramStart"/>
            <w:r w:rsidRPr="005122F4">
              <w:rPr>
                <w:rFonts w:asciiTheme="minorHAnsi" w:eastAsia="Times New Roman" w:hAnsiTheme="minorHAnsi" w:cstheme="minorHAnsi"/>
                <w:sz w:val="20"/>
                <w:szCs w:val="20"/>
                <w:lang w:eastAsia="tr-TR"/>
              </w:rPr>
              <w:t>Ve</w:t>
            </w:r>
            <w:proofErr w:type="gramEnd"/>
            <w:r w:rsidRPr="005122F4">
              <w:rPr>
                <w:rFonts w:asciiTheme="minorHAnsi" w:eastAsia="Times New Roman" w:hAnsiTheme="minorHAnsi" w:cstheme="minorHAnsi"/>
                <w:sz w:val="20"/>
                <w:szCs w:val="20"/>
                <w:lang w:eastAsia="tr-TR"/>
              </w:rPr>
              <w:t xml:space="preserve"> Kullanma Suyu Şebekesi İ</w:t>
            </w:r>
            <w:r>
              <w:rPr>
                <w:rFonts w:asciiTheme="minorHAnsi" w:eastAsia="Times New Roman" w:hAnsiTheme="minorHAnsi" w:cstheme="minorHAnsi"/>
                <w:sz w:val="20"/>
                <w:szCs w:val="20"/>
                <w:lang w:eastAsia="tr-TR"/>
              </w:rPr>
              <w:t>l</w:t>
            </w:r>
            <w:r w:rsidRPr="005122F4">
              <w:rPr>
                <w:rFonts w:asciiTheme="minorHAnsi" w:eastAsia="Times New Roman" w:hAnsiTheme="minorHAnsi" w:cstheme="minorHAnsi"/>
                <w:sz w:val="20"/>
                <w:szCs w:val="20"/>
                <w:lang w:eastAsia="tr-TR"/>
              </w:rPr>
              <w:t>e Hizmet Verilen Belediye Sayısı</w:t>
            </w:r>
          </w:p>
        </w:tc>
        <w:tc>
          <w:tcPr>
            <w:tcW w:w="2090" w:type="dxa"/>
            <w:vMerge w:val="restart"/>
            <w:noWrap/>
            <w:hideMark/>
          </w:tcPr>
          <w:p w14:paraId="32372BFF"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099F927B"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49C33F0A"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w:t>
            </w:r>
          </w:p>
        </w:tc>
      </w:tr>
      <w:tr w:rsidR="00E97B14" w:rsidRPr="005122F4" w14:paraId="397DCF2C"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2493BA84"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5267137F"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5763DC2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2D01CF6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11</w:t>
            </w:r>
          </w:p>
        </w:tc>
      </w:tr>
      <w:tr w:rsidR="00E97B14" w:rsidRPr="005122F4" w14:paraId="66D1BC3A"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2A81AC65"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İçme </w:t>
            </w:r>
            <w:proofErr w:type="gramStart"/>
            <w:r w:rsidRPr="005122F4">
              <w:rPr>
                <w:rFonts w:asciiTheme="minorHAnsi" w:eastAsia="Times New Roman" w:hAnsiTheme="minorHAnsi" w:cstheme="minorHAnsi"/>
                <w:sz w:val="20"/>
                <w:szCs w:val="20"/>
                <w:lang w:eastAsia="tr-TR"/>
              </w:rPr>
              <w:t>Ve</w:t>
            </w:r>
            <w:proofErr w:type="gramEnd"/>
            <w:r w:rsidRPr="005122F4">
              <w:rPr>
                <w:rFonts w:asciiTheme="minorHAnsi" w:eastAsia="Times New Roman" w:hAnsiTheme="minorHAnsi" w:cstheme="minorHAnsi"/>
                <w:sz w:val="20"/>
                <w:szCs w:val="20"/>
                <w:lang w:eastAsia="tr-TR"/>
              </w:rPr>
              <w:t xml:space="preserve"> Kullanma Suyu Şebekesi İçin Çekilen Toplam Su Miktarı (Bin M3/Yıl)</w:t>
            </w:r>
          </w:p>
        </w:tc>
        <w:tc>
          <w:tcPr>
            <w:tcW w:w="2090" w:type="dxa"/>
            <w:vMerge w:val="restart"/>
            <w:noWrap/>
            <w:hideMark/>
          </w:tcPr>
          <w:p w14:paraId="4BBF5743"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06838481"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7E7EF032"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12868</w:t>
            </w:r>
          </w:p>
        </w:tc>
      </w:tr>
      <w:tr w:rsidR="00E97B14" w:rsidRPr="005122F4" w14:paraId="3D54A397"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vAlign w:val="center"/>
            <w:hideMark/>
          </w:tcPr>
          <w:p w14:paraId="172EE5E6"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7D36607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2A1F08F3"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03A71EC8"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13571</w:t>
            </w:r>
          </w:p>
        </w:tc>
      </w:tr>
      <w:tr w:rsidR="00E97B14" w:rsidRPr="005122F4" w14:paraId="76B6CF5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977" w:type="dxa"/>
            <w:vMerge w:val="restart"/>
            <w:noWrap/>
            <w:vAlign w:val="center"/>
            <w:hideMark/>
          </w:tcPr>
          <w:p w14:paraId="7314B5E3" w14:textId="77777777" w:rsidR="00E97B14" w:rsidRPr="005122F4" w:rsidRDefault="00E97B14" w:rsidP="007E4EB4">
            <w:pPr>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 xml:space="preserve">İçme </w:t>
            </w:r>
            <w:proofErr w:type="gramStart"/>
            <w:r w:rsidRPr="005122F4">
              <w:rPr>
                <w:rFonts w:asciiTheme="minorHAnsi" w:eastAsia="Times New Roman" w:hAnsiTheme="minorHAnsi" w:cstheme="minorHAnsi"/>
                <w:sz w:val="20"/>
                <w:szCs w:val="20"/>
                <w:lang w:eastAsia="tr-TR"/>
              </w:rPr>
              <w:t>Ve</w:t>
            </w:r>
            <w:proofErr w:type="gramEnd"/>
            <w:r w:rsidRPr="005122F4">
              <w:rPr>
                <w:rFonts w:asciiTheme="minorHAnsi" w:eastAsia="Times New Roman" w:hAnsiTheme="minorHAnsi" w:cstheme="minorHAnsi"/>
                <w:sz w:val="20"/>
                <w:szCs w:val="20"/>
                <w:lang w:eastAsia="tr-TR"/>
              </w:rPr>
              <w:t xml:space="preserve"> Kullanma Suyu Şebekesi İçin Çekilen Yeraltı Suyu Miktarı (Bin M3/Yıl)</w:t>
            </w:r>
          </w:p>
        </w:tc>
        <w:tc>
          <w:tcPr>
            <w:tcW w:w="2090" w:type="dxa"/>
            <w:vMerge w:val="restart"/>
            <w:noWrap/>
            <w:hideMark/>
          </w:tcPr>
          <w:p w14:paraId="7C92C417"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Ölçüm bazında</w:t>
            </w:r>
          </w:p>
        </w:tc>
        <w:tc>
          <w:tcPr>
            <w:tcW w:w="622" w:type="dxa"/>
            <w:noWrap/>
            <w:hideMark/>
          </w:tcPr>
          <w:p w14:paraId="2579A5A9"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2014</w:t>
            </w:r>
          </w:p>
        </w:tc>
        <w:tc>
          <w:tcPr>
            <w:tcW w:w="1027" w:type="dxa"/>
            <w:noWrap/>
            <w:hideMark/>
          </w:tcPr>
          <w:p w14:paraId="46D50F3F" w14:textId="77777777" w:rsidR="00E97B14" w:rsidRPr="005122F4"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12868</w:t>
            </w:r>
          </w:p>
        </w:tc>
      </w:tr>
      <w:tr w:rsidR="00E97B14" w:rsidRPr="005122F4" w14:paraId="1F75ED6B"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4977" w:type="dxa"/>
            <w:vMerge/>
            <w:hideMark/>
          </w:tcPr>
          <w:p w14:paraId="5E3CDBD9" w14:textId="77777777" w:rsidR="00E97B14" w:rsidRPr="005122F4" w:rsidRDefault="00E97B14" w:rsidP="007E4EB4">
            <w:pPr>
              <w:rPr>
                <w:rFonts w:asciiTheme="minorHAnsi" w:eastAsia="Times New Roman" w:hAnsiTheme="minorHAnsi" w:cstheme="minorHAnsi"/>
                <w:sz w:val="20"/>
                <w:szCs w:val="20"/>
                <w:lang w:eastAsia="tr-TR"/>
              </w:rPr>
            </w:pPr>
          </w:p>
        </w:tc>
        <w:tc>
          <w:tcPr>
            <w:tcW w:w="2090" w:type="dxa"/>
            <w:vMerge/>
            <w:hideMark/>
          </w:tcPr>
          <w:p w14:paraId="5FCB0A4B"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0B56BFC2" w14:textId="77777777" w:rsidR="00E97B14" w:rsidRPr="005122F4"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2016</w:t>
            </w:r>
          </w:p>
        </w:tc>
        <w:tc>
          <w:tcPr>
            <w:tcW w:w="1027" w:type="dxa"/>
            <w:noWrap/>
            <w:hideMark/>
          </w:tcPr>
          <w:p w14:paraId="1A072728" w14:textId="77777777" w:rsidR="00E97B14" w:rsidRPr="005122F4" w:rsidRDefault="00E97B14" w:rsidP="007E4EB4">
            <w:pPr>
              <w:keepNex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122F4">
              <w:rPr>
                <w:rFonts w:asciiTheme="minorHAnsi" w:eastAsia="Times New Roman" w:hAnsiTheme="minorHAnsi" w:cstheme="minorHAnsi"/>
                <w:sz w:val="20"/>
                <w:szCs w:val="20"/>
                <w:lang w:eastAsia="tr-TR"/>
              </w:rPr>
              <w:t>13571</w:t>
            </w:r>
          </w:p>
        </w:tc>
      </w:tr>
    </w:tbl>
    <w:p w14:paraId="0A21EB14" w14:textId="77777777" w:rsidR="00E97B14" w:rsidRDefault="00E97B14" w:rsidP="00E97B14">
      <w:pPr>
        <w:pStyle w:val="ResimYazs"/>
      </w:pPr>
      <w:bookmarkStart w:id="16" w:name="_Toc4235912"/>
      <w:r>
        <w:t xml:space="preserve">Tablo </w:t>
      </w:r>
      <w:r>
        <w:fldChar w:fldCharType="begin"/>
      </w:r>
      <w:r>
        <w:instrText xml:space="preserve"> SEQ Tablo \* ARABIC </w:instrText>
      </w:r>
      <w:r>
        <w:fldChar w:fldCharType="separate"/>
      </w:r>
      <w:r>
        <w:rPr>
          <w:noProof/>
        </w:rPr>
        <w:t>123</w:t>
      </w:r>
      <w:r>
        <w:rPr>
          <w:noProof/>
        </w:rPr>
        <w:fldChar w:fldCharType="end"/>
      </w:r>
      <w:r>
        <w:t xml:space="preserve"> </w:t>
      </w:r>
      <w:r w:rsidRPr="00884F14">
        <w:t>Bingöl Su Hizmetleri Verileri 2014-2017 TÜİK</w:t>
      </w:r>
      <w:bookmarkEnd w:id="16"/>
    </w:p>
    <w:p w14:paraId="52442380" w14:textId="77777777" w:rsidR="00E97B14" w:rsidRDefault="00E97B14" w:rsidP="00E97B14">
      <w:pPr>
        <w:jc w:val="both"/>
        <w:rPr>
          <w:rFonts w:ascii="Calibri" w:eastAsia="Times New Roman" w:hAnsi="Calibri" w:cs="Calibri"/>
          <w:color w:val="000000"/>
          <w:lang w:eastAsia="tr-TR"/>
        </w:rPr>
      </w:pPr>
      <w:r>
        <w:rPr>
          <w:rFonts w:ascii="Calibri" w:eastAsia="Times New Roman" w:hAnsi="Calibri" w:cs="Calibri"/>
          <w:color w:val="000000"/>
          <w:lang w:eastAsia="tr-TR"/>
        </w:rPr>
        <w:t xml:space="preserve">Bingöl’de kentsel gelişimin bir diğer göstergesi de ildeki taşıt sayılarındaki artıştır. Bingöl Belediyesi 2014-2019 yılları arası yaşanabilir bir kent oluşturma çabalarının bir sonucu olarak belediye faaliyetlerinin çarpan etkilerinin ortaya çıktığı kentsel gelişim göstergelerinden biri olan motorlu kara taşıtları sayısının son beş yılda hızla artığı TÜİK verilerine de yansımıştır. </w:t>
      </w:r>
    </w:p>
    <w:p w14:paraId="1B12B90C" w14:textId="77777777" w:rsidR="00E97B14" w:rsidRDefault="00E97B14" w:rsidP="00E97B14">
      <w:pPr>
        <w:jc w:val="both"/>
        <w:rPr>
          <w:rFonts w:ascii="Calibri" w:eastAsia="Times New Roman" w:hAnsi="Calibri" w:cs="Calibri"/>
          <w:color w:val="000000"/>
          <w:lang w:eastAsia="tr-TR"/>
        </w:rPr>
      </w:pPr>
    </w:p>
    <w:p w14:paraId="3851C924" w14:textId="77777777" w:rsidR="00E97B14" w:rsidRDefault="00E97B14" w:rsidP="00E97B14">
      <w:pPr>
        <w:jc w:val="both"/>
        <w:rPr>
          <w:rFonts w:ascii="Calibri" w:eastAsia="Times New Roman" w:hAnsi="Calibri" w:cs="Calibri"/>
          <w:color w:val="000000"/>
          <w:lang w:eastAsia="tr-TR"/>
        </w:rPr>
      </w:pPr>
    </w:p>
    <w:tbl>
      <w:tblPr>
        <w:tblStyle w:val="AkKlavuz-Vurgu1"/>
        <w:tblW w:w="5000" w:type="pct"/>
        <w:tblLook w:val="04A0" w:firstRow="1" w:lastRow="0" w:firstColumn="1" w:lastColumn="0" w:noHBand="0" w:noVBand="1"/>
      </w:tblPr>
      <w:tblGrid>
        <w:gridCol w:w="2652"/>
        <w:gridCol w:w="4023"/>
        <w:gridCol w:w="1166"/>
        <w:gridCol w:w="1211"/>
      </w:tblGrid>
      <w:tr w:rsidR="00E97B14" w:rsidRPr="005E7EFF" w14:paraId="54E0FB00" w14:textId="77777777" w:rsidTr="007E4EB4">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restart"/>
            <w:noWrap/>
            <w:vAlign w:val="center"/>
          </w:tcPr>
          <w:p w14:paraId="349E445E" w14:textId="77777777" w:rsidR="00E97B14" w:rsidRPr="005E7EFF" w:rsidRDefault="00E97B14" w:rsidP="007E4EB4">
            <w:pPr>
              <w:rPr>
                <w:rFonts w:asciiTheme="minorHAnsi" w:eastAsia="Times New Roman" w:hAnsiTheme="minorHAnsi" w:cstheme="minorHAnsi"/>
                <w:sz w:val="20"/>
                <w:szCs w:val="20"/>
                <w:lang w:eastAsia="tr-TR"/>
              </w:rPr>
            </w:pPr>
            <w:r w:rsidRPr="005E7EFF">
              <w:rPr>
                <w:rFonts w:asciiTheme="minorHAnsi" w:eastAsia="Times New Roman" w:hAnsiTheme="minorHAnsi" w:cstheme="minorHAnsi"/>
                <w:sz w:val="20"/>
                <w:szCs w:val="20"/>
                <w:lang w:eastAsia="tr-TR"/>
              </w:rPr>
              <w:t>MOTORLU KARA</w:t>
            </w:r>
          </w:p>
          <w:p w14:paraId="36B19F45" w14:textId="77777777" w:rsidR="00E97B14" w:rsidRPr="005E7EFF" w:rsidRDefault="00E97B14" w:rsidP="007E4EB4">
            <w:pPr>
              <w:rPr>
                <w:rFonts w:asciiTheme="minorHAnsi" w:eastAsia="Times New Roman" w:hAnsiTheme="minorHAnsi" w:cstheme="minorHAnsi"/>
                <w:sz w:val="20"/>
                <w:szCs w:val="20"/>
                <w:lang w:eastAsia="tr-TR"/>
              </w:rPr>
            </w:pPr>
            <w:r w:rsidRPr="005E7EFF">
              <w:rPr>
                <w:rFonts w:asciiTheme="minorHAnsi" w:eastAsia="Times New Roman" w:hAnsiTheme="minorHAnsi" w:cstheme="minorHAnsi"/>
                <w:sz w:val="20"/>
                <w:szCs w:val="20"/>
                <w:lang w:eastAsia="tr-TR"/>
              </w:rPr>
              <w:t>TAŞIT SAYISI</w:t>
            </w:r>
          </w:p>
        </w:tc>
        <w:tc>
          <w:tcPr>
            <w:tcW w:w="2222" w:type="pct"/>
            <w:noWrap/>
            <w:vAlign w:val="center"/>
          </w:tcPr>
          <w:p w14:paraId="5737DABA" w14:textId="77777777" w:rsidR="00E97B14" w:rsidRPr="005C75B4"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C75B4">
              <w:rPr>
                <w:rFonts w:asciiTheme="minorHAnsi" w:eastAsia="Times New Roman" w:hAnsiTheme="minorHAnsi" w:cstheme="minorHAnsi"/>
                <w:sz w:val="20"/>
                <w:szCs w:val="20"/>
                <w:lang w:eastAsia="tr-TR"/>
              </w:rPr>
              <w:t>Göstergeler</w:t>
            </w:r>
          </w:p>
        </w:tc>
        <w:tc>
          <w:tcPr>
            <w:tcW w:w="644" w:type="pct"/>
            <w:noWrap/>
          </w:tcPr>
          <w:p w14:paraId="14CF0869" w14:textId="77777777" w:rsidR="00E97B14" w:rsidRPr="005C75B4"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C75B4">
              <w:rPr>
                <w:rFonts w:asciiTheme="minorHAnsi" w:eastAsia="Times New Roman" w:hAnsiTheme="minorHAnsi" w:cstheme="minorHAnsi"/>
                <w:sz w:val="20"/>
                <w:szCs w:val="20"/>
                <w:lang w:eastAsia="tr-TR"/>
              </w:rPr>
              <w:t>Yıl</w:t>
            </w:r>
          </w:p>
        </w:tc>
        <w:tc>
          <w:tcPr>
            <w:tcW w:w="669" w:type="pct"/>
            <w:noWrap/>
          </w:tcPr>
          <w:p w14:paraId="65825AC4" w14:textId="77777777" w:rsidR="00E97B14" w:rsidRPr="005C75B4"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5C75B4">
              <w:rPr>
                <w:rFonts w:asciiTheme="minorHAnsi" w:eastAsia="Times New Roman" w:hAnsiTheme="minorHAnsi" w:cstheme="minorHAnsi"/>
                <w:sz w:val="20"/>
                <w:szCs w:val="20"/>
                <w:lang w:eastAsia="tr-TR"/>
              </w:rPr>
              <w:t>Sayı</w:t>
            </w:r>
          </w:p>
        </w:tc>
      </w:tr>
      <w:tr w:rsidR="00E97B14" w:rsidRPr="005E7EFF" w14:paraId="67C14D42"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noWrap/>
            <w:vAlign w:val="center"/>
            <w:hideMark/>
          </w:tcPr>
          <w:p w14:paraId="560A1B1F"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5CBF5238"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 (Otomobil)</w:t>
            </w:r>
          </w:p>
        </w:tc>
        <w:tc>
          <w:tcPr>
            <w:tcW w:w="644" w:type="pct"/>
            <w:noWrap/>
            <w:hideMark/>
          </w:tcPr>
          <w:p w14:paraId="32C22601"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5D38D146"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5932</w:t>
            </w:r>
          </w:p>
        </w:tc>
      </w:tr>
      <w:tr w:rsidR="00E97B14" w:rsidRPr="005E7EFF" w14:paraId="23897B6B"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7DBDCD37"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7576BAED"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66EE115A"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561CA241"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6362</w:t>
            </w:r>
          </w:p>
        </w:tc>
      </w:tr>
      <w:tr w:rsidR="00E97B14" w:rsidRPr="005E7EFF" w14:paraId="3D70C3BC"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6C508F9C"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69A24868"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11C0BDFD"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2A453E38"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6777</w:t>
            </w:r>
          </w:p>
        </w:tc>
      </w:tr>
      <w:tr w:rsidR="00E97B14" w:rsidRPr="005E7EFF" w14:paraId="23608728"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A11D186"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089FCD7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7598E74C"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05EE55DC"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7320</w:t>
            </w:r>
          </w:p>
        </w:tc>
      </w:tr>
      <w:tr w:rsidR="00E97B14" w:rsidRPr="005E7EFF" w14:paraId="0C3C4BBA"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492DBFC7"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7B23229C"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0DF3BB67"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5A69144A"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7609</w:t>
            </w:r>
          </w:p>
        </w:tc>
      </w:tr>
      <w:tr w:rsidR="00E97B14" w:rsidRPr="005E7EFF" w14:paraId="0B580BC7"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0031E72E"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157E839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 (Minibüs)</w:t>
            </w:r>
          </w:p>
        </w:tc>
        <w:tc>
          <w:tcPr>
            <w:tcW w:w="644" w:type="pct"/>
            <w:noWrap/>
            <w:hideMark/>
          </w:tcPr>
          <w:p w14:paraId="3189F977"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15341D63"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1148</w:t>
            </w:r>
          </w:p>
        </w:tc>
      </w:tr>
      <w:tr w:rsidR="00E97B14" w:rsidRPr="005E7EFF" w14:paraId="19B0C0F3"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4BC8763B"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646CA453"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36E8FDC3"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235BF41D"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1194</w:t>
            </w:r>
          </w:p>
        </w:tc>
      </w:tr>
      <w:tr w:rsidR="00E97B14" w:rsidRPr="005E7EFF" w14:paraId="36822CB7"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CE6D789"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2EE77185"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7FFAD17B"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5443578A"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1288</w:t>
            </w:r>
          </w:p>
        </w:tc>
      </w:tr>
      <w:tr w:rsidR="00E97B14" w:rsidRPr="005E7EFF" w14:paraId="27B12B5D"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3AFA2B51"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2A5C9D2A"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3E062CD3"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0DF268F5"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1365</w:t>
            </w:r>
          </w:p>
        </w:tc>
      </w:tr>
      <w:tr w:rsidR="00E97B14" w:rsidRPr="005E7EFF" w14:paraId="6A2410A2"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52D956A4"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76DDB2D5"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32228CBE"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727E1622"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1333</w:t>
            </w:r>
          </w:p>
        </w:tc>
      </w:tr>
      <w:tr w:rsidR="00E97B14" w:rsidRPr="005E7EFF" w14:paraId="2C4A78DC"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049F017A"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63086B00"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3. (Otobüs)</w:t>
            </w:r>
          </w:p>
        </w:tc>
        <w:tc>
          <w:tcPr>
            <w:tcW w:w="644" w:type="pct"/>
            <w:noWrap/>
            <w:hideMark/>
          </w:tcPr>
          <w:p w14:paraId="54FDDC5B"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29FB647B"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232</w:t>
            </w:r>
          </w:p>
        </w:tc>
      </w:tr>
      <w:tr w:rsidR="00E97B14" w:rsidRPr="005E7EFF" w14:paraId="7450DD97"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400B4FE9"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0D057C22"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2677D9B4"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5EE78E74"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230</w:t>
            </w:r>
          </w:p>
        </w:tc>
      </w:tr>
      <w:tr w:rsidR="00E97B14" w:rsidRPr="005E7EFF" w14:paraId="33338114"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5D51E7CF"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2A36D714"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14E5DCCE"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515489B3"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237</w:t>
            </w:r>
          </w:p>
        </w:tc>
      </w:tr>
      <w:tr w:rsidR="00E97B14" w:rsidRPr="005E7EFF" w14:paraId="37967589"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59EBA911"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40C1D1FC"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66A17E18"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5C6F5ED8"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227</w:t>
            </w:r>
          </w:p>
        </w:tc>
      </w:tr>
      <w:tr w:rsidR="00E97B14" w:rsidRPr="005E7EFF" w14:paraId="15600CE2"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227E648"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6FBA2601"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5350EA00"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622DE2BB"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242</w:t>
            </w:r>
          </w:p>
        </w:tc>
      </w:tr>
      <w:tr w:rsidR="00E97B14" w:rsidRPr="005E7EFF" w14:paraId="4B143E74"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0DAF1A0"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0A745175"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4. (Kamyonet)</w:t>
            </w:r>
          </w:p>
        </w:tc>
        <w:tc>
          <w:tcPr>
            <w:tcW w:w="644" w:type="pct"/>
            <w:noWrap/>
            <w:hideMark/>
          </w:tcPr>
          <w:p w14:paraId="2B65B02D"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77246A7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4048</w:t>
            </w:r>
          </w:p>
        </w:tc>
      </w:tr>
      <w:tr w:rsidR="00E97B14" w:rsidRPr="005E7EFF" w14:paraId="256E2EFC"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62ACB40B"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1683E3EA"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5CCB3A49"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7B87D7C9"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4317</w:t>
            </w:r>
          </w:p>
        </w:tc>
      </w:tr>
      <w:tr w:rsidR="00E97B14" w:rsidRPr="005E7EFF" w14:paraId="1D9D5B2E"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0F0D41DB"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0AA42CE7"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575B523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656CE516"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4561</w:t>
            </w:r>
          </w:p>
        </w:tc>
      </w:tr>
      <w:tr w:rsidR="00E97B14" w:rsidRPr="005E7EFF" w14:paraId="54BAECC5"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38BFB38D"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2D57F8C6"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22EF8186"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5948B0FE"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4835</w:t>
            </w:r>
          </w:p>
        </w:tc>
      </w:tr>
      <w:tr w:rsidR="00E97B14" w:rsidRPr="005E7EFF" w14:paraId="0EB2418F"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21A1C02"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5EB1356B"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4F5B28A8"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7733864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4822</w:t>
            </w:r>
          </w:p>
        </w:tc>
      </w:tr>
      <w:tr w:rsidR="00E97B14" w:rsidRPr="005E7EFF" w14:paraId="5E1AB1A1"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6789CB9C"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2C551682"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5. (Kamyon)</w:t>
            </w:r>
          </w:p>
        </w:tc>
        <w:tc>
          <w:tcPr>
            <w:tcW w:w="644" w:type="pct"/>
            <w:noWrap/>
            <w:hideMark/>
          </w:tcPr>
          <w:p w14:paraId="574D5636"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4CF13F6A"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987</w:t>
            </w:r>
          </w:p>
        </w:tc>
      </w:tr>
      <w:tr w:rsidR="00E97B14" w:rsidRPr="005E7EFF" w14:paraId="71FC9B91"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411D4B73"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1BE44C14"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204751D1"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6B1A7B64"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1016</w:t>
            </w:r>
          </w:p>
        </w:tc>
      </w:tr>
      <w:tr w:rsidR="00E97B14" w:rsidRPr="005E7EFF" w14:paraId="67996E13"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02E90DC7"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41C247C3"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5547CDB8"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3EAC006F"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1027</w:t>
            </w:r>
          </w:p>
        </w:tc>
      </w:tr>
      <w:tr w:rsidR="00E97B14" w:rsidRPr="005E7EFF" w14:paraId="61159D7A"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0420C13F"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77A24867"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27C0924D"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21B9699E"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1139</w:t>
            </w:r>
          </w:p>
        </w:tc>
      </w:tr>
      <w:tr w:rsidR="00E97B14" w:rsidRPr="005E7EFF" w14:paraId="00ADB910"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15472B50"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6655554E"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72B688D8"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5FACBBCE"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1150</w:t>
            </w:r>
          </w:p>
        </w:tc>
      </w:tr>
      <w:tr w:rsidR="00E97B14" w:rsidRPr="005E7EFF" w14:paraId="25BFCC9D"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3A14B85"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7DDAE356"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6. (Motosiklet)</w:t>
            </w:r>
          </w:p>
        </w:tc>
        <w:tc>
          <w:tcPr>
            <w:tcW w:w="644" w:type="pct"/>
            <w:noWrap/>
            <w:hideMark/>
          </w:tcPr>
          <w:p w14:paraId="51506486"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142D37BB"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534</w:t>
            </w:r>
          </w:p>
        </w:tc>
      </w:tr>
      <w:tr w:rsidR="00E97B14" w:rsidRPr="005E7EFF" w14:paraId="39B780FE"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4A19680B"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4BB95300"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1FB1FB26"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09FC939C"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536</w:t>
            </w:r>
          </w:p>
        </w:tc>
      </w:tr>
      <w:tr w:rsidR="00E97B14" w:rsidRPr="005E7EFF" w14:paraId="73A541E2"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4FDC6863"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559D8F2E"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188AC329"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1E6DC181"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559</w:t>
            </w:r>
          </w:p>
        </w:tc>
      </w:tr>
      <w:tr w:rsidR="00E97B14" w:rsidRPr="005E7EFF" w14:paraId="704B4E1A"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5DD7B02"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3CC4B19A"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60DE2B6C"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4634BD34"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590</w:t>
            </w:r>
          </w:p>
        </w:tc>
      </w:tr>
      <w:tr w:rsidR="00E97B14" w:rsidRPr="005E7EFF" w14:paraId="5D8DDDDC"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14002FF6"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663CB539"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42014923"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465FA01A"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621</w:t>
            </w:r>
          </w:p>
        </w:tc>
      </w:tr>
      <w:tr w:rsidR="00E97B14" w:rsidRPr="005E7EFF" w14:paraId="16B4505E"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268527A7"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5D4EE644"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7. (Özel Amaçlı)</w:t>
            </w:r>
          </w:p>
        </w:tc>
        <w:tc>
          <w:tcPr>
            <w:tcW w:w="644" w:type="pct"/>
            <w:noWrap/>
            <w:hideMark/>
          </w:tcPr>
          <w:p w14:paraId="36E4AC2D"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7DADFC48"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149</w:t>
            </w:r>
          </w:p>
        </w:tc>
      </w:tr>
      <w:tr w:rsidR="00E97B14" w:rsidRPr="005E7EFF" w14:paraId="46EF6708"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1E7BE384"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11D40FBB"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0F6C2512"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42D6D67E"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169</w:t>
            </w:r>
          </w:p>
        </w:tc>
      </w:tr>
      <w:tr w:rsidR="00E97B14" w:rsidRPr="005E7EFF" w14:paraId="4904068E"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69506DC7"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4D905D42"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36569162"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32141F5D"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196</w:t>
            </w:r>
          </w:p>
        </w:tc>
      </w:tr>
      <w:tr w:rsidR="00E97B14" w:rsidRPr="005E7EFF" w14:paraId="3BC5F9B5"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3A7C5246"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4E6D155B"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49D91A4D"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28D2D87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343</w:t>
            </w:r>
          </w:p>
        </w:tc>
      </w:tr>
      <w:tr w:rsidR="00E97B14" w:rsidRPr="005E7EFF" w14:paraId="1F092EF7"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3509775C"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4734DFC2"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5278FF6D"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06EBCC4C"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350</w:t>
            </w:r>
          </w:p>
        </w:tc>
      </w:tr>
      <w:tr w:rsidR="00E97B14" w:rsidRPr="005E7EFF" w14:paraId="1B600885"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3E5B8BC7"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restart"/>
            <w:noWrap/>
            <w:vAlign w:val="center"/>
            <w:hideMark/>
          </w:tcPr>
          <w:p w14:paraId="590E2729"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Pr>
                <w:rFonts w:eastAsia="Times New Roman" w:cstheme="minorHAnsi"/>
                <w:sz w:val="20"/>
                <w:szCs w:val="20"/>
                <w:lang w:eastAsia="tr-TR"/>
              </w:rPr>
              <w:t>8</w:t>
            </w:r>
            <w:r w:rsidRPr="005E7EFF">
              <w:rPr>
                <w:rFonts w:eastAsia="Times New Roman" w:cstheme="minorHAnsi"/>
                <w:sz w:val="20"/>
                <w:szCs w:val="20"/>
                <w:lang w:eastAsia="tr-TR"/>
              </w:rPr>
              <w:t>. (Traktör)</w:t>
            </w:r>
          </w:p>
        </w:tc>
        <w:tc>
          <w:tcPr>
            <w:tcW w:w="644" w:type="pct"/>
            <w:noWrap/>
            <w:hideMark/>
          </w:tcPr>
          <w:p w14:paraId="0F012FE2"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2014</w:t>
            </w:r>
          </w:p>
        </w:tc>
        <w:tc>
          <w:tcPr>
            <w:tcW w:w="669" w:type="pct"/>
            <w:noWrap/>
            <w:hideMark/>
          </w:tcPr>
          <w:p w14:paraId="3B96985D"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1006</w:t>
            </w:r>
          </w:p>
        </w:tc>
      </w:tr>
      <w:tr w:rsidR="00E97B14" w:rsidRPr="005E7EFF" w14:paraId="75EF0185"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4E339CE6"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2D170171"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669F1661"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2015</w:t>
            </w:r>
          </w:p>
        </w:tc>
        <w:tc>
          <w:tcPr>
            <w:tcW w:w="669" w:type="pct"/>
            <w:noWrap/>
            <w:hideMark/>
          </w:tcPr>
          <w:p w14:paraId="002A6846"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1066</w:t>
            </w:r>
          </w:p>
        </w:tc>
      </w:tr>
      <w:tr w:rsidR="00E97B14" w:rsidRPr="005E7EFF" w14:paraId="10D1B30E"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6D1A3F14"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22F2E2EB"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5AF8269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2016</w:t>
            </w:r>
          </w:p>
        </w:tc>
        <w:tc>
          <w:tcPr>
            <w:tcW w:w="669" w:type="pct"/>
            <w:noWrap/>
            <w:hideMark/>
          </w:tcPr>
          <w:p w14:paraId="7CEC504E"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1131</w:t>
            </w:r>
          </w:p>
        </w:tc>
      </w:tr>
      <w:tr w:rsidR="00E97B14" w:rsidRPr="005E7EFF" w14:paraId="7F7658F8"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57CED728"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352106C7"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644" w:type="pct"/>
            <w:noWrap/>
            <w:hideMark/>
          </w:tcPr>
          <w:p w14:paraId="4F0DD3B0"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2017</w:t>
            </w:r>
          </w:p>
        </w:tc>
        <w:tc>
          <w:tcPr>
            <w:tcW w:w="669" w:type="pct"/>
            <w:noWrap/>
            <w:hideMark/>
          </w:tcPr>
          <w:p w14:paraId="607EE725" w14:textId="77777777" w:rsidR="00E97B14" w:rsidRPr="005E7EFF"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1181</w:t>
            </w:r>
          </w:p>
        </w:tc>
      </w:tr>
      <w:tr w:rsidR="00E97B14" w:rsidRPr="005E7EFF" w14:paraId="5CFE831A" w14:textId="77777777" w:rsidTr="007E4EB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465" w:type="pct"/>
            <w:vMerge/>
            <w:vAlign w:val="center"/>
            <w:hideMark/>
          </w:tcPr>
          <w:p w14:paraId="7A401CD3" w14:textId="77777777" w:rsidR="00E97B14" w:rsidRPr="005E7EFF" w:rsidRDefault="00E97B14" w:rsidP="007E4EB4">
            <w:pPr>
              <w:rPr>
                <w:rFonts w:asciiTheme="minorHAnsi" w:eastAsia="Times New Roman" w:hAnsiTheme="minorHAnsi" w:cstheme="minorHAnsi"/>
                <w:sz w:val="20"/>
                <w:szCs w:val="20"/>
                <w:lang w:eastAsia="tr-TR"/>
              </w:rPr>
            </w:pPr>
          </w:p>
        </w:tc>
        <w:tc>
          <w:tcPr>
            <w:tcW w:w="2222" w:type="pct"/>
            <w:vMerge/>
            <w:vAlign w:val="center"/>
            <w:hideMark/>
          </w:tcPr>
          <w:p w14:paraId="089EB8E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p>
        </w:tc>
        <w:tc>
          <w:tcPr>
            <w:tcW w:w="644" w:type="pct"/>
            <w:noWrap/>
            <w:hideMark/>
          </w:tcPr>
          <w:p w14:paraId="4C272458"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2018</w:t>
            </w:r>
          </w:p>
        </w:tc>
        <w:tc>
          <w:tcPr>
            <w:tcW w:w="669" w:type="pct"/>
            <w:noWrap/>
            <w:hideMark/>
          </w:tcPr>
          <w:p w14:paraId="14AA1BF0" w14:textId="77777777" w:rsidR="00E97B14" w:rsidRPr="005E7EFF"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sz w:val="20"/>
                <w:szCs w:val="20"/>
                <w:lang w:eastAsia="tr-TR"/>
              </w:rPr>
            </w:pPr>
            <w:r w:rsidRPr="005E7EFF">
              <w:rPr>
                <w:rFonts w:eastAsia="Times New Roman" w:cstheme="minorHAnsi"/>
                <w:sz w:val="20"/>
                <w:szCs w:val="20"/>
                <w:lang w:eastAsia="tr-TR"/>
              </w:rPr>
              <w:t>1200</w:t>
            </w:r>
          </w:p>
        </w:tc>
      </w:tr>
    </w:tbl>
    <w:p w14:paraId="2AF87023" w14:textId="77777777" w:rsidR="00E97B14" w:rsidRPr="00E85AE9" w:rsidRDefault="00E97B14" w:rsidP="00E97B14">
      <w:pPr>
        <w:pStyle w:val="ResimYazs"/>
        <w:rPr>
          <w:rFonts w:ascii="Calibri" w:eastAsia="Times New Roman" w:hAnsi="Calibri" w:cs="Calibri"/>
          <w:color w:val="000000"/>
          <w:lang w:eastAsia="tr-TR"/>
        </w:rPr>
      </w:pPr>
      <w:bookmarkStart w:id="17" w:name="_Toc4235913"/>
      <w:r>
        <w:t xml:space="preserve">Tablo </w:t>
      </w:r>
      <w:r>
        <w:fldChar w:fldCharType="begin"/>
      </w:r>
      <w:r>
        <w:instrText xml:space="preserve"> SEQ Tablo \* ARABIC </w:instrText>
      </w:r>
      <w:r>
        <w:fldChar w:fldCharType="separate"/>
      </w:r>
      <w:r>
        <w:rPr>
          <w:noProof/>
        </w:rPr>
        <w:t>124</w:t>
      </w:r>
      <w:r>
        <w:rPr>
          <w:noProof/>
        </w:rPr>
        <w:fldChar w:fldCharType="end"/>
      </w:r>
      <w:r>
        <w:t xml:space="preserve"> </w:t>
      </w:r>
      <w:r w:rsidRPr="00E85AE9">
        <w:t xml:space="preserve">Bingöl </w:t>
      </w:r>
      <w:r w:rsidRPr="009C4B8D">
        <w:t>motorlu kara taşıtları sayısı 2014-2019 TÜİK</w:t>
      </w:r>
      <w:bookmarkEnd w:id="17"/>
    </w:p>
    <w:p w14:paraId="17F2B394" w14:textId="77777777" w:rsidR="00E97B14" w:rsidRDefault="00E97B14" w:rsidP="00E97B14">
      <w:pPr>
        <w:jc w:val="both"/>
        <w:rPr>
          <w:rFonts w:ascii="Calibri" w:eastAsia="Times New Roman" w:hAnsi="Calibri" w:cs="Calibri"/>
          <w:color w:val="000000"/>
          <w:lang w:eastAsia="tr-TR"/>
        </w:rPr>
      </w:pPr>
      <w:r>
        <w:t xml:space="preserve">Bingöl’de kentsel gelişim ve yerel kalkınma göstergelerinden biri de şüphesiz bebek ölüm hızıdır. Bingöl Belediyesinin </w:t>
      </w:r>
      <w:r>
        <w:rPr>
          <w:rFonts w:ascii="Calibri" w:eastAsia="Times New Roman" w:hAnsi="Calibri" w:cs="Calibri"/>
          <w:color w:val="000000"/>
          <w:lang w:eastAsia="tr-TR"/>
        </w:rPr>
        <w:t xml:space="preserve">yaşanabilir bir kent oluşturma çabaları sonucu 2014-2019 yılları arası faaliyetlerinin çarpan etkilerinin ortaya çıktığı kentsel gelişimin rakamlara yansıdığı bir diğer durumda kentteki bebek ölüm hızının dört yılda binde 14,4’ten binde 12,5’e gerilemesidir. Bingöl’de Türkiye ortalamasının üzerinde bebek ölüm hızı son yıllarda kentsel gelişimin artmasıyla düşüşe geçmiş olsa da halihazırda Türkiye ortalamasının üzerinde yer almaktadır. </w:t>
      </w:r>
    </w:p>
    <w:p w14:paraId="54DFE578" w14:textId="77777777" w:rsidR="00E97B14" w:rsidRDefault="00E97B14" w:rsidP="00E97B14">
      <w:pPr>
        <w:jc w:val="both"/>
        <w:rPr>
          <w:rFonts w:ascii="Calibri" w:eastAsia="Times New Roman" w:hAnsi="Calibri" w:cs="Calibri"/>
          <w:color w:val="000000"/>
          <w:lang w:eastAsia="tr-TR"/>
        </w:rPr>
      </w:pPr>
    </w:p>
    <w:p w14:paraId="2C7308FB" w14:textId="77777777" w:rsidR="00E97B14" w:rsidRDefault="00E97B14" w:rsidP="00E97B14">
      <w:pPr>
        <w:jc w:val="both"/>
      </w:pPr>
    </w:p>
    <w:tbl>
      <w:tblPr>
        <w:tblStyle w:val="AkKlavuz-Vurgu5"/>
        <w:tblW w:w="5000" w:type="pct"/>
        <w:tblLook w:val="04A0" w:firstRow="1" w:lastRow="0" w:firstColumn="1" w:lastColumn="0" w:noHBand="0" w:noVBand="1"/>
      </w:tblPr>
      <w:tblGrid>
        <w:gridCol w:w="4548"/>
        <w:gridCol w:w="4504"/>
      </w:tblGrid>
      <w:tr w:rsidR="00E97B14" w:rsidRPr="005C75B4" w14:paraId="450F9D4F" w14:textId="77777777" w:rsidTr="007E4EB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2"/>
          </w:tcPr>
          <w:p w14:paraId="542C5D99" w14:textId="77777777" w:rsidR="00E97B14" w:rsidRPr="005C75B4" w:rsidRDefault="00E97B14" w:rsidP="007E4EB4">
            <w:pPr>
              <w:jc w:val="center"/>
              <w:rPr>
                <w:rFonts w:asciiTheme="minorHAnsi" w:eastAsia="Times New Roman" w:hAnsiTheme="minorHAnsi" w:cstheme="minorHAnsi"/>
                <w:color w:val="000000"/>
                <w:sz w:val="20"/>
                <w:szCs w:val="20"/>
                <w:lang w:eastAsia="tr-TR"/>
              </w:rPr>
            </w:pPr>
            <w:r w:rsidRPr="005C75B4">
              <w:rPr>
                <w:rFonts w:asciiTheme="minorHAnsi" w:eastAsia="Times New Roman" w:hAnsiTheme="minorHAnsi" w:cstheme="minorHAnsi"/>
                <w:color w:val="000000"/>
                <w:sz w:val="20"/>
                <w:szCs w:val="20"/>
                <w:lang w:eastAsia="tr-TR"/>
              </w:rPr>
              <w:t>Bebek ölüm hızı (binde)</w:t>
            </w:r>
          </w:p>
        </w:tc>
      </w:tr>
      <w:tr w:rsidR="00E97B14" w:rsidRPr="005C75B4" w14:paraId="28995097"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12" w:type="pct"/>
          </w:tcPr>
          <w:p w14:paraId="0312BAAB" w14:textId="77777777" w:rsidR="00E97B14" w:rsidRPr="005C75B4" w:rsidRDefault="00E97B14" w:rsidP="007E4EB4">
            <w:pPr>
              <w:rPr>
                <w:rFonts w:asciiTheme="minorHAnsi" w:eastAsia="Times New Roman" w:hAnsiTheme="minorHAnsi" w:cstheme="minorHAnsi"/>
                <w:color w:val="000000"/>
                <w:sz w:val="20"/>
                <w:szCs w:val="20"/>
                <w:lang w:eastAsia="tr-TR"/>
              </w:rPr>
            </w:pPr>
            <w:r w:rsidRPr="005C75B4">
              <w:rPr>
                <w:rFonts w:asciiTheme="minorHAnsi" w:eastAsia="Times New Roman" w:hAnsiTheme="minorHAnsi" w:cstheme="minorHAnsi"/>
                <w:color w:val="000000"/>
                <w:sz w:val="20"/>
                <w:szCs w:val="20"/>
                <w:lang w:eastAsia="tr-TR"/>
              </w:rPr>
              <w:t>Yıl</w:t>
            </w:r>
          </w:p>
        </w:tc>
        <w:tc>
          <w:tcPr>
            <w:tcW w:w="2488" w:type="pct"/>
            <w:hideMark/>
          </w:tcPr>
          <w:p w14:paraId="008FD2DE" w14:textId="77777777" w:rsidR="00E97B14" w:rsidRPr="005C75B4"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eastAsia="tr-TR"/>
              </w:rPr>
            </w:pPr>
            <w:r w:rsidRPr="005C75B4">
              <w:rPr>
                <w:rFonts w:eastAsia="Times New Roman" w:cstheme="minorHAnsi"/>
                <w:b/>
                <w:bCs/>
                <w:color w:val="000000"/>
                <w:sz w:val="20"/>
                <w:szCs w:val="20"/>
                <w:lang w:eastAsia="tr-TR"/>
              </w:rPr>
              <w:t>Değer</w:t>
            </w:r>
          </w:p>
        </w:tc>
      </w:tr>
      <w:tr w:rsidR="00E97B14" w:rsidRPr="005C75B4" w14:paraId="0F8FCD0E" w14:textId="77777777" w:rsidTr="007E4EB4">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12" w:type="pct"/>
            <w:hideMark/>
          </w:tcPr>
          <w:p w14:paraId="1CB57556" w14:textId="77777777" w:rsidR="00E97B14" w:rsidRPr="005C75B4" w:rsidRDefault="00E97B14" w:rsidP="007E4EB4">
            <w:pPr>
              <w:rPr>
                <w:rFonts w:asciiTheme="minorHAnsi" w:eastAsia="Times New Roman" w:hAnsiTheme="minorHAnsi" w:cstheme="minorHAnsi"/>
                <w:b w:val="0"/>
                <w:bCs w:val="0"/>
                <w:color w:val="000000"/>
                <w:sz w:val="20"/>
                <w:szCs w:val="20"/>
                <w:lang w:eastAsia="tr-TR"/>
              </w:rPr>
            </w:pPr>
            <w:r w:rsidRPr="005C75B4">
              <w:rPr>
                <w:rFonts w:asciiTheme="minorHAnsi" w:eastAsia="Times New Roman" w:hAnsiTheme="minorHAnsi" w:cstheme="minorHAnsi"/>
                <w:b w:val="0"/>
                <w:bCs w:val="0"/>
                <w:color w:val="000000"/>
                <w:sz w:val="20"/>
                <w:szCs w:val="20"/>
                <w:lang w:eastAsia="tr-TR"/>
              </w:rPr>
              <w:t>2014</w:t>
            </w:r>
          </w:p>
        </w:tc>
        <w:tc>
          <w:tcPr>
            <w:tcW w:w="2488" w:type="pct"/>
            <w:hideMark/>
          </w:tcPr>
          <w:p w14:paraId="78632BAF" w14:textId="77777777" w:rsidR="00E97B14" w:rsidRPr="005C75B4"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5C75B4">
              <w:rPr>
                <w:rFonts w:eastAsia="Times New Roman" w:cstheme="minorHAnsi"/>
                <w:color w:val="000000"/>
                <w:sz w:val="20"/>
                <w:szCs w:val="20"/>
                <w:lang w:eastAsia="tr-TR"/>
              </w:rPr>
              <w:t>14,4</w:t>
            </w:r>
          </w:p>
        </w:tc>
      </w:tr>
      <w:tr w:rsidR="00E97B14" w:rsidRPr="005C75B4" w14:paraId="669F8696"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12" w:type="pct"/>
            <w:hideMark/>
          </w:tcPr>
          <w:p w14:paraId="1ABA4052" w14:textId="77777777" w:rsidR="00E97B14" w:rsidRPr="005C75B4" w:rsidRDefault="00E97B14" w:rsidP="007E4EB4">
            <w:pPr>
              <w:rPr>
                <w:rFonts w:asciiTheme="minorHAnsi" w:eastAsia="Times New Roman" w:hAnsiTheme="minorHAnsi" w:cstheme="minorHAnsi"/>
                <w:b w:val="0"/>
                <w:bCs w:val="0"/>
                <w:color w:val="000000"/>
                <w:sz w:val="20"/>
                <w:szCs w:val="20"/>
                <w:lang w:eastAsia="tr-TR"/>
              </w:rPr>
            </w:pPr>
            <w:r w:rsidRPr="005C75B4">
              <w:rPr>
                <w:rFonts w:asciiTheme="minorHAnsi" w:eastAsia="Times New Roman" w:hAnsiTheme="minorHAnsi" w:cstheme="minorHAnsi"/>
                <w:b w:val="0"/>
                <w:bCs w:val="0"/>
                <w:color w:val="000000"/>
                <w:sz w:val="20"/>
                <w:szCs w:val="20"/>
                <w:lang w:eastAsia="tr-TR"/>
              </w:rPr>
              <w:t>2015</w:t>
            </w:r>
          </w:p>
        </w:tc>
        <w:tc>
          <w:tcPr>
            <w:tcW w:w="2488" w:type="pct"/>
            <w:hideMark/>
          </w:tcPr>
          <w:p w14:paraId="76424009" w14:textId="77777777" w:rsidR="00E97B14" w:rsidRPr="005C75B4" w:rsidRDefault="00E97B14"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5C75B4">
              <w:rPr>
                <w:rFonts w:eastAsia="Times New Roman" w:cstheme="minorHAnsi"/>
                <w:color w:val="000000"/>
                <w:sz w:val="20"/>
                <w:szCs w:val="20"/>
                <w:lang w:eastAsia="tr-TR"/>
              </w:rPr>
              <w:t>12,8</w:t>
            </w:r>
          </w:p>
        </w:tc>
      </w:tr>
      <w:tr w:rsidR="00E97B14" w:rsidRPr="005C75B4" w14:paraId="611439C1" w14:textId="77777777" w:rsidTr="007E4EB4">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12" w:type="pct"/>
            <w:hideMark/>
          </w:tcPr>
          <w:p w14:paraId="10FB294C" w14:textId="77777777" w:rsidR="00E97B14" w:rsidRPr="005C75B4" w:rsidRDefault="00E97B14" w:rsidP="007E4EB4">
            <w:pPr>
              <w:rPr>
                <w:rFonts w:asciiTheme="minorHAnsi" w:eastAsia="Times New Roman" w:hAnsiTheme="minorHAnsi" w:cstheme="minorHAnsi"/>
                <w:b w:val="0"/>
                <w:bCs w:val="0"/>
                <w:color w:val="000000"/>
                <w:sz w:val="20"/>
                <w:szCs w:val="20"/>
                <w:lang w:eastAsia="tr-TR"/>
              </w:rPr>
            </w:pPr>
            <w:r w:rsidRPr="005C75B4">
              <w:rPr>
                <w:rFonts w:asciiTheme="minorHAnsi" w:eastAsia="Times New Roman" w:hAnsiTheme="minorHAnsi" w:cstheme="minorHAnsi"/>
                <w:b w:val="0"/>
                <w:bCs w:val="0"/>
                <w:color w:val="000000"/>
                <w:sz w:val="20"/>
                <w:szCs w:val="20"/>
                <w:lang w:eastAsia="tr-TR"/>
              </w:rPr>
              <w:t>2016</w:t>
            </w:r>
          </w:p>
        </w:tc>
        <w:tc>
          <w:tcPr>
            <w:tcW w:w="2488" w:type="pct"/>
            <w:hideMark/>
          </w:tcPr>
          <w:p w14:paraId="0E6C054E" w14:textId="77777777" w:rsidR="00E97B14" w:rsidRPr="005C75B4" w:rsidRDefault="00E97B14"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5C75B4">
              <w:rPr>
                <w:rFonts w:eastAsia="Times New Roman" w:cstheme="minorHAnsi"/>
                <w:color w:val="000000"/>
                <w:sz w:val="20"/>
                <w:szCs w:val="20"/>
                <w:lang w:eastAsia="tr-TR"/>
              </w:rPr>
              <w:t>18,4</w:t>
            </w:r>
          </w:p>
        </w:tc>
      </w:tr>
      <w:tr w:rsidR="00E97B14" w:rsidRPr="005C75B4" w14:paraId="25F1710C"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12" w:type="pct"/>
            <w:hideMark/>
          </w:tcPr>
          <w:p w14:paraId="5FF898B2" w14:textId="77777777" w:rsidR="00E97B14" w:rsidRPr="005C75B4" w:rsidRDefault="00E97B14" w:rsidP="007E4EB4">
            <w:pPr>
              <w:rPr>
                <w:rFonts w:asciiTheme="minorHAnsi" w:eastAsia="Times New Roman" w:hAnsiTheme="minorHAnsi" w:cstheme="minorHAnsi"/>
                <w:b w:val="0"/>
                <w:bCs w:val="0"/>
                <w:color w:val="000000"/>
                <w:sz w:val="20"/>
                <w:szCs w:val="20"/>
                <w:lang w:eastAsia="tr-TR"/>
              </w:rPr>
            </w:pPr>
            <w:r w:rsidRPr="005C75B4">
              <w:rPr>
                <w:rFonts w:asciiTheme="minorHAnsi" w:eastAsia="Times New Roman" w:hAnsiTheme="minorHAnsi" w:cstheme="minorHAnsi"/>
                <w:b w:val="0"/>
                <w:bCs w:val="0"/>
                <w:color w:val="000000"/>
                <w:sz w:val="20"/>
                <w:szCs w:val="20"/>
                <w:lang w:eastAsia="tr-TR"/>
              </w:rPr>
              <w:t>2017</w:t>
            </w:r>
          </w:p>
        </w:tc>
        <w:tc>
          <w:tcPr>
            <w:tcW w:w="2488" w:type="pct"/>
            <w:hideMark/>
          </w:tcPr>
          <w:p w14:paraId="5F06E0F8" w14:textId="77777777" w:rsidR="00E97B14" w:rsidRPr="005C75B4" w:rsidRDefault="00E97B14" w:rsidP="007E4EB4">
            <w:pPr>
              <w:keepN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5C75B4">
              <w:rPr>
                <w:rFonts w:eastAsia="Times New Roman" w:cstheme="minorHAnsi"/>
                <w:color w:val="000000"/>
                <w:sz w:val="20"/>
                <w:szCs w:val="20"/>
                <w:lang w:eastAsia="tr-TR"/>
              </w:rPr>
              <w:t>12,5</w:t>
            </w:r>
          </w:p>
        </w:tc>
      </w:tr>
    </w:tbl>
    <w:p w14:paraId="3A8AA2DD" w14:textId="77777777" w:rsidR="00E97B14" w:rsidRDefault="00E97B14" w:rsidP="00E97B14">
      <w:pPr>
        <w:pStyle w:val="ResimYazs"/>
      </w:pPr>
      <w:bookmarkStart w:id="18" w:name="_Toc4235914"/>
      <w:r>
        <w:t xml:space="preserve">Tablo </w:t>
      </w:r>
      <w:r>
        <w:fldChar w:fldCharType="begin"/>
      </w:r>
      <w:r>
        <w:instrText xml:space="preserve"> SEQ Tablo \* ARABIC </w:instrText>
      </w:r>
      <w:r>
        <w:fldChar w:fldCharType="separate"/>
      </w:r>
      <w:r>
        <w:rPr>
          <w:noProof/>
        </w:rPr>
        <w:t>125</w:t>
      </w:r>
      <w:r>
        <w:rPr>
          <w:noProof/>
        </w:rPr>
        <w:fldChar w:fldCharType="end"/>
      </w:r>
      <w:r>
        <w:t xml:space="preserve"> </w:t>
      </w:r>
      <w:r w:rsidRPr="005E7EFF">
        <w:t>Bingöl Bebek Ölüm Hızı 2014-2018 TÜİK</w:t>
      </w:r>
      <w:bookmarkEnd w:id="18"/>
    </w:p>
    <w:p w14:paraId="7396D964" w14:textId="77777777" w:rsidR="00E97B14" w:rsidRDefault="00E97B14" w:rsidP="00E97B14">
      <w:pPr>
        <w:spacing w:after="120"/>
        <w:jc w:val="both"/>
      </w:pPr>
      <w:r>
        <w:t xml:space="preserve">Bingöl ilinin önemli ekonomik ve ticari faaliyet alanı olarak tarım ve hayvancılık alanında olduğu gibi arıcılık sektöründeki son yıllardaki veriler de Bingöl Belediyesinin </w:t>
      </w:r>
      <w:r>
        <w:rPr>
          <w:rFonts w:ascii="Calibri" w:eastAsia="Times New Roman" w:hAnsi="Calibri" w:cs="Calibri"/>
          <w:color w:val="000000"/>
          <w:lang w:eastAsia="tr-TR"/>
        </w:rPr>
        <w:t>yaşanabilir bir kent oluşturma çabaları sonucu 2014-2019 yılları arası faaliyetlerinin çarpan etkilerinin ortaya</w:t>
      </w:r>
      <w:r>
        <w:t xml:space="preserve"> çıkardığı sonuçlarla doğru orantılı bir seyir izlemektedir.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7B14" w14:paraId="305D5A75" w14:textId="77777777" w:rsidTr="007E4EB4">
        <w:tc>
          <w:tcPr>
            <w:tcW w:w="4605" w:type="dxa"/>
          </w:tcPr>
          <w:tbl>
            <w:tblPr>
              <w:tblStyle w:val="OrtaKlavuz2-Vurgu1"/>
              <w:tblW w:w="0" w:type="auto"/>
              <w:tblLook w:val="04A0" w:firstRow="1" w:lastRow="0" w:firstColumn="1" w:lastColumn="0" w:noHBand="0" w:noVBand="1"/>
            </w:tblPr>
            <w:tblGrid>
              <w:gridCol w:w="1380"/>
              <w:gridCol w:w="2938"/>
            </w:tblGrid>
            <w:tr w:rsidR="00E97B14" w:rsidRPr="00C52F83" w14:paraId="1EEF4778"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7D1EBAC0" w14:textId="77777777" w:rsidR="00E97B14" w:rsidRPr="001C0B90" w:rsidRDefault="00E97B14"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Arıcılık İşletme Sayısı </w:t>
                  </w:r>
                  <w:r w:rsidRPr="001C0B90">
                    <w:rPr>
                      <w:rFonts w:asciiTheme="minorHAnsi" w:hAnsiTheme="minorHAnsi" w:cstheme="minorHAnsi"/>
                      <w:sz w:val="18"/>
                      <w:szCs w:val="18"/>
                    </w:rPr>
                    <w:t>2014-2019</w:t>
                  </w:r>
                </w:p>
              </w:tc>
            </w:tr>
            <w:tr w:rsidR="00E97B14" w:rsidRPr="00C52F83" w14:paraId="745E10A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9599D6" w14:textId="77777777" w:rsidR="00E97B14" w:rsidRPr="00C52F83" w:rsidRDefault="00E97B14"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723B9F60" w14:textId="77777777" w:rsidR="00E97B14" w:rsidRPr="00C52F83"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p>
              </w:tc>
            </w:tr>
            <w:tr w:rsidR="00E97B14" w:rsidRPr="00C52F83" w14:paraId="3B4749C3"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57B18400"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tcPr>
                <w:p w14:paraId="5021C9CB" w14:textId="77777777" w:rsidR="00E97B14" w:rsidRPr="00F07F06"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418</w:t>
                  </w:r>
                </w:p>
              </w:tc>
            </w:tr>
            <w:tr w:rsidR="00E97B14" w:rsidRPr="00C52F83" w14:paraId="0E316E4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8E58F96"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lastRenderedPageBreak/>
                    <w:t>2015</w:t>
                  </w:r>
                </w:p>
              </w:tc>
              <w:tc>
                <w:tcPr>
                  <w:tcW w:w="2949" w:type="dxa"/>
                </w:tcPr>
                <w:p w14:paraId="59C24DD9" w14:textId="77777777" w:rsidR="00E97B14" w:rsidRPr="00F07F06"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588</w:t>
                  </w:r>
                </w:p>
              </w:tc>
            </w:tr>
            <w:tr w:rsidR="00E97B14" w:rsidRPr="00C52F83" w14:paraId="606CEF31"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9614C1A"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tcPr>
                <w:p w14:paraId="44B149E7" w14:textId="77777777" w:rsidR="00E97B14" w:rsidRPr="00F07F06"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628</w:t>
                  </w:r>
                </w:p>
              </w:tc>
            </w:tr>
            <w:tr w:rsidR="00E97B14" w:rsidRPr="00C52F83" w14:paraId="74B706B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E21278E"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tcPr>
                <w:p w14:paraId="68F75CFB" w14:textId="77777777" w:rsidR="00E97B14" w:rsidRPr="00F07F06"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718</w:t>
                  </w:r>
                </w:p>
              </w:tc>
            </w:tr>
            <w:tr w:rsidR="00E97B14" w:rsidRPr="00C52F83" w14:paraId="06F93AFB"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2C88714B"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949" w:type="dxa"/>
                </w:tcPr>
                <w:p w14:paraId="096F1EB2" w14:textId="77777777" w:rsidR="00E97B14" w:rsidRPr="00F07F06"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728</w:t>
                  </w:r>
                </w:p>
              </w:tc>
            </w:tr>
            <w:tr w:rsidR="00E97B14" w:rsidRPr="00C52F83" w14:paraId="3235916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3" w:type="dxa"/>
                  <w:gridSpan w:val="2"/>
                </w:tcPr>
                <w:p w14:paraId="22585806" w14:textId="77777777" w:rsidR="00E97B14" w:rsidRPr="007E72A7" w:rsidRDefault="00E97B14"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4C190C17" w14:textId="77777777" w:rsidR="00E97B14" w:rsidRDefault="00E97B14" w:rsidP="007E4EB4">
            <w:pPr>
              <w:pStyle w:val="ResimYazs"/>
            </w:pPr>
          </w:p>
        </w:tc>
        <w:tc>
          <w:tcPr>
            <w:tcW w:w="4605" w:type="dxa"/>
          </w:tcPr>
          <w:tbl>
            <w:tblPr>
              <w:tblStyle w:val="OrtaKlavuz2-Vurgu1"/>
              <w:tblW w:w="0" w:type="auto"/>
              <w:tblLook w:val="04A0" w:firstRow="1" w:lastRow="0" w:firstColumn="1" w:lastColumn="0" w:noHBand="0" w:noVBand="1"/>
            </w:tblPr>
            <w:tblGrid>
              <w:gridCol w:w="1381"/>
              <w:gridCol w:w="2941"/>
            </w:tblGrid>
            <w:tr w:rsidR="00E97B14" w:rsidRPr="00C52F83" w14:paraId="0E976347"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77F1B41B" w14:textId="77777777" w:rsidR="00E97B14" w:rsidRPr="001C0B90" w:rsidRDefault="00E97B14" w:rsidP="007E4EB4">
                  <w:pPr>
                    <w:rPr>
                      <w:rFonts w:asciiTheme="minorHAnsi" w:hAnsiTheme="minorHAnsi" w:cstheme="minorHAnsi"/>
                      <w:sz w:val="18"/>
                      <w:szCs w:val="18"/>
                    </w:rPr>
                  </w:pPr>
                  <w:r w:rsidRPr="001C0B90">
                    <w:rPr>
                      <w:rFonts w:asciiTheme="minorHAnsi" w:hAnsiTheme="minorHAnsi" w:cstheme="minorHAnsi"/>
                      <w:sz w:val="18"/>
                      <w:szCs w:val="18"/>
                    </w:rPr>
                    <w:lastRenderedPageBreak/>
                    <w:t>Bingöl</w:t>
                  </w:r>
                  <w:r>
                    <w:rPr>
                      <w:rFonts w:asciiTheme="minorHAnsi" w:hAnsiTheme="minorHAnsi" w:cstheme="minorHAnsi"/>
                      <w:sz w:val="18"/>
                      <w:szCs w:val="18"/>
                    </w:rPr>
                    <w:t xml:space="preserve"> Bitkisel Üretim Değeri 2014-2018</w:t>
                  </w:r>
                </w:p>
              </w:tc>
            </w:tr>
            <w:tr w:rsidR="00E97B14" w:rsidRPr="00C52F83" w14:paraId="22B6EB1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0C84AD2" w14:textId="77777777" w:rsidR="00E97B14" w:rsidRPr="00C52F83" w:rsidRDefault="00E97B14"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7EEB44AF" w14:textId="77777777" w:rsidR="00E97B14" w:rsidRPr="00C52F83"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(Bin TL)</w:t>
                  </w:r>
                </w:p>
              </w:tc>
            </w:tr>
            <w:tr w:rsidR="00E97B14" w:rsidRPr="00C52F83" w14:paraId="34137B14"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5E6541B2"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6D9624ED" w14:textId="77777777" w:rsidR="00E97B14" w:rsidRPr="00621BE5"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91.046</w:t>
                  </w:r>
                </w:p>
              </w:tc>
            </w:tr>
            <w:tr w:rsidR="00E97B14" w:rsidRPr="00C52F83" w14:paraId="350697E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658627"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lastRenderedPageBreak/>
                    <w:t>2015</w:t>
                  </w:r>
                </w:p>
              </w:tc>
              <w:tc>
                <w:tcPr>
                  <w:tcW w:w="2949" w:type="dxa"/>
                  <w:vAlign w:val="center"/>
                </w:tcPr>
                <w:p w14:paraId="53D888D8" w14:textId="77777777" w:rsidR="00E97B14" w:rsidRPr="00621BE5"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123.688</w:t>
                  </w:r>
                </w:p>
              </w:tc>
            </w:tr>
            <w:tr w:rsidR="00E97B14" w:rsidRPr="00C52F83" w14:paraId="7045FE6E"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58FED6DB"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43856A26" w14:textId="77777777" w:rsidR="00E97B14" w:rsidRPr="00621BE5"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117.029</w:t>
                  </w:r>
                </w:p>
              </w:tc>
            </w:tr>
            <w:tr w:rsidR="00E97B14" w:rsidRPr="00C52F83" w14:paraId="1FB2AE8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3EBEDE"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2A2D1CB2" w14:textId="77777777" w:rsidR="00E97B14" w:rsidRPr="00621BE5"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109.887</w:t>
                  </w:r>
                </w:p>
              </w:tc>
            </w:tr>
            <w:tr w:rsidR="00E97B14" w:rsidRPr="00C52F83" w14:paraId="059704F5"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24DE7764" w14:textId="77777777" w:rsidR="00E97B14" w:rsidRPr="007E72A7" w:rsidRDefault="00E97B14"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0DA5E560" w14:textId="77777777" w:rsidR="00E97B14" w:rsidRDefault="00E97B14" w:rsidP="007E4EB4">
            <w:pPr>
              <w:pStyle w:val="ResimYazs"/>
            </w:pPr>
          </w:p>
        </w:tc>
      </w:tr>
    </w:tbl>
    <w:p w14:paraId="08641865" w14:textId="77777777" w:rsidR="00E97B14" w:rsidRDefault="00E97B14" w:rsidP="00E97B14">
      <w:pPr>
        <w:spacing w:after="0"/>
        <w:jc w:val="both"/>
      </w:pPr>
    </w:p>
    <w:p w14:paraId="03087EA9" w14:textId="77777777" w:rsidR="00E97B14" w:rsidRDefault="00E97B14" w:rsidP="00E97B14">
      <w:pPr>
        <w:spacing w:after="0"/>
        <w:jc w:val="both"/>
      </w:pPr>
      <w:r>
        <w:t xml:space="preserve">Yukarıdaki tablolara bakıldığında 2014 yılında 418 olan Arıcılık İşletmesi sayısının 2019 yılına gelindiğinde neredeyse iki katına yaklaşık bir artışla 728 işletmeye ulaştığı ve aynı şekilde bitkisel üretim değerinin de 2018 yılına gelindiğinde 2014 yılına oranla artış kaydettiği gözlemlenmektedir. Yine toplam tarımsal üretim değerleri de 2014 yılı sonrası artışa geçmiş ve 2014 yılında 931.375.000 TL olan üretim değeri 2018 yılına gelindiğinde </w:t>
      </w:r>
      <w:r w:rsidRPr="0094271F">
        <w:t>1.629.352</w:t>
      </w:r>
      <w:r>
        <w:t xml:space="preserve">.000 TL’ye ulaşmıştır. Kişi başına düşen tarımsal üretim değerinin de 2014-2018 yılları arası önemli bir artış yaşamıştır. Bingöl Belediyesinin hizmetlerinin çarpan etkisinin sosyal, kültürel ve toplumsal alanların yanında ekonomik ve ticari alanlarda da ulusal veri ağına yansıdığı ve kentsel gelişimin her yönüyle pozitif bir istikamet kazandığı görülmektedir. </w:t>
      </w:r>
    </w:p>
    <w:p w14:paraId="77EFD40F" w14:textId="77777777" w:rsidR="00E97B14" w:rsidRDefault="00E97B14" w:rsidP="00E97B14">
      <w:pPr>
        <w:spacing w:after="0"/>
        <w:jc w:val="both"/>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32"/>
      </w:tblGrid>
      <w:tr w:rsidR="00E97B14" w14:paraId="4DCD7895" w14:textId="77777777" w:rsidTr="007E4EB4">
        <w:tc>
          <w:tcPr>
            <w:tcW w:w="4605" w:type="dxa"/>
          </w:tcPr>
          <w:tbl>
            <w:tblPr>
              <w:tblStyle w:val="OrtaKlavuz2-Vurgu1"/>
              <w:tblW w:w="0" w:type="auto"/>
              <w:tblLook w:val="04A0" w:firstRow="1" w:lastRow="0" w:firstColumn="1" w:lastColumn="0" w:noHBand="0" w:noVBand="1"/>
            </w:tblPr>
            <w:tblGrid>
              <w:gridCol w:w="1381"/>
              <w:gridCol w:w="2943"/>
            </w:tblGrid>
            <w:tr w:rsidR="00E97B14" w:rsidRPr="00C52F83" w14:paraId="1B25D78C"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46A74C45" w14:textId="77777777" w:rsidR="00E97B14" w:rsidRPr="001C0B90" w:rsidRDefault="00E97B14"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Toplam Tarımsal Üretim Değeri 2014-2018</w:t>
                  </w:r>
                </w:p>
              </w:tc>
            </w:tr>
            <w:tr w:rsidR="00E97B14" w:rsidRPr="00C52F83" w14:paraId="7D8BF8E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CADF97" w14:textId="77777777" w:rsidR="00E97B14" w:rsidRPr="00C52F83" w:rsidRDefault="00E97B14"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22F07382" w14:textId="77777777" w:rsidR="00E97B14" w:rsidRPr="00C52F83"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(Bin TL)</w:t>
                  </w:r>
                </w:p>
              </w:tc>
            </w:tr>
            <w:tr w:rsidR="00E97B14" w:rsidRPr="00C52F83" w14:paraId="230E00C8"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7DD9667F"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183E2494" w14:textId="77777777" w:rsidR="00E97B14" w:rsidRPr="00DD46CB"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931.375</w:t>
                  </w:r>
                </w:p>
              </w:tc>
            </w:tr>
            <w:tr w:rsidR="00E97B14" w:rsidRPr="00C52F83" w14:paraId="730DB51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B40C947"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2F7693B8" w14:textId="77777777" w:rsidR="00E97B14" w:rsidRPr="00DD46CB"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953.166</w:t>
                  </w:r>
                </w:p>
              </w:tc>
            </w:tr>
            <w:tr w:rsidR="00E97B14" w:rsidRPr="00C52F83" w14:paraId="4E76031B"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6FE9E702"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7B503108" w14:textId="77777777" w:rsidR="00E97B14" w:rsidRPr="00DD46CB"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1.307.191</w:t>
                  </w:r>
                </w:p>
              </w:tc>
            </w:tr>
            <w:tr w:rsidR="00E97B14" w:rsidRPr="00C52F83" w14:paraId="67D80E2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061FEBF"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6A76BA5A" w14:textId="77777777" w:rsidR="00E97B14" w:rsidRPr="00DD46CB"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1.629.352</w:t>
                  </w:r>
                </w:p>
              </w:tc>
            </w:tr>
            <w:tr w:rsidR="00E97B14" w:rsidRPr="00C52F83" w14:paraId="2E51EA8E"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66A3A085" w14:textId="77777777" w:rsidR="00E97B14" w:rsidRPr="007E72A7" w:rsidRDefault="00E97B14" w:rsidP="007E4EB4">
                  <w:pPr>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17A01411" w14:textId="77777777" w:rsidR="00E97B14" w:rsidRDefault="00E97B14" w:rsidP="007E4EB4"/>
        </w:tc>
        <w:tc>
          <w:tcPr>
            <w:tcW w:w="4605" w:type="dxa"/>
          </w:tcPr>
          <w:tbl>
            <w:tblPr>
              <w:tblStyle w:val="OrtaKlavuz2-Vurgu1"/>
              <w:tblW w:w="0" w:type="auto"/>
              <w:tblLook w:val="04A0" w:firstRow="1" w:lastRow="0" w:firstColumn="1" w:lastColumn="0" w:noHBand="0" w:noVBand="1"/>
            </w:tblPr>
            <w:tblGrid>
              <w:gridCol w:w="1380"/>
              <w:gridCol w:w="2936"/>
            </w:tblGrid>
            <w:tr w:rsidR="00E97B14" w:rsidRPr="00C52F83" w14:paraId="5DA80ADE"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732E98C7" w14:textId="77777777" w:rsidR="00E97B14" w:rsidRPr="001C0B90" w:rsidRDefault="00E97B14"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Kişi Başına Tarımsal Üretim Değeri 2014-2018</w:t>
                  </w:r>
                </w:p>
              </w:tc>
            </w:tr>
            <w:tr w:rsidR="00E97B14" w:rsidRPr="00C52F83" w14:paraId="1DD3391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2B5DB2A" w14:textId="77777777" w:rsidR="00E97B14" w:rsidRPr="00C52F83" w:rsidRDefault="00E97B14"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65A59F0A" w14:textId="77777777" w:rsidR="00E97B14" w:rsidRPr="00C52F83"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(TL)</w:t>
                  </w:r>
                </w:p>
              </w:tc>
            </w:tr>
            <w:tr w:rsidR="00E97B14" w:rsidRPr="00C52F83" w14:paraId="6925FF6B"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4B422E3A"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44F43F1C" w14:textId="77777777" w:rsidR="00E97B14" w:rsidRPr="00DD46CB"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3.501</w:t>
                  </w:r>
                </w:p>
              </w:tc>
            </w:tr>
            <w:tr w:rsidR="00E97B14" w:rsidRPr="00C52F83" w14:paraId="7C66DB1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C49B70"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1E8C0349" w14:textId="77777777" w:rsidR="00E97B14" w:rsidRPr="00DD46CB"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3.567</w:t>
                  </w:r>
                </w:p>
              </w:tc>
            </w:tr>
            <w:tr w:rsidR="00E97B14" w:rsidRPr="00C52F83" w14:paraId="1E0EF11C"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0EEE2F6"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3785AB71" w14:textId="77777777" w:rsidR="00E97B14" w:rsidRPr="00DD46CB"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4.849</w:t>
                  </w:r>
                </w:p>
              </w:tc>
            </w:tr>
            <w:tr w:rsidR="00E97B14" w:rsidRPr="00C52F83" w14:paraId="78386BF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447798"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63ACD370" w14:textId="77777777" w:rsidR="00E97B14" w:rsidRPr="00DD46CB"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5.961</w:t>
                  </w:r>
                </w:p>
              </w:tc>
            </w:tr>
            <w:tr w:rsidR="00E97B14" w:rsidRPr="00C52F83" w14:paraId="6D8E38B9"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2793D63A" w14:textId="77777777" w:rsidR="00E97B14" w:rsidRPr="007E72A7" w:rsidRDefault="00E97B14" w:rsidP="007E4EB4">
                  <w:pPr>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04230041" w14:textId="77777777" w:rsidR="00E97B14" w:rsidRDefault="00E97B14" w:rsidP="007E4EB4"/>
        </w:tc>
      </w:tr>
    </w:tbl>
    <w:p w14:paraId="5E97C418" w14:textId="77777777" w:rsidR="00E97B14" w:rsidRDefault="00E97B14" w:rsidP="00E97B14">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7B14" w14:paraId="2327687E" w14:textId="77777777" w:rsidTr="007E4EB4">
        <w:tc>
          <w:tcPr>
            <w:tcW w:w="4605" w:type="dxa"/>
          </w:tcPr>
          <w:tbl>
            <w:tblPr>
              <w:tblStyle w:val="OrtaKlavuz2-Vurgu1"/>
              <w:tblW w:w="0" w:type="auto"/>
              <w:tblLook w:val="04A0" w:firstRow="1" w:lastRow="0" w:firstColumn="1" w:lastColumn="0" w:noHBand="0" w:noVBand="1"/>
            </w:tblPr>
            <w:tblGrid>
              <w:gridCol w:w="1380"/>
              <w:gridCol w:w="2938"/>
            </w:tblGrid>
            <w:tr w:rsidR="00E97B14" w:rsidRPr="00C52F83" w14:paraId="6F4EBD53"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7F4AAFFF" w14:textId="77777777" w:rsidR="00E97B14" w:rsidRPr="001C0B90" w:rsidRDefault="00E97B14"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Küçükbaş Hayvan Sayısı 2014-2018</w:t>
                  </w:r>
                </w:p>
              </w:tc>
            </w:tr>
            <w:tr w:rsidR="00E97B14" w:rsidRPr="00C52F83" w14:paraId="59D6B2C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AC20460" w14:textId="77777777" w:rsidR="00E97B14" w:rsidRPr="00C52F83" w:rsidRDefault="00E97B14"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402EAE04" w14:textId="77777777" w:rsidR="00E97B14" w:rsidRPr="00C52F83"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(Baş)</w:t>
                  </w:r>
                </w:p>
              </w:tc>
            </w:tr>
            <w:tr w:rsidR="00E97B14" w:rsidRPr="00C52F83" w14:paraId="7B4DEBD0"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C96837F"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553F5FE0" w14:textId="77777777" w:rsidR="00E97B14" w:rsidRPr="00FA5D8E"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485.599</w:t>
                  </w:r>
                </w:p>
              </w:tc>
            </w:tr>
            <w:tr w:rsidR="00E97B14" w:rsidRPr="00C52F83" w14:paraId="229E940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75C89CA"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341EF4B5" w14:textId="77777777" w:rsidR="00E97B14" w:rsidRPr="00FA5D8E"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545.342</w:t>
                  </w:r>
                </w:p>
              </w:tc>
            </w:tr>
            <w:tr w:rsidR="00E97B14" w:rsidRPr="00C52F83" w14:paraId="4C84F59D"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38A0B272"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07EA8F37" w14:textId="77777777" w:rsidR="00E97B14" w:rsidRPr="00FA5D8E"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575.840</w:t>
                  </w:r>
                </w:p>
              </w:tc>
            </w:tr>
            <w:tr w:rsidR="00E97B14" w:rsidRPr="00C52F83" w14:paraId="62F3D85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3CF7090"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681E06B2" w14:textId="77777777" w:rsidR="00E97B14" w:rsidRPr="00FA5D8E"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504.732</w:t>
                  </w:r>
                </w:p>
              </w:tc>
            </w:tr>
            <w:tr w:rsidR="00E97B14" w:rsidRPr="00C52F83" w14:paraId="0C293AE6"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3FBE8CB8" w14:textId="77777777" w:rsidR="00E97B14" w:rsidRPr="007E72A7" w:rsidRDefault="00E97B14" w:rsidP="007E4EB4">
                  <w:pPr>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24C54B0B" w14:textId="77777777" w:rsidR="00E97B14" w:rsidRDefault="00E97B14" w:rsidP="007E4EB4"/>
        </w:tc>
        <w:tc>
          <w:tcPr>
            <w:tcW w:w="4605" w:type="dxa"/>
          </w:tcPr>
          <w:tbl>
            <w:tblPr>
              <w:tblStyle w:val="OrtaKlavuz2-Vurgu1"/>
              <w:tblW w:w="0" w:type="auto"/>
              <w:tblLook w:val="04A0" w:firstRow="1" w:lastRow="0" w:firstColumn="1" w:lastColumn="0" w:noHBand="0" w:noVBand="1"/>
            </w:tblPr>
            <w:tblGrid>
              <w:gridCol w:w="1381"/>
              <w:gridCol w:w="2941"/>
            </w:tblGrid>
            <w:tr w:rsidR="00E97B14" w:rsidRPr="00C52F83" w14:paraId="1127B9B6"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3FDCB565" w14:textId="77777777" w:rsidR="00E97B14" w:rsidRPr="001C0B90" w:rsidRDefault="00E97B14"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Canlı hayvanlar Değeri 2014-2018</w:t>
                  </w:r>
                </w:p>
              </w:tc>
            </w:tr>
            <w:tr w:rsidR="00E97B14" w:rsidRPr="00C52F83" w14:paraId="26EA34E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0C42AD" w14:textId="77777777" w:rsidR="00E97B14" w:rsidRPr="00C52F83" w:rsidRDefault="00E97B14"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3D66AC3B" w14:textId="77777777" w:rsidR="00E97B14" w:rsidRPr="00C52F83"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(Bin TL)</w:t>
                  </w:r>
                </w:p>
              </w:tc>
            </w:tr>
            <w:tr w:rsidR="00E97B14" w:rsidRPr="00C52F83" w14:paraId="7538C2A6"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01FCDAEA"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5C66F7AE" w14:textId="77777777" w:rsidR="00E97B14" w:rsidRPr="00FA5D8E"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626.477</w:t>
                  </w:r>
                </w:p>
              </w:tc>
            </w:tr>
            <w:tr w:rsidR="00E97B14" w:rsidRPr="00C52F83" w14:paraId="538DE04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90557D"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452C6790" w14:textId="77777777" w:rsidR="00E97B14" w:rsidRPr="00FA5D8E"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637.824</w:t>
                  </w:r>
                </w:p>
              </w:tc>
            </w:tr>
            <w:tr w:rsidR="00E97B14" w:rsidRPr="00C52F83" w14:paraId="520FB4A0"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04E1928F"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5CC0231B" w14:textId="77777777" w:rsidR="00E97B14" w:rsidRPr="00FA5D8E"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1.017.329</w:t>
                  </w:r>
                </w:p>
              </w:tc>
            </w:tr>
            <w:tr w:rsidR="00E97B14" w:rsidRPr="00C52F83" w14:paraId="27133BB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F913498" w14:textId="77777777" w:rsidR="00E97B14" w:rsidRPr="00C52F83" w:rsidRDefault="00E97B14"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409B7639" w14:textId="77777777" w:rsidR="00E97B14" w:rsidRPr="00FA5D8E"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1.256.640</w:t>
                  </w:r>
                </w:p>
              </w:tc>
            </w:tr>
            <w:tr w:rsidR="00E97B14" w:rsidRPr="00C52F83" w14:paraId="6B8184BE"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27E7324D" w14:textId="77777777" w:rsidR="00E97B14" w:rsidRPr="007E72A7" w:rsidRDefault="00E97B14" w:rsidP="007E4EB4">
                  <w:pPr>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62CE65E2" w14:textId="77777777" w:rsidR="00E97B14" w:rsidRDefault="00E97B14" w:rsidP="007E4EB4"/>
        </w:tc>
      </w:tr>
    </w:tbl>
    <w:p w14:paraId="39E07800" w14:textId="77777777" w:rsidR="00E97B14" w:rsidRDefault="00E97B14" w:rsidP="00E97B14">
      <w:pPr>
        <w:spacing w:after="120"/>
        <w:jc w:val="both"/>
      </w:pPr>
    </w:p>
    <w:p w14:paraId="736863C0" w14:textId="77777777" w:rsidR="00E97B14" w:rsidRDefault="00E97B14" w:rsidP="00E97B14">
      <w:pPr>
        <w:jc w:val="both"/>
      </w:pPr>
      <w:r>
        <w:t xml:space="preserve">Bingöl’de kentsel gelişim ve yerel kalkınma göstergelerinden biri de şüphesiz kentte yaşanan girişimciliğin durumudur. Bingöl Belediyesinin </w:t>
      </w:r>
      <w:r>
        <w:rPr>
          <w:rFonts w:ascii="Calibri" w:eastAsia="Times New Roman" w:hAnsi="Calibri" w:cs="Calibri"/>
          <w:color w:val="000000"/>
          <w:lang w:eastAsia="tr-TR"/>
        </w:rPr>
        <w:t>yaşanabilir bir kent oluşturma çabaları sonucu 2014-</w:t>
      </w:r>
      <w:r>
        <w:rPr>
          <w:rFonts w:ascii="Calibri" w:eastAsia="Times New Roman" w:hAnsi="Calibri" w:cs="Calibri"/>
          <w:color w:val="000000"/>
          <w:lang w:eastAsia="tr-TR"/>
        </w:rPr>
        <w:lastRenderedPageBreak/>
        <w:t xml:space="preserve">2018 yılları arası faaliyetlerinin ilk üç yıl içinde çarpan etkilerinin ortaya çıktığı kentsel gelişimin rakamlara yansıdığı bir diğer durum da kentteki girişimciliğin üç yıl içinde yaklaşık </w:t>
      </w:r>
      <w:proofErr w:type="gramStart"/>
      <w:r>
        <w:rPr>
          <w:rFonts w:ascii="Calibri" w:eastAsia="Times New Roman" w:hAnsi="Calibri" w:cs="Calibri"/>
          <w:color w:val="000000"/>
          <w:lang w:eastAsia="tr-TR"/>
        </w:rPr>
        <w:t>% 11</w:t>
      </w:r>
      <w:proofErr w:type="gramEnd"/>
      <w:r>
        <w:rPr>
          <w:rFonts w:ascii="Calibri" w:eastAsia="Times New Roman" w:hAnsi="Calibri" w:cs="Calibri"/>
          <w:color w:val="000000"/>
          <w:lang w:eastAsia="tr-TR"/>
        </w:rPr>
        <w:t xml:space="preserve"> artış göstermesidir. Bu noktada kentteki girişimciliğin artış göstermesi bir yandan kamu teşvikleri ve kalkınma planlarının uygulanması olurken diğer yandan Bingöl Belediyesinin hizmete başladığı 2014 yılından itibaren öncelikle sürdürülebilir bir mali performans sergileyerek kentsel yaşam kalitesini artırıcı uygulamaları bu alanda yaşanan gelişmelere de doğrudan ve dolaylı olarak katkı sunmuştur. </w:t>
      </w:r>
    </w:p>
    <w:tbl>
      <w:tblPr>
        <w:tblStyle w:val="AkGlgeleme-Vurgu1"/>
        <w:tblW w:w="5000" w:type="pct"/>
        <w:tblLook w:val="04A0" w:firstRow="1" w:lastRow="0" w:firstColumn="1" w:lastColumn="0" w:noHBand="0" w:noVBand="1"/>
      </w:tblPr>
      <w:tblGrid>
        <w:gridCol w:w="3074"/>
        <w:gridCol w:w="5998"/>
      </w:tblGrid>
      <w:tr w:rsidR="00E97B14" w:rsidRPr="00C3406B" w14:paraId="3594E663"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C7AF18" w14:textId="77777777" w:rsidR="00E97B14" w:rsidRPr="00C3406B" w:rsidRDefault="00E97B14" w:rsidP="007E4EB4">
            <w:pPr>
              <w:rPr>
                <w:sz w:val="20"/>
                <w:szCs w:val="20"/>
              </w:rPr>
            </w:pPr>
            <w:r w:rsidRPr="00C3406B">
              <w:rPr>
                <w:sz w:val="20"/>
                <w:szCs w:val="20"/>
              </w:rPr>
              <w:t>Bingöl İli Yıllara Göre Toplam Girişim Sayısı 2014-2017</w:t>
            </w:r>
          </w:p>
        </w:tc>
      </w:tr>
      <w:tr w:rsidR="00E97B14" w:rsidRPr="00C3406B" w14:paraId="3B48BB0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pct"/>
          </w:tcPr>
          <w:p w14:paraId="2C57466C" w14:textId="77777777" w:rsidR="00E97B14" w:rsidRPr="00C3406B" w:rsidRDefault="00E97B14" w:rsidP="007E4EB4">
            <w:pPr>
              <w:rPr>
                <w:sz w:val="20"/>
                <w:szCs w:val="20"/>
              </w:rPr>
            </w:pPr>
            <w:r w:rsidRPr="00C3406B">
              <w:rPr>
                <w:sz w:val="20"/>
                <w:szCs w:val="20"/>
              </w:rPr>
              <w:t>Yıl</w:t>
            </w:r>
          </w:p>
        </w:tc>
        <w:tc>
          <w:tcPr>
            <w:tcW w:w="3306" w:type="pct"/>
          </w:tcPr>
          <w:p w14:paraId="2B356AA3" w14:textId="77777777" w:rsidR="00E97B14" w:rsidRPr="00C3406B" w:rsidRDefault="00E97B14" w:rsidP="007E4EB4">
            <w:pPr>
              <w:cnfStyle w:val="000000100000" w:firstRow="0" w:lastRow="0" w:firstColumn="0" w:lastColumn="0" w:oddVBand="0" w:evenVBand="0" w:oddHBand="1" w:evenHBand="0" w:firstRowFirstColumn="0" w:firstRowLastColumn="0" w:lastRowFirstColumn="0" w:lastRowLastColumn="0"/>
              <w:rPr>
                <w:b/>
                <w:bCs/>
                <w:sz w:val="20"/>
                <w:szCs w:val="20"/>
              </w:rPr>
            </w:pPr>
            <w:r w:rsidRPr="00C3406B">
              <w:rPr>
                <w:b/>
                <w:bCs/>
                <w:sz w:val="20"/>
                <w:szCs w:val="20"/>
              </w:rPr>
              <w:t>Değer</w:t>
            </w:r>
            <w:r>
              <w:rPr>
                <w:b/>
                <w:bCs/>
                <w:sz w:val="20"/>
                <w:szCs w:val="20"/>
              </w:rPr>
              <w:t xml:space="preserve"> (Sayı)</w:t>
            </w:r>
          </w:p>
        </w:tc>
      </w:tr>
      <w:tr w:rsidR="00E97B14" w:rsidRPr="00C3406B" w14:paraId="5177831B" w14:textId="77777777" w:rsidTr="007E4EB4">
        <w:tc>
          <w:tcPr>
            <w:cnfStyle w:val="001000000000" w:firstRow="0" w:lastRow="0" w:firstColumn="1" w:lastColumn="0" w:oddVBand="0" w:evenVBand="0" w:oddHBand="0" w:evenHBand="0" w:firstRowFirstColumn="0" w:firstRowLastColumn="0" w:lastRowFirstColumn="0" w:lastRowLastColumn="0"/>
            <w:tcW w:w="1694" w:type="pct"/>
          </w:tcPr>
          <w:p w14:paraId="703C67F0" w14:textId="77777777" w:rsidR="00E97B14" w:rsidRPr="00C3406B" w:rsidRDefault="00E97B14" w:rsidP="007E4EB4">
            <w:pPr>
              <w:rPr>
                <w:rFonts w:cstheme="minorHAnsi"/>
                <w:color w:val="000000"/>
                <w:sz w:val="20"/>
                <w:szCs w:val="20"/>
              </w:rPr>
            </w:pPr>
            <w:r w:rsidRPr="00C3406B">
              <w:rPr>
                <w:rFonts w:cstheme="minorHAnsi"/>
                <w:color w:val="000000"/>
                <w:sz w:val="20"/>
                <w:szCs w:val="20"/>
              </w:rPr>
              <w:t>2014</w:t>
            </w:r>
          </w:p>
        </w:tc>
        <w:tc>
          <w:tcPr>
            <w:tcW w:w="3306" w:type="pct"/>
          </w:tcPr>
          <w:p w14:paraId="586C6550" w14:textId="77777777" w:rsidR="00E97B14" w:rsidRPr="00C3406B" w:rsidRDefault="00E97B14" w:rsidP="007E4EB4">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3406B">
              <w:rPr>
                <w:rFonts w:cstheme="minorHAnsi"/>
                <w:color w:val="000000"/>
                <w:sz w:val="20"/>
                <w:szCs w:val="20"/>
              </w:rPr>
              <w:t>6.800</w:t>
            </w:r>
          </w:p>
        </w:tc>
      </w:tr>
      <w:tr w:rsidR="00E97B14" w:rsidRPr="00C3406B" w14:paraId="54004E3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pct"/>
          </w:tcPr>
          <w:p w14:paraId="70ED82DD" w14:textId="77777777" w:rsidR="00E97B14" w:rsidRPr="00C3406B" w:rsidRDefault="00E97B14" w:rsidP="007E4EB4">
            <w:pPr>
              <w:rPr>
                <w:rFonts w:cstheme="minorHAnsi"/>
                <w:color w:val="000000"/>
                <w:sz w:val="20"/>
                <w:szCs w:val="20"/>
              </w:rPr>
            </w:pPr>
            <w:r w:rsidRPr="00C3406B">
              <w:rPr>
                <w:rFonts w:cstheme="minorHAnsi"/>
                <w:color w:val="000000"/>
                <w:sz w:val="20"/>
                <w:szCs w:val="20"/>
              </w:rPr>
              <w:t>2015</w:t>
            </w:r>
          </w:p>
        </w:tc>
        <w:tc>
          <w:tcPr>
            <w:tcW w:w="3306" w:type="pct"/>
          </w:tcPr>
          <w:p w14:paraId="62C2533E" w14:textId="77777777" w:rsidR="00E97B14" w:rsidRPr="00C3406B" w:rsidRDefault="00E97B14" w:rsidP="007E4EB4">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C3406B">
              <w:rPr>
                <w:rFonts w:cstheme="minorHAnsi"/>
                <w:color w:val="000000"/>
                <w:sz w:val="20"/>
                <w:szCs w:val="20"/>
              </w:rPr>
              <w:t>7.187</w:t>
            </w:r>
          </w:p>
        </w:tc>
      </w:tr>
      <w:tr w:rsidR="00E97B14" w:rsidRPr="00C3406B" w14:paraId="2C0A4420" w14:textId="77777777" w:rsidTr="007E4EB4">
        <w:tc>
          <w:tcPr>
            <w:cnfStyle w:val="001000000000" w:firstRow="0" w:lastRow="0" w:firstColumn="1" w:lastColumn="0" w:oddVBand="0" w:evenVBand="0" w:oddHBand="0" w:evenHBand="0" w:firstRowFirstColumn="0" w:firstRowLastColumn="0" w:lastRowFirstColumn="0" w:lastRowLastColumn="0"/>
            <w:tcW w:w="1694" w:type="pct"/>
          </w:tcPr>
          <w:p w14:paraId="2AC53B8B" w14:textId="77777777" w:rsidR="00E97B14" w:rsidRPr="00C3406B" w:rsidRDefault="00E97B14" w:rsidP="007E4EB4">
            <w:pPr>
              <w:rPr>
                <w:rFonts w:cstheme="minorHAnsi"/>
                <w:color w:val="000000"/>
                <w:sz w:val="20"/>
                <w:szCs w:val="20"/>
              </w:rPr>
            </w:pPr>
            <w:r w:rsidRPr="00C3406B">
              <w:rPr>
                <w:rFonts w:cstheme="minorHAnsi"/>
                <w:color w:val="000000"/>
                <w:sz w:val="20"/>
                <w:szCs w:val="20"/>
              </w:rPr>
              <w:t>2016</w:t>
            </w:r>
          </w:p>
        </w:tc>
        <w:tc>
          <w:tcPr>
            <w:tcW w:w="3306" w:type="pct"/>
          </w:tcPr>
          <w:p w14:paraId="6B8A19BC" w14:textId="77777777" w:rsidR="00E97B14" w:rsidRPr="00C3406B" w:rsidRDefault="00E97B14" w:rsidP="007E4EB4">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3406B">
              <w:rPr>
                <w:rFonts w:cstheme="minorHAnsi"/>
                <w:color w:val="000000"/>
                <w:sz w:val="20"/>
                <w:szCs w:val="20"/>
              </w:rPr>
              <w:t>7.535</w:t>
            </w:r>
          </w:p>
        </w:tc>
      </w:tr>
      <w:tr w:rsidR="00E97B14" w:rsidRPr="00C3406B" w14:paraId="02084DF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pct"/>
          </w:tcPr>
          <w:p w14:paraId="20E438CC" w14:textId="77777777" w:rsidR="00E97B14" w:rsidRPr="00C3406B" w:rsidRDefault="00E97B14" w:rsidP="007E4EB4">
            <w:pPr>
              <w:rPr>
                <w:b w:val="0"/>
                <w:bCs w:val="0"/>
                <w:sz w:val="20"/>
                <w:szCs w:val="20"/>
              </w:rPr>
            </w:pPr>
            <w:r w:rsidRPr="00C3406B">
              <w:rPr>
                <w:b w:val="0"/>
                <w:bCs w:val="0"/>
                <w:sz w:val="20"/>
                <w:szCs w:val="20"/>
              </w:rPr>
              <w:t>Kaynak: TÜİK</w:t>
            </w:r>
          </w:p>
        </w:tc>
        <w:tc>
          <w:tcPr>
            <w:tcW w:w="3306" w:type="pct"/>
          </w:tcPr>
          <w:p w14:paraId="6E63B449" w14:textId="77777777" w:rsidR="00E97B14" w:rsidRPr="00C3406B" w:rsidRDefault="00E97B14" w:rsidP="007E4EB4">
            <w:pPr>
              <w:keepNext/>
              <w:cnfStyle w:val="000000100000" w:firstRow="0" w:lastRow="0" w:firstColumn="0" w:lastColumn="0" w:oddVBand="0" w:evenVBand="0" w:oddHBand="1" w:evenHBand="0" w:firstRowFirstColumn="0" w:firstRowLastColumn="0" w:lastRowFirstColumn="0" w:lastRowLastColumn="0"/>
              <w:rPr>
                <w:sz w:val="20"/>
                <w:szCs w:val="20"/>
              </w:rPr>
            </w:pPr>
          </w:p>
        </w:tc>
      </w:tr>
    </w:tbl>
    <w:p w14:paraId="13A45A99" w14:textId="77777777" w:rsidR="00E97B14" w:rsidRDefault="00E97B14" w:rsidP="00E97B14">
      <w:pPr>
        <w:spacing w:after="120"/>
        <w:jc w:val="both"/>
      </w:pPr>
    </w:p>
    <w:p w14:paraId="23344CD8" w14:textId="77777777" w:rsidR="00E97B14" w:rsidRDefault="00E97B14" w:rsidP="00E97B14">
      <w:pPr>
        <w:jc w:val="both"/>
      </w:pPr>
      <w:r>
        <w:t>Bingöl Belediyesinin üst yapı ve altyapı kentsel hizmetlerinin 2014-2019 yılları arası performansının yansıdığı TÜİK verilerine bakıldığında, hayvansal üretimin Bingöl’deki en önemli sektörlerinden biri olan doğal bal, balmumu ve arı üretiminin 2014 yılından 2019 yılına kadar önemli gelişme gösterdiği gözlemlenmektedir. 2014 yılında doğal bal üretimi 1288,18 ton olurken 2019 yılına gelindiğinde bu üretimin 1369,90 tona yükseldiği aynı şekilde balmumu ve arı üretiminin de bu yıllar arasında 19,405 tondan 40,789 tona çıktığı görülmektedir. Bingöl’de kentsel yaşam kalitesindeki olumlu gelişmelerin çok sayıda vatandaşa ulaşması ve belediye çalışmalarının önemli bir gelişim göstermesi sonucunda dolaylı olarak Belediye hizmetleri dışında kalan alanlarda da bu hizmetlerin çarpan etkilerinin ortaya çıktığı ve Bingöl Belediyesinin 2014- 2019 yılları arasındaki hizmetlerinin TÜİK verilerine de yansıdığı görülmektedir.</w:t>
      </w:r>
    </w:p>
    <w:tbl>
      <w:tblPr>
        <w:tblStyle w:val="OrtaKlavuz2-Vurgu1"/>
        <w:tblW w:w="5000" w:type="pct"/>
        <w:tblLook w:val="04A0" w:firstRow="1" w:lastRow="0" w:firstColumn="1" w:lastColumn="0" w:noHBand="0" w:noVBand="1"/>
      </w:tblPr>
      <w:tblGrid>
        <w:gridCol w:w="7065"/>
        <w:gridCol w:w="721"/>
        <w:gridCol w:w="1276"/>
      </w:tblGrid>
      <w:tr w:rsidR="00E97B14" w:rsidRPr="0009754A" w14:paraId="0B358192"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3898" w:type="pct"/>
            <w:noWrap/>
            <w:vAlign w:val="center"/>
          </w:tcPr>
          <w:p w14:paraId="2874B9DC" w14:textId="77777777" w:rsidR="00E97B14" w:rsidRPr="0009754A" w:rsidRDefault="00E97B14" w:rsidP="007E4EB4">
            <w:pPr>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Göstergeler</w:t>
            </w:r>
          </w:p>
        </w:tc>
        <w:tc>
          <w:tcPr>
            <w:tcW w:w="398" w:type="pct"/>
            <w:noWrap/>
          </w:tcPr>
          <w:p w14:paraId="210AFA06" w14:textId="77777777" w:rsidR="00E97B14" w:rsidRPr="0009754A"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Yıl</w:t>
            </w:r>
          </w:p>
        </w:tc>
        <w:tc>
          <w:tcPr>
            <w:tcW w:w="704" w:type="pct"/>
            <w:noWrap/>
          </w:tcPr>
          <w:p w14:paraId="3D268E7F" w14:textId="77777777" w:rsidR="00E97B14" w:rsidRPr="0009754A" w:rsidRDefault="00E97B14"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Değer</w:t>
            </w:r>
          </w:p>
        </w:tc>
      </w:tr>
      <w:tr w:rsidR="00E97B14" w:rsidRPr="0009754A" w14:paraId="06EC8709"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tcBorders>
              <w:left w:val="none" w:sz="0" w:space="0" w:color="auto"/>
              <w:bottom w:val="none" w:sz="0" w:space="0" w:color="auto"/>
              <w:right w:val="none" w:sz="0" w:space="0" w:color="auto"/>
            </w:tcBorders>
            <w:noWrap/>
            <w:vAlign w:val="center"/>
            <w:hideMark/>
          </w:tcPr>
          <w:p w14:paraId="1EB872F1" w14:textId="77777777" w:rsidR="00E97B14" w:rsidRPr="0009754A" w:rsidRDefault="00E97B14" w:rsidP="007E4EB4">
            <w:pPr>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01.49.21. (Doğal Bal) ve Ton</w:t>
            </w:r>
          </w:p>
        </w:tc>
        <w:tc>
          <w:tcPr>
            <w:tcW w:w="398" w:type="pct"/>
            <w:tcBorders>
              <w:left w:val="none" w:sz="0" w:space="0" w:color="auto"/>
              <w:right w:val="none" w:sz="0" w:space="0" w:color="auto"/>
            </w:tcBorders>
            <w:noWrap/>
            <w:hideMark/>
          </w:tcPr>
          <w:p w14:paraId="251E442B"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2014</w:t>
            </w:r>
          </w:p>
        </w:tc>
        <w:tc>
          <w:tcPr>
            <w:tcW w:w="704" w:type="pct"/>
            <w:tcBorders>
              <w:left w:val="none" w:sz="0" w:space="0" w:color="auto"/>
            </w:tcBorders>
            <w:noWrap/>
            <w:hideMark/>
          </w:tcPr>
          <w:p w14:paraId="1529FD71"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1288,18</w:t>
            </w:r>
          </w:p>
        </w:tc>
      </w:tr>
      <w:tr w:rsidR="00E97B14" w:rsidRPr="0009754A" w14:paraId="42430EC6"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3B05137A"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noWrap/>
            <w:hideMark/>
          </w:tcPr>
          <w:p w14:paraId="4CC8F36E"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2015</w:t>
            </w:r>
          </w:p>
        </w:tc>
        <w:tc>
          <w:tcPr>
            <w:tcW w:w="704" w:type="pct"/>
            <w:noWrap/>
            <w:hideMark/>
          </w:tcPr>
          <w:p w14:paraId="542FA112"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1448,964</w:t>
            </w:r>
          </w:p>
        </w:tc>
      </w:tr>
      <w:tr w:rsidR="00E97B14" w:rsidRPr="0009754A" w14:paraId="03B19076"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219A969A"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tcBorders>
              <w:left w:val="none" w:sz="0" w:space="0" w:color="auto"/>
              <w:right w:val="none" w:sz="0" w:space="0" w:color="auto"/>
            </w:tcBorders>
            <w:noWrap/>
            <w:hideMark/>
          </w:tcPr>
          <w:p w14:paraId="42904F29"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2016</w:t>
            </w:r>
          </w:p>
        </w:tc>
        <w:tc>
          <w:tcPr>
            <w:tcW w:w="704" w:type="pct"/>
            <w:tcBorders>
              <w:left w:val="none" w:sz="0" w:space="0" w:color="auto"/>
            </w:tcBorders>
            <w:noWrap/>
            <w:hideMark/>
          </w:tcPr>
          <w:p w14:paraId="3539C118"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873,746</w:t>
            </w:r>
          </w:p>
        </w:tc>
      </w:tr>
      <w:tr w:rsidR="00E97B14" w:rsidRPr="0009754A" w14:paraId="05F723E0"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4DFFB112"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noWrap/>
            <w:hideMark/>
          </w:tcPr>
          <w:p w14:paraId="6538CDD6"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2017</w:t>
            </w:r>
          </w:p>
        </w:tc>
        <w:tc>
          <w:tcPr>
            <w:tcW w:w="704" w:type="pct"/>
            <w:noWrap/>
            <w:hideMark/>
          </w:tcPr>
          <w:p w14:paraId="4F3D83D3"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1029,28</w:t>
            </w:r>
          </w:p>
        </w:tc>
      </w:tr>
      <w:tr w:rsidR="00E97B14" w:rsidRPr="0009754A" w14:paraId="6FEB5ACD"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75280344"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tcBorders>
              <w:left w:val="none" w:sz="0" w:space="0" w:color="auto"/>
              <w:right w:val="none" w:sz="0" w:space="0" w:color="auto"/>
            </w:tcBorders>
            <w:noWrap/>
            <w:hideMark/>
          </w:tcPr>
          <w:p w14:paraId="1B123F11"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2018</w:t>
            </w:r>
          </w:p>
        </w:tc>
        <w:tc>
          <w:tcPr>
            <w:tcW w:w="704" w:type="pct"/>
            <w:tcBorders>
              <w:left w:val="none" w:sz="0" w:space="0" w:color="auto"/>
            </w:tcBorders>
            <w:noWrap/>
            <w:hideMark/>
          </w:tcPr>
          <w:p w14:paraId="260A304A"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1369,907</w:t>
            </w:r>
          </w:p>
        </w:tc>
      </w:tr>
      <w:tr w:rsidR="00E97B14" w:rsidRPr="0009754A" w14:paraId="61ACA879"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tcBorders>
              <w:left w:val="none" w:sz="0" w:space="0" w:color="auto"/>
              <w:bottom w:val="none" w:sz="0" w:space="0" w:color="auto"/>
              <w:right w:val="none" w:sz="0" w:space="0" w:color="auto"/>
            </w:tcBorders>
            <w:noWrap/>
            <w:vAlign w:val="center"/>
            <w:hideMark/>
          </w:tcPr>
          <w:p w14:paraId="33075519" w14:textId="77777777" w:rsidR="00E97B14" w:rsidRPr="0009754A" w:rsidRDefault="00E97B14" w:rsidP="007E4EB4">
            <w:pPr>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01.49.26.00.01. (Balmumu, Arı) ve Ton</w:t>
            </w:r>
          </w:p>
        </w:tc>
        <w:tc>
          <w:tcPr>
            <w:tcW w:w="398" w:type="pct"/>
            <w:noWrap/>
            <w:hideMark/>
          </w:tcPr>
          <w:p w14:paraId="3B5865D7"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2014</w:t>
            </w:r>
          </w:p>
        </w:tc>
        <w:tc>
          <w:tcPr>
            <w:tcW w:w="704" w:type="pct"/>
            <w:noWrap/>
            <w:hideMark/>
          </w:tcPr>
          <w:p w14:paraId="4947C711"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19,405</w:t>
            </w:r>
          </w:p>
        </w:tc>
      </w:tr>
      <w:tr w:rsidR="00E97B14" w:rsidRPr="0009754A" w14:paraId="686986E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37C806DE"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tcBorders>
              <w:left w:val="none" w:sz="0" w:space="0" w:color="auto"/>
              <w:right w:val="none" w:sz="0" w:space="0" w:color="auto"/>
            </w:tcBorders>
            <w:noWrap/>
            <w:hideMark/>
          </w:tcPr>
          <w:p w14:paraId="0FBC557B"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2015</w:t>
            </w:r>
          </w:p>
        </w:tc>
        <w:tc>
          <w:tcPr>
            <w:tcW w:w="704" w:type="pct"/>
            <w:tcBorders>
              <w:left w:val="none" w:sz="0" w:space="0" w:color="auto"/>
            </w:tcBorders>
            <w:noWrap/>
            <w:hideMark/>
          </w:tcPr>
          <w:p w14:paraId="47281990"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27,46</w:t>
            </w:r>
          </w:p>
        </w:tc>
      </w:tr>
      <w:tr w:rsidR="00E97B14" w:rsidRPr="0009754A" w14:paraId="3E0722FD"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3368FA60"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noWrap/>
            <w:hideMark/>
          </w:tcPr>
          <w:p w14:paraId="5D5A0007"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2016</w:t>
            </w:r>
          </w:p>
        </w:tc>
        <w:tc>
          <w:tcPr>
            <w:tcW w:w="704" w:type="pct"/>
            <w:noWrap/>
            <w:hideMark/>
          </w:tcPr>
          <w:p w14:paraId="60BFED80"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24,774</w:t>
            </w:r>
          </w:p>
        </w:tc>
      </w:tr>
      <w:tr w:rsidR="00E97B14" w:rsidRPr="0009754A" w14:paraId="32C309D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32D6156F"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tcBorders>
              <w:left w:val="none" w:sz="0" w:space="0" w:color="auto"/>
              <w:right w:val="none" w:sz="0" w:space="0" w:color="auto"/>
            </w:tcBorders>
            <w:noWrap/>
            <w:hideMark/>
          </w:tcPr>
          <w:p w14:paraId="5A010EC7"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2017</w:t>
            </w:r>
          </w:p>
        </w:tc>
        <w:tc>
          <w:tcPr>
            <w:tcW w:w="704" w:type="pct"/>
            <w:tcBorders>
              <w:left w:val="none" w:sz="0" w:space="0" w:color="auto"/>
            </w:tcBorders>
            <w:noWrap/>
            <w:hideMark/>
          </w:tcPr>
          <w:p w14:paraId="75A0BEC2" w14:textId="77777777" w:rsidR="00E97B14" w:rsidRPr="0009754A" w:rsidRDefault="00E97B14"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33,501</w:t>
            </w:r>
          </w:p>
        </w:tc>
      </w:tr>
      <w:tr w:rsidR="00E97B14" w:rsidRPr="0009754A" w14:paraId="302F33E5"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tcBorders>
              <w:left w:val="none" w:sz="0" w:space="0" w:color="auto"/>
              <w:bottom w:val="none" w:sz="0" w:space="0" w:color="auto"/>
              <w:right w:val="none" w:sz="0" w:space="0" w:color="auto"/>
            </w:tcBorders>
            <w:vAlign w:val="center"/>
            <w:hideMark/>
          </w:tcPr>
          <w:p w14:paraId="7F5D7690" w14:textId="77777777" w:rsidR="00E97B14" w:rsidRPr="0009754A" w:rsidRDefault="00E97B14" w:rsidP="007E4EB4">
            <w:pPr>
              <w:rPr>
                <w:rFonts w:asciiTheme="minorHAnsi" w:eastAsia="Times New Roman" w:hAnsiTheme="minorHAnsi" w:cstheme="minorHAnsi"/>
                <w:sz w:val="20"/>
                <w:szCs w:val="20"/>
                <w:lang w:eastAsia="tr-TR"/>
              </w:rPr>
            </w:pPr>
          </w:p>
        </w:tc>
        <w:tc>
          <w:tcPr>
            <w:tcW w:w="398" w:type="pct"/>
            <w:noWrap/>
            <w:hideMark/>
          </w:tcPr>
          <w:p w14:paraId="3F9A5D03"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2018</w:t>
            </w:r>
          </w:p>
        </w:tc>
        <w:tc>
          <w:tcPr>
            <w:tcW w:w="704" w:type="pct"/>
            <w:noWrap/>
            <w:hideMark/>
          </w:tcPr>
          <w:p w14:paraId="1FEF08BE" w14:textId="77777777" w:rsidR="00E97B14" w:rsidRPr="0009754A" w:rsidRDefault="00E97B14"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9754A">
              <w:rPr>
                <w:rFonts w:asciiTheme="minorHAnsi" w:eastAsia="Times New Roman" w:hAnsiTheme="minorHAnsi" w:cstheme="minorHAnsi"/>
                <w:sz w:val="20"/>
                <w:szCs w:val="20"/>
                <w:lang w:eastAsia="tr-TR"/>
              </w:rPr>
              <w:t>40,789</w:t>
            </w:r>
          </w:p>
        </w:tc>
      </w:tr>
    </w:tbl>
    <w:p w14:paraId="1DE6ADFD" w14:textId="77777777" w:rsidR="00E97B14" w:rsidRDefault="00E97B14" w:rsidP="00E97B14">
      <w:r>
        <w:br w:type="page"/>
      </w:r>
    </w:p>
    <w:p w14:paraId="158A2DD5" w14:textId="77777777" w:rsidR="00EF1D80" w:rsidRDefault="00EF1D80"/>
    <w:sectPr w:rsidR="00EF1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ravek">
    <w:altName w:val="Arial"/>
    <w:panose1 w:val="00000000000000000000"/>
    <w:charset w:val="00"/>
    <w:family w:val="swiss"/>
    <w:notTrueType/>
    <w:pitch w:val="default"/>
    <w:sig w:usb0="00000003" w:usb1="00000000" w:usb2="00000000" w:usb3="00000000" w:csb0="00000001" w:csb1="00000000"/>
  </w:font>
  <w:font w:name="Swis721 WGL4 B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25E"/>
    <w:multiLevelType w:val="hybridMultilevel"/>
    <w:tmpl w:val="E2EC3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05023E"/>
    <w:multiLevelType w:val="hybridMultilevel"/>
    <w:tmpl w:val="F8207D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875990"/>
    <w:multiLevelType w:val="hybridMultilevel"/>
    <w:tmpl w:val="2EE0B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317A78"/>
    <w:multiLevelType w:val="hybridMultilevel"/>
    <w:tmpl w:val="57385F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2C6555"/>
    <w:multiLevelType w:val="hybridMultilevel"/>
    <w:tmpl w:val="5D6212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CC411B"/>
    <w:multiLevelType w:val="hybridMultilevel"/>
    <w:tmpl w:val="8FB6C8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32765CE"/>
    <w:multiLevelType w:val="hybridMultilevel"/>
    <w:tmpl w:val="9B4A0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5785B99"/>
    <w:multiLevelType w:val="hybridMultilevel"/>
    <w:tmpl w:val="791E14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68C3E77"/>
    <w:multiLevelType w:val="hybridMultilevel"/>
    <w:tmpl w:val="1BC6DB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7665001"/>
    <w:multiLevelType w:val="hybridMultilevel"/>
    <w:tmpl w:val="D43CA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83263B3"/>
    <w:multiLevelType w:val="hybridMultilevel"/>
    <w:tmpl w:val="163667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8FD4CA3"/>
    <w:multiLevelType w:val="hybridMultilevel"/>
    <w:tmpl w:val="2E98F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6C60C4"/>
    <w:multiLevelType w:val="hybridMultilevel"/>
    <w:tmpl w:val="CDD87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B8456B4"/>
    <w:multiLevelType w:val="hybridMultilevel"/>
    <w:tmpl w:val="148C7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C94013B"/>
    <w:multiLevelType w:val="hybridMultilevel"/>
    <w:tmpl w:val="CE6A41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D5A44DB"/>
    <w:multiLevelType w:val="hybridMultilevel"/>
    <w:tmpl w:val="8D1E3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EC47508"/>
    <w:multiLevelType w:val="hybridMultilevel"/>
    <w:tmpl w:val="E42882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8C7214"/>
    <w:multiLevelType w:val="hybridMultilevel"/>
    <w:tmpl w:val="7338B7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0656B98"/>
    <w:multiLevelType w:val="hybridMultilevel"/>
    <w:tmpl w:val="027234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10453DA"/>
    <w:multiLevelType w:val="hybridMultilevel"/>
    <w:tmpl w:val="17D0F0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33324E4"/>
    <w:multiLevelType w:val="hybridMultilevel"/>
    <w:tmpl w:val="F0E631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86860D7"/>
    <w:multiLevelType w:val="hybridMultilevel"/>
    <w:tmpl w:val="DB1ED1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9C063EF"/>
    <w:multiLevelType w:val="hybridMultilevel"/>
    <w:tmpl w:val="431C1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B9106B8"/>
    <w:multiLevelType w:val="hybridMultilevel"/>
    <w:tmpl w:val="EEA03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D7A4AA3"/>
    <w:multiLevelType w:val="hybridMultilevel"/>
    <w:tmpl w:val="48C403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F00422C"/>
    <w:multiLevelType w:val="hybridMultilevel"/>
    <w:tmpl w:val="42B0E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6D538DD"/>
    <w:multiLevelType w:val="hybridMultilevel"/>
    <w:tmpl w:val="6C7C5F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99D7AF9"/>
    <w:multiLevelType w:val="hybridMultilevel"/>
    <w:tmpl w:val="0BEE2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9AA7F39"/>
    <w:multiLevelType w:val="hybridMultilevel"/>
    <w:tmpl w:val="98FED626"/>
    <w:lvl w:ilvl="0" w:tplc="041F0001">
      <w:start w:val="1"/>
      <w:numFmt w:val="bullet"/>
      <w:lvlText w:val=""/>
      <w:lvlJc w:val="left"/>
      <w:pPr>
        <w:ind w:left="720" w:hanging="360"/>
      </w:pPr>
      <w:rPr>
        <w:rFonts w:ascii="Symbol" w:hAnsi="Symbol" w:hint="default"/>
      </w:rPr>
    </w:lvl>
    <w:lvl w:ilvl="1" w:tplc="FEE8CAB8">
      <w:start w:val="22"/>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30440BD"/>
    <w:multiLevelType w:val="hybridMultilevel"/>
    <w:tmpl w:val="F124A33A"/>
    <w:lvl w:ilvl="0" w:tplc="041F0001">
      <w:start w:val="1"/>
      <w:numFmt w:val="bullet"/>
      <w:lvlText w:val=""/>
      <w:lvlJc w:val="left"/>
      <w:pPr>
        <w:ind w:left="720" w:hanging="360"/>
      </w:pPr>
      <w:rPr>
        <w:rFonts w:ascii="Symbol" w:hAnsi="Symbol" w:hint="default"/>
      </w:rPr>
    </w:lvl>
    <w:lvl w:ilvl="1" w:tplc="99A6F5EA">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42B6E68"/>
    <w:multiLevelType w:val="hybridMultilevel"/>
    <w:tmpl w:val="A9D8389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5BB499A"/>
    <w:multiLevelType w:val="hybridMultilevel"/>
    <w:tmpl w:val="425C19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46980927"/>
    <w:multiLevelType w:val="hybridMultilevel"/>
    <w:tmpl w:val="A85081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482A3228"/>
    <w:multiLevelType w:val="hybridMultilevel"/>
    <w:tmpl w:val="B6406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BB5218E"/>
    <w:multiLevelType w:val="hybridMultilevel"/>
    <w:tmpl w:val="94561C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E387CB0"/>
    <w:multiLevelType w:val="hybridMultilevel"/>
    <w:tmpl w:val="851858F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B2A25DE"/>
    <w:multiLevelType w:val="hybridMultilevel"/>
    <w:tmpl w:val="E2600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B5B7F4B"/>
    <w:multiLevelType w:val="hybridMultilevel"/>
    <w:tmpl w:val="F362C1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5CA6225D"/>
    <w:multiLevelType w:val="hybridMultilevel"/>
    <w:tmpl w:val="26F29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5D1F416A"/>
    <w:multiLevelType w:val="hybridMultilevel"/>
    <w:tmpl w:val="822665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5E8E3475"/>
    <w:multiLevelType w:val="hybridMultilevel"/>
    <w:tmpl w:val="331AD9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E9A07EE"/>
    <w:multiLevelType w:val="hybridMultilevel"/>
    <w:tmpl w:val="C33C54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5EAA6916"/>
    <w:multiLevelType w:val="hybridMultilevel"/>
    <w:tmpl w:val="ED3CA8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18D3564"/>
    <w:multiLevelType w:val="hybridMultilevel"/>
    <w:tmpl w:val="7848F7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666303A"/>
    <w:multiLevelType w:val="hybridMultilevel"/>
    <w:tmpl w:val="7F3A68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67C6567"/>
    <w:multiLevelType w:val="hybridMultilevel"/>
    <w:tmpl w:val="FD0EC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675C038C"/>
    <w:multiLevelType w:val="hybridMultilevel"/>
    <w:tmpl w:val="11F423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7CF4B97"/>
    <w:multiLevelType w:val="hybridMultilevel"/>
    <w:tmpl w:val="FED28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6B317433"/>
    <w:multiLevelType w:val="hybridMultilevel"/>
    <w:tmpl w:val="5AE42F5E"/>
    <w:lvl w:ilvl="0" w:tplc="041F0001">
      <w:start w:val="1"/>
      <w:numFmt w:val="bullet"/>
      <w:lvlText w:val=""/>
      <w:lvlJc w:val="left"/>
      <w:pPr>
        <w:ind w:left="870" w:hanging="360"/>
      </w:pPr>
      <w:rPr>
        <w:rFonts w:ascii="Symbol" w:hAnsi="Symbol" w:hint="default"/>
      </w:rPr>
    </w:lvl>
    <w:lvl w:ilvl="1" w:tplc="041F0003">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49" w15:restartNumberingAfterBreak="0">
    <w:nsid w:val="6D231E7C"/>
    <w:multiLevelType w:val="hybridMultilevel"/>
    <w:tmpl w:val="5C3242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6D732E09"/>
    <w:multiLevelType w:val="hybridMultilevel"/>
    <w:tmpl w:val="8B969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6EAA3A9A"/>
    <w:multiLevelType w:val="hybridMultilevel"/>
    <w:tmpl w:val="C8B66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702A4B3E"/>
    <w:multiLevelType w:val="hybridMultilevel"/>
    <w:tmpl w:val="C1124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707A446D"/>
    <w:multiLevelType w:val="hybridMultilevel"/>
    <w:tmpl w:val="09766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72114783"/>
    <w:multiLevelType w:val="hybridMultilevel"/>
    <w:tmpl w:val="85E88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760449EE"/>
    <w:multiLevelType w:val="hybridMultilevel"/>
    <w:tmpl w:val="0B947730"/>
    <w:lvl w:ilvl="0" w:tplc="80440E4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76444E58"/>
    <w:multiLevelType w:val="hybridMultilevel"/>
    <w:tmpl w:val="A20AE0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76EE6715"/>
    <w:multiLevelType w:val="hybridMultilevel"/>
    <w:tmpl w:val="A50C5A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7B4905B1"/>
    <w:multiLevelType w:val="hybridMultilevel"/>
    <w:tmpl w:val="235C0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7EA41C5C"/>
    <w:multiLevelType w:val="hybridMultilevel"/>
    <w:tmpl w:val="49B05C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7FE07C90"/>
    <w:multiLevelType w:val="hybridMultilevel"/>
    <w:tmpl w:val="C22A5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8492917">
    <w:abstractNumId w:val="55"/>
  </w:num>
  <w:num w:numId="2" w16cid:durableId="1380587038">
    <w:abstractNumId w:val="49"/>
  </w:num>
  <w:num w:numId="3" w16cid:durableId="766775828">
    <w:abstractNumId w:val="13"/>
  </w:num>
  <w:num w:numId="4" w16cid:durableId="1485514379">
    <w:abstractNumId w:val="24"/>
  </w:num>
  <w:num w:numId="5" w16cid:durableId="846362414">
    <w:abstractNumId w:val="53"/>
  </w:num>
  <w:num w:numId="6" w16cid:durableId="77211514">
    <w:abstractNumId w:val="43"/>
  </w:num>
  <w:num w:numId="7" w16cid:durableId="1543782214">
    <w:abstractNumId w:val="35"/>
  </w:num>
  <w:num w:numId="8" w16cid:durableId="436679044">
    <w:abstractNumId w:val="54"/>
  </w:num>
  <w:num w:numId="9" w16cid:durableId="1841849272">
    <w:abstractNumId w:val="28"/>
  </w:num>
  <w:num w:numId="10" w16cid:durableId="2012172581">
    <w:abstractNumId w:val="12"/>
  </w:num>
  <w:num w:numId="11" w16cid:durableId="447938923">
    <w:abstractNumId w:val="20"/>
  </w:num>
  <w:num w:numId="12" w16cid:durableId="1094864646">
    <w:abstractNumId w:val="56"/>
  </w:num>
  <w:num w:numId="13" w16cid:durableId="765077094">
    <w:abstractNumId w:val="11"/>
  </w:num>
  <w:num w:numId="14" w16cid:durableId="1138572997">
    <w:abstractNumId w:val="25"/>
  </w:num>
  <w:num w:numId="15" w16cid:durableId="636230042">
    <w:abstractNumId w:val="40"/>
  </w:num>
  <w:num w:numId="16" w16cid:durableId="284696541">
    <w:abstractNumId w:val="36"/>
  </w:num>
  <w:num w:numId="17" w16cid:durableId="2093113980">
    <w:abstractNumId w:val="27"/>
  </w:num>
  <w:num w:numId="18" w16cid:durableId="863439855">
    <w:abstractNumId w:val="18"/>
  </w:num>
  <w:num w:numId="19" w16cid:durableId="1631786851">
    <w:abstractNumId w:val="2"/>
  </w:num>
  <w:num w:numId="20" w16cid:durableId="315571341">
    <w:abstractNumId w:val="52"/>
  </w:num>
  <w:num w:numId="21" w16cid:durableId="1109659916">
    <w:abstractNumId w:val="5"/>
  </w:num>
  <w:num w:numId="22" w16cid:durableId="1235630713">
    <w:abstractNumId w:val="31"/>
  </w:num>
  <w:num w:numId="23" w16cid:durableId="720137316">
    <w:abstractNumId w:val="14"/>
  </w:num>
  <w:num w:numId="24" w16cid:durableId="1855918913">
    <w:abstractNumId w:val="33"/>
  </w:num>
  <w:num w:numId="25" w16cid:durableId="830028848">
    <w:abstractNumId w:val="47"/>
  </w:num>
  <w:num w:numId="26" w16cid:durableId="685865739">
    <w:abstractNumId w:val="22"/>
  </w:num>
  <w:num w:numId="27" w16cid:durableId="1791507021">
    <w:abstractNumId w:val="4"/>
  </w:num>
  <w:num w:numId="28" w16cid:durableId="1571309969">
    <w:abstractNumId w:val="41"/>
  </w:num>
  <w:num w:numId="29" w16cid:durableId="732704762">
    <w:abstractNumId w:val="29"/>
  </w:num>
  <w:num w:numId="30" w16cid:durableId="1691103625">
    <w:abstractNumId w:val="60"/>
  </w:num>
  <w:num w:numId="31" w16cid:durableId="1087075774">
    <w:abstractNumId w:val="8"/>
  </w:num>
  <w:num w:numId="32" w16cid:durableId="1489055982">
    <w:abstractNumId w:val="16"/>
  </w:num>
  <w:num w:numId="33" w16cid:durableId="38433521">
    <w:abstractNumId w:val="3"/>
  </w:num>
  <w:num w:numId="34" w16cid:durableId="1018773349">
    <w:abstractNumId w:val="59"/>
  </w:num>
  <w:num w:numId="35" w16cid:durableId="1986666730">
    <w:abstractNumId w:val="44"/>
  </w:num>
  <w:num w:numId="36" w16cid:durableId="2821759">
    <w:abstractNumId w:val="34"/>
  </w:num>
  <w:num w:numId="37" w16cid:durableId="529757816">
    <w:abstractNumId w:val="32"/>
  </w:num>
  <w:num w:numId="38" w16cid:durableId="1621645245">
    <w:abstractNumId w:val="30"/>
  </w:num>
  <w:num w:numId="39" w16cid:durableId="1662270705">
    <w:abstractNumId w:val="21"/>
  </w:num>
  <w:num w:numId="40" w16cid:durableId="26638337">
    <w:abstractNumId w:val="57"/>
  </w:num>
  <w:num w:numId="41" w16cid:durableId="596525799">
    <w:abstractNumId w:val="1"/>
  </w:num>
  <w:num w:numId="42" w16cid:durableId="1762871951">
    <w:abstractNumId w:val="7"/>
  </w:num>
  <w:num w:numId="43" w16cid:durableId="1630476757">
    <w:abstractNumId w:val="10"/>
  </w:num>
  <w:num w:numId="44" w16cid:durableId="315837164">
    <w:abstractNumId w:val="17"/>
  </w:num>
  <w:num w:numId="45" w16cid:durableId="2037461738">
    <w:abstractNumId w:val="51"/>
  </w:num>
  <w:num w:numId="46" w16cid:durableId="1282953951">
    <w:abstractNumId w:val="39"/>
  </w:num>
  <w:num w:numId="47" w16cid:durableId="682784230">
    <w:abstractNumId w:val="50"/>
  </w:num>
  <w:num w:numId="48" w16cid:durableId="582034903">
    <w:abstractNumId w:val="0"/>
  </w:num>
  <w:num w:numId="49" w16cid:durableId="1223641376">
    <w:abstractNumId w:val="42"/>
  </w:num>
  <w:num w:numId="50" w16cid:durableId="1691224559">
    <w:abstractNumId w:val="6"/>
  </w:num>
  <w:num w:numId="51" w16cid:durableId="19360528">
    <w:abstractNumId w:val="19"/>
  </w:num>
  <w:num w:numId="52" w16cid:durableId="1402675090">
    <w:abstractNumId w:val="37"/>
  </w:num>
  <w:num w:numId="53" w16cid:durableId="568273826">
    <w:abstractNumId w:val="26"/>
  </w:num>
  <w:num w:numId="54" w16cid:durableId="398603230">
    <w:abstractNumId w:val="15"/>
  </w:num>
  <w:num w:numId="55" w16cid:durableId="552935070">
    <w:abstractNumId w:val="38"/>
  </w:num>
  <w:num w:numId="56" w16cid:durableId="1779059289">
    <w:abstractNumId w:val="46"/>
  </w:num>
  <w:num w:numId="57" w16cid:durableId="1129663626">
    <w:abstractNumId w:val="23"/>
  </w:num>
  <w:num w:numId="58" w16cid:durableId="1965260630">
    <w:abstractNumId w:val="58"/>
  </w:num>
  <w:num w:numId="59" w16cid:durableId="1873374187">
    <w:abstractNumId w:val="9"/>
  </w:num>
  <w:num w:numId="60" w16cid:durableId="2070103770">
    <w:abstractNumId w:val="48"/>
  </w:num>
  <w:num w:numId="61" w16cid:durableId="203210307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14"/>
    <w:rsid w:val="003E0F01"/>
    <w:rsid w:val="00A1040C"/>
    <w:rsid w:val="00E97B14"/>
    <w:rsid w:val="00EF1D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594A"/>
  <w15:chartTrackingRefBased/>
  <w15:docId w15:val="{F80A13FF-0E87-4DC8-8C09-C34EC12C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B14"/>
    <w:pPr>
      <w:spacing w:after="200" w:line="276" w:lineRule="auto"/>
    </w:pPr>
    <w:rPr>
      <w:kern w:val="0"/>
      <w14:ligatures w14:val="none"/>
    </w:rPr>
  </w:style>
  <w:style w:type="paragraph" w:styleId="Balk1">
    <w:name w:val="heading 1"/>
    <w:basedOn w:val="Normal"/>
    <w:next w:val="Normal"/>
    <w:link w:val="Balk1Char"/>
    <w:uiPriority w:val="9"/>
    <w:qFormat/>
    <w:rsid w:val="00E97B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E97B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E97B1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E97B1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unhideWhenUsed/>
    <w:qFormat/>
    <w:rsid w:val="00E97B1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E97B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97B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97B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97B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7B1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97B1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E97B1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E97B1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rsid w:val="00E97B1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97B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97B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97B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97B14"/>
    <w:rPr>
      <w:rFonts w:eastAsiaTheme="majorEastAsia" w:cstheme="majorBidi"/>
      <w:color w:val="272727" w:themeColor="text1" w:themeTint="D8"/>
    </w:rPr>
  </w:style>
  <w:style w:type="paragraph" w:styleId="KonuBal">
    <w:name w:val="Title"/>
    <w:basedOn w:val="Normal"/>
    <w:next w:val="Normal"/>
    <w:link w:val="KonuBalChar"/>
    <w:uiPriority w:val="10"/>
    <w:qFormat/>
    <w:rsid w:val="00E97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97B1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97B1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97B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97B1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97B14"/>
    <w:rPr>
      <w:i/>
      <w:iCs/>
      <w:color w:val="404040" w:themeColor="text1" w:themeTint="BF"/>
    </w:rPr>
  </w:style>
  <w:style w:type="paragraph" w:styleId="ListeParagraf">
    <w:name w:val="List Paragraph"/>
    <w:basedOn w:val="Normal"/>
    <w:uiPriority w:val="34"/>
    <w:qFormat/>
    <w:rsid w:val="00E97B14"/>
    <w:pPr>
      <w:ind w:left="720"/>
      <w:contextualSpacing/>
    </w:pPr>
  </w:style>
  <w:style w:type="character" w:styleId="GlVurgulama">
    <w:name w:val="Intense Emphasis"/>
    <w:basedOn w:val="VarsaylanParagrafYazTipi"/>
    <w:uiPriority w:val="21"/>
    <w:qFormat/>
    <w:rsid w:val="00E97B14"/>
    <w:rPr>
      <w:i/>
      <w:iCs/>
      <w:color w:val="2F5496" w:themeColor="accent1" w:themeShade="BF"/>
    </w:rPr>
  </w:style>
  <w:style w:type="paragraph" w:styleId="GlAlnt">
    <w:name w:val="Intense Quote"/>
    <w:basedOn w:val="Normal"/>
    <w:next w:val="Normal"/>
    <w:link w:val="GlAlntChar"/>
    <w:uiPriority w:val="30"/>
    <w:qFormat/>
    <w:rsid w:val="00E97B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97B14"/>
    <w:rPr>
      <w:i/>
      <w:iCs/>
      <w:color w:val="2F5496" w:themeColor="accent1" w:themeShade="BF"/>
    </w:rPr>
  </w:style>
  <w:style w:type="character" w:styleId="GlBavuru">
    <w:name w:val="Intense Reference"/>
    <w:basedOn w:val="VarsaylanParagrafYazTipi"/>
    <w:uiPriority w:val="32"/>
    <w:qFormat/>
    <w:rsid w:val="00E97B14"/>
    <w:rPr>
      <w:b/>
      <w:bCs/>
      <w:smallCaps/>
      <w:color w:val="2F5496" w:themeColor="accent1" w:themeShade="BF"/>
      <w:spacing w:val="5"/>
    </w:rPr>
  </w:style>
  <w:style w:type="paragraph" w:styleId="BalonMetni">
    <w:name w:val="Balloon Text"/>
    <w:basedOn w:val="Normal"/>
    <w:link w:val="BalonMetniChar"/>
    <w:uiPriority w:val="99"/>
    <w:semiHidden/>
    <w:unhideWhenUsed/>
    <w:rsid w:val="00E97B1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97B14"/>
    <w:rPr>
      <w:rFonts w:ascii="Tahoma" w:hAnsi="Tahoma" w:cs="Tahoma"/>
      <w:kern w:val="0"/>
      <w:sz w:val="16"/>
      <w:szCs w:val="16"/>
      <w14:ligatures w14:val="none"/>
    </w:rPr>
  </w:style>
  <w:style w:type="table" w:styleId="TabloKlavuzu">
    <w:name w:val="Table Grid"/>
    <w:basedOn w:val="NormalTablo"/>
    <w:uiPriority w:val="59"/>
    <w:rsid w:val="00E97B1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E97B14"/>
    <w:pPr>
      <w:spacing w:line="240" w:lineRule="auto"/>
    </w:pPr>
    <w:rPr>
      <w:b/>
      <w:bCs/>
      <w:color w:val="4472C4" w:themeColor="accent1"/>
      <w:sz w:val="18"/>
      <w:szCs w:val="18"/>
    </w:rPr>
  </w:style>
  <w:style w:type="table" w:styleId="AkKlavuz-Vurgu5">
    <w:name w:val="Light Grid Accent 5"/>
    <w:basedOn w:val="NormalTablo"/>
    <w:uiPriority w:val="62"/>
    <w:rsid w:val="00E97B14"/>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Default">
    <w:name w:val="Default"/>
    <w:rsid w:val="00E97B14"/>
    <w:pPr>
      <w:autoSpaceDE w:val="0"/>
      <w:autoSpaceDN w:val="0"/>
      <w:adjustRightInd w:val="0"/>
      <w:spacing w:after="0" w:line="240" w:lineRule="auto"/>
    </w:pPr>
    <w:rPr>
      <w:rFonts w:ascii="Arial" w:hAnsi="Arial" w:cs="Arial"/>
      <w:color w:val="000000"/>
      <w:kern w:val="0"/>
      <w:sz w:val="24"/>
      <w:szCs w:val="24"/>
      <w14:ligatures w14:val="none"/>
    </w:rPr>
  </w:style>
  <w:style w:type="paragraph" w:styleId="DipnotMetni">
    <w:name w:val="footnote text"/>
    <w:basedOn w:val="Normal"/>
    <w:link w:val="DipnotMetniChar"/>
    <w:uiPriority w:val="99"/>
    <w:semiHidden/>
    <w:unhideWhenUsed/>
    <w:rsid w:val="00E97B14"/>
    <w:pPr>
      <w:spacing w:after="0" w:line="240" w:lineRule="auto"/>
      <w:jc w:val="both"/>
    </w:pPr>
    <w:rPr>
      <w:sz w:val="20"/>
      <w:szCs w:val="20"/>
    </w:rPr>
  </w:style>
  <w:style w:type="character" w:customStyle="1" w:styleId="DipnotMetniChar">
    <w:name w:val="Dipnot Metni Char"/>
    <w:basedOn w:val="VarsaylanParagrafYazTipi"/>
    <w:link w:val="DipnotMetni"/>
    <w:uiPriority w:val="99"/>
    <w:semiHidden/>
    <w:rsid w:val="00E97B14"/>
    <w:rPr>
      <w:kern w:val="0"/>
      <w:sz w:val="20"/>
      <w:szCs w:val="20"/>
      <w14:ligatures w14:val="none"/>
    </w:rPr>
  </w:style>
  <w:style w:type="character" w:styleId="DipnotBavurusu">
    <w:name w:val="footnote reference"/>
    <w:basedOn w:val="VarsaylanParagrafYazTipi"/>
    <w:uiPriority w:val="99"/>
    <w:semiHidden/>
    <w:unhideWhenUsed/>
    <w:rsid w:val="00E97B14"/>
    <w:rPr>
      <w:vertAlign w:val="superscript"/>
    </w:rPr>
  </w:style>
  <w:style w:type="table" w:styleId="OrtaKlavuz2-Vurgu1">
    <w:name w:val="Medium Grid 2 Accent 1"/>
    <w:basedOn w:val="NormalTablo"/>
    <w:uiPriority w:val="68"/>
    <w:rsid w:val="00E97B14"/>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OrtaList2-Vurgu1">
    <w:name w:val="Medium List 2 Accent 1"/>
    <w:basedOn w:val="NormalTablo"/>
    <w:uiPriority w:val="66"/>
    <w:rsid w:val="00E97B14"/>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kGlgeleme-Vurgu1">
    <w:name w:val="Light Shading Accent 1"/>
    <w:basedOn w:val="NormalTablo"/>
    <w:uiPriority w:val="60"/>
    <w:rsid w:val="00E97B14"/>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kGlgeleme-Vurgu4">
    <w:name w:val="Light Shading Accent 4"/>
    <w:basedOn w:val="NormalTablo"/>
    <w:uiPriority w:val="60"/>
    <w:rsid w:val="00E97B14"/>
    <w:pPr>
      <w:spacing w:after="0" w:line="240" w:lineRule="auto"/>
    </w:pPr>
    <w:rPr>
      <w:color w:val="BF8F00" w:themeColor="accent4" w:themeShade="BF"/>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OrtaKlavuz1-Vurgu1">
    <w:name w:val="Medium Grid 1 Accent 1"/>
    <w:basedOn w:val="NormalTablo"/>
    <w:uiPriority w:val="67"/>
    <w:rsid w:val="00E97B14"/>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OrtaKlavuz2-Vurgu4">
    <w:name w:val="Medium Grid 2 Accent 4"/>
    <w:basedOn w:val="NormalTablo"/>
    <w:uiPriority w:val="68"/>
    <w:rsid w:val="00E97B14"/>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AkGlgeleme-Vurgu5">
    <w:name w:val="Light Shading Accent 5"/>
    <w:basedOn w:val="NormalTablo"/>
    <w:uiPriority w:val="60"/>
    <w:rsid w:val="00E97B14"/>
    <w:pPr>
      <w:spacing w:after="0" w:line="240" w:lineRule="auto"/>
    </w:pPr>
    <w:rPr>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AkKlavuz-Vurgu1">
    <w:name w:val="Light Grid Accent 1"/>
    <w:basedOn w:val="NormalTablo"/>
    <w:uiPriority w:val="62"/>
    <w:rsid w:val="00E97B14"/>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stBilgi">
    <w:name w:val="header"/>
    <w:basedOn w:val="Normal"/>
    <w:link w:val="stBilgiChar"/>
    <w:uiPriority w:val="99"/>
    <w:unhideWhenUsed/>
    <w:rsid w:val="00E97B1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97B14"/>
    <w:rPr>
      <w:kern w:val="0"/>
      <w14:ligatures w14:val="none"/>
    </w:rPr>
  </w:style>
  <w:style w:type="paragraph" w:styleId="AltBilgi">
    <w:name w:val="footer"/>
    <w:basedOn w:val="Normal"/>
    <w:link w:val="AltBilgiChar"/>
    <w:uiPriority w:val="99"/>
    <w:unhideWhenUsed/>
    <w:rsid w:val="00E97B1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97B14"/>
    <w:rPr>
      <w:kern w:val="0"/>
      <w14:ligatures w14:val="none"/>
    </w:rPr>
  </w:style>
  <w:style w:type="paragraph" w:styleId="TBal">
    <w:name w:val="TOC Heading"/>
    <w:basedOn w:val="Balk1"/>
    <w:next w:val="Normal"/>
    <w:uiPriority w:val="39"/>
    <w:semiHidden/>
    <w:unhideWhenUsed/>
    <w:qFormat/>
    <w:rsid w:val="00E97B14"/>
    <w:pPr>
      <w:spacing w:before="480" w:after="0"/>
      <w:outlineLvl w:val="9"/>
    </w:pPr>
    <w:rPr>
      <w:b/>
      <w:bCs/>
      <w:sz w:val="28"/>
      <w:szCs w:val="28"/>
      <w:lang w:eastAsia="tr-TR"/>
    </w:rPr>
  </w:style>
  <w:style w:type="paragraph" w:styleId="T1">
    <w:name w:val="toc 1"/>
    <w:basedOn w:val="Normal"/>
    <w:next w:val="Normal"/>
    <w:autoRedefine/>
    <w:uiPriority w:val="39"/>
    <w:unhideWhenUsed/>
    <w:rsid w:val="00E97B14"/>
    <w:pPr>
      <w:spacing w:after="100"/>
    </w:pPr>
  </w:style>
  <w:style w:type="paragraph" w:styleId="T2">
    <w:name w:val="toc 2"/>
    <w:basedOn w:val="Normal"/>
    <w:next w:val="Normal"/>
    <w:autoRedefine/>
    <w:uiPriority w:val="39"/>
    <w:unhideWhenUsed/>
    <w:rsid w:val="00E97B14"/>
    <w:pPr>
      <w:spacing w:after="100"/>
      <w:ind w:left="220"/>
    </w:pPr>
  </w:style>
  <w:style w:type="paragraph" w:styleId="T3">
    <w:name w:val="toc 3"/>
    <w:basedOn w:val="Normal"/>
    <w:next w:val="Normal"/>
    <w:autoRedefine/>
    <w:uiPriority w:val="39"/>
    <w:unhideWhenUsed/>
    <w:rsid w:val="00E97B14"/>
    <w:pPr>
      <w:spacing w:after="100"/>
      <w:ind w:left="440"/>
    </w:pPr>
  </w:style>
  <w:style w:type="character" w:styleId="Kpr">
    <w:name w:val="Hyperlink"/>
    <w:basedOn w:val="VarsaylanParagrafYazTipi"/>
    <w:uiPriority w:val="99"/>
    <w:unhideWhenUsed/>
    <w:rsid w:val="00E97B14"/>
    <w:rPr>
      <w:color w:val="0563C1" w:themeColor="hyperlink"/>
      <w:u w:val="single"/>
    </w:rPr>
  </w:style>
  <w:style w:type="paragraph" w:styleId="ekillerTablosu">
    <w:name w:val="table of figures"/>
    <w:basedOn w:val="Normal"/>
    <w:next w:val="Normal"/>
    <w:uiPriority w:val="99"/>
    <w:unhideWhenUsed/>
    <w:rsid w:val="00E97B14"/>
    <w:pPr>
      <w:spacing w:after="0"/>
    </w:pPr>
  </w:style>
  <w:style w:type="table" w:styleId="AkListe-Vurgu5">
    <w:name w:val="Light List Accent 5"/>
    <w:basedOn w:val="NormalTablo"/>
    <w:uiPriority w:val="61"/>
    <w:rsid w:val="00E97B14"/>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A10">
    <w:name w:val="A10"/>
    <w:uiPriority w:val="99"/>
    <w:rsid w:val="00E97B14"/>
    <w:rPr>
      <w:rFonts w:cs="Seravek"/>
      <w:color w:val="221E1F"/>
      <w:sz w:val="18"/>
      <w:szCs w:val="18"/>
    </w:rPr>
  </w:style>
  <w:style w:type="paragraph" w:customStyle="1" w:styleId="Pa12">
    <w:name w:val="Pa12"/>
    <w:basedOn w:val="Normal"/>
    <w:next w:val="Normal"/>
    <w:uiPriority w:val="99"/>
    <w:rsid w:val="00E97B14"/>
    <w:pPr>
      <w:autoSpaceDE w:val="0"/>
      <w:autoSpaceDN w:val="0"/>
      <w:adjustRightInd w:val="0"/>
      <w:spacing w:after="0" w:line="241" w:lineRule="atLeast"/>
    </w:pPr>
    <w:rPr>
      <w:rFonts w:ascii="Seravek" w:hAnsi="Seravek"/>
      <w:sz w:val="24"/>
      <w:szCs w:val="24"/>
    </w:rPr>
  </w:style>
  <w:style w:type="paragraph" w:customStyle="1" w:styleId="Pa0">
    <w:name w:val="Pa0"/>
    <w:basedOn w:val="Normal"/>
    <w:next w:val="Normal"/>
    <w:uiPriority w:val="99"/>
    <w:rsid w:val="00E97B14"/>
    <w:pPr>
      <w:autoSpaceDE w:val="0"/>
      <w:autoSpaceDN w:val="0"/>
      <w:adjustRightInd w:val="0"/>
      <w:spacing w:after="0" w:line="241" w:lineRule="atLeast"/>
    </w:pPr>
    <w:rPr>
      <w:rFonts w:ascii="Swis721 WGL4 BT" w:hAnsi="Swis721 WGL4 BT"/>
      <w:sz w:val="24"/>
      <w:szCs w:val="24"/>
    </w:rPr>
  </w:style>
  <w:style w:type="character" w:customStyle="1" w:styleId="A11">
    <w:name w:val="A11"/>
    <w:uiPriority w:val="99"/>
    <w:rsid w:val="00E97B14"/>
    <w:rPr>
      <w:rFonts w:cs="Seravek"/>
      <w:color w:val="221E1F"/>
      <w:sz w:val="16"/>
      <w:szCs w:val="16"/>
    </w:rPr>
  </w:style>
  <w:style w:type="character" w:customStyle="1" w:styleId="A1">
    <w:name w:val="A1"/>
    <w:uiPriority w:val="99"/>
    <w:rsid w:val="00E97B14"/>
    <w:rPr>
      <w:rFonts w:cs="Swis721 WGL4 BT"/>
      <w:color w:val="221E1F"/>
      <w:sz w:val="20"/>
      <w:szCs w:val="20"/>
    </w:rPr>
  </w:style>
  <w:style w:type="paragraph" w:customStyle="1" w:styleId="Pa1">
    <w:name w:val="Pa1"/>
    <w:basedOn w:val="Normal"/>
    <w:next w:val="Normal"/>
    <w:uiPriority w:val="99"/>
    <w:rsid w:val="00E97B14"/>
    <w:pPr>
      <w:autoSpaceDE w:val="0"/>
      <w:autoSpaceDN w:val="0"/>
      <w:adjustRightInd w:val="0"/>
      <w:spacing w:after="0" w:line="241" w:lineRule="atLeast"/>
    </w:pPr>
    <w:rPr>
      <w:rFonts w:ascii="Swis721 WGL4 BT" w:hAnsi="Swis721 WGL4 B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K:\BINGOL\BINGOL_VERILERI\VERILER\BINGOL%20EKONOMI_TICARET%20VERILERI\KONUT%20SATIS%20VERILERI.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multiLvlStrRef>
              <c:f>'[KONUT SATIS VERILERI.xls]Sheet0'!$A$5:$B$9</c:f>
              <c:multiLvlStrCache>
                <c:ptCount val="5"/>
                <c:lvl>
                  <c:pt idx="0">
                    <c:v>2014</c:v>
                  </c:pt>
                  <c:pt idx="1">
                    <c:v>2015</c:v>
                  </c:pt>
                  <c:pt idx="2">
                    <c:v>2016</c:v>
                  </c:pt>
                  <c:pt idx="3">
                    <c:v>2017</c:v>
                  </c:pt>
                  <c:pt idx="4">
                    <c:v>2018</c:v>
                  </c:pt>
                </c:lvl>
                <c:lvl>
                  <c:pt idx="0">
                    <c:v>Konut Satış Sayıları</c:v>
                  </c:pt>
                </c:lvl>
              </c:multiLvlStrCache>
            </c:multiLvlStrRef>
          </c:cat>
          <c:val>
            <c:numRef>
              <c:f>'[KONUT SATIS VERILERI.xls]Sheet0'!$C$5:$C$9</c:f>
              <c:numCache>
                <c:formatCode>General</c:formatCode>
                <c:ptCount val="5"/>
                <c:pt idx="0">
                  <c:v>563</c:v>
                </c:pt>
                <c:pt idx="1">
                  <c:v>1315</c:v>
                </c:pt>
                <c:pt idx="2">
                  <c:v>2733</c:v>
                </c:pt>
                <c:pt idx="3">
                  <c:v>3963</c:v>
                </c:pt>
                <c:pt idx="4">
                  <c:v>3340</c:v>
                </c:pt>
              </c:numCache>
            </c:numRef>
          </c:val>
          <c:extLst>
            <c:ext xmlns:c16="http://schemas.microsoft.com/office/drawing/2014/chart" uri="{C3380CC4-5D6E-409C-BE32-E72D297353CC}">
              <c16:uniqueId val="{00000000-D87A-40F6-BA7C-5D7C5E3E5D3D}"/>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Sayfa1!$B$1</c:f>
              <c:strCache>
                <c:ptCount val="1"/>
                <c:pt idx="0">
                  <c:v>GSYH (bin TL)</c:v>
                </c:pt>
              </c:strCache>
            </c:strRef>
          </c:tx>
          <c:explosion val="25"/>
          <c:dLbls>
            <c:dLbl>
              <c:idx val="0"/>
              <c:layout>
                <c:manualLayout>
                  <c:x val="-0.12516942627845104"/>
                  <c:y val="7.68715845864725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B87-45B1-AD32-D20C55472679}"/>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numRef>
              <c:f>Sayfa1!$A$2:$A$5</c:f>
              <c:numCache>
                <c:formatCode>General</c:formatCode>
                <c:ptCount val="4"/>
                <c:pt idx="0">
                  <c:v>2014</c:v>
                </c:pt>
                <c:pt idx="1">
                  <c:v>2015</c:v>
                </c:pt>
                <c:pt idx="2">
                  <c:v>2016</c:v>
                </c:pt>
                <c:pt idx="3">
                  <c:v>2017</c:v>
                </c:pt>
              </c:numCache>
            </c:numRef>
          </c:cat>
          <c:val>
            <c:numRef>
              <c:f>Sayfa1!$B$2:$B$5</c:f>
              <c:numCache>
                <c:formatCode>#,##0</c:formatCode>
                <c:ptCount val="4"/>
                <c:pt idx="0">
                  <c:v>3404742</c:v>
                </c:pt>
                <c:pt idx="1">
                  <c:v>3915008</c:v>
                </c:pt>
                <c:pt idx="2">
                  <c:v>4486954</c:v>
                </c:pt>
                <c:pt idx="3">
                  <c:v>5213336</c:v>
                </c:pt>
              </c:numCache>
            </c:numRef>
          </c:val>
          <c:extLst>
            <c:ext xmlns:c16="http://schemas.microsoft.com/office/drawing/2014/chart" uri="{C3380CC4-5D6E-409C-BE32-E72D297353CC}">
              <c16:uniqueId val="{00000001-8B87-45B1-AD32-D20C55472679}"/>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Sayfa1!$C$1</c:f>
              <c:strCache>
                <c:ptCount val="1"/>
                <c:pt idx="0">
                  <c:v>Kişi başına GSYH (TL)</c:v>
                </c:pt>
              </c:strCache>
            </c:strRef>
          </c:tx>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numRef>
              <c:f>Sayfa1!$A$2:$A$5</c:f>
              <c:numCache>
                <c:formatCode>General</c:formatCode>
                <c:ptCount val="4"/>
                <c:pt idx="0">
                  <c:v>2014</c:v>
                </c:pt>
                <c:pt idx="1">
                  <c:v>2015</c:v>
                </c:pt>
                <c:pt idx="2">
                  <c:v>2016</c:v>
                </c:pt>
                <c:pt idx="3">
                  <c:v>2017</c:v>
                </c:pt>
              </c:numCache>
            </c:numRef>
          </c:cat>
          <c:val>
            <c:numRef>
              <c:f>Sayfa1!$C$2:$C$5</c:f>
              <c:numCache>
                <c:formatCode>#,##0</c:formatCode>
                <c:ptCount val="4"/>
                <c:pt idx="0">
                  <c:v>12811</c:v>
                </c:pt>
                <c:pt idx="1">
                  <c:v>14685</c:v>
                </c:pt>
                <c:pt idx="2">
                  <c:v>16719</c:v>
                </c:pt>
                <c:pt idx="3">
                  <c:v>19205</c:v>
                </c:pt>
              </c:numCache>
            </c:numRef>
          </c:val>
          <c:extLst>
            <c:ext xmlns:c16="http://schemas.microsoft.com/office/drawing/2014/chart" uri="{C3380CC4-5D6E-409C-BE32-E72D297353CC}">
              <c16:uniqueId val="{00000000-7D28-443F-A95E-AFD0F1214008}"/>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3825</Words>
  <Characters>21808</Characters>
  <Application>Microsoft Office Word</Application>
  <DocSecurity>0</DocSecurity>
  <Lines>181</Lines>
  <Paragraphs>51</Paragraphs>
  <ScaleCrop>false</ScaleCrop>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technopc</dc:creator>
  <cp:keywords/>
  <dc:description/>
  <cp:lastModifiedBy>technopc</cp:lastModifiedBy>
  <cp:revision>1</cp:revision>
  <dcterms:created xsi:type="dcterms:W3CDTF">2025-03-06T11:00:00Z</dcterms:created>
  <dcterms:modified xsi:type="dcterms:W3CDTF">2025-03-06T11:01:00Z</dcterms:modified>
</cp:coreProperties>
</file>