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核心交互流程图（修订版）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项目：小型二供泵房数字孪生监控系统　｜　版本：v1.1　｜　日期：2026-09-23　｜　编制：产品经理（PM）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💡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使用说明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：以下为文字版逻辑流程，可直接用于绘制 Visio / ProcessOn / Draw.io 流程图。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v1.1 修订说明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：本文档 v1.0 与《接口规范与数据字典》存在字段名冲突，已按"以接口规范为唯一标准"的原则修订。共 3 处变更：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1. 控制指令字段：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device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device_id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command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（全文）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2. 液位标签：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tank_level_cm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tank_level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3. 报警阈值判定方：由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前端判定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改为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后端判定、前端只显示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（流程二）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>变更理由见《接口规范与数据字典 v1.1.1》第九节变更清单。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一、三个流程的关系（先看全局）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39"/>
        <w:gridCol w:w="1399"/>
        <w:gridCol w:w="3008"/>
        <w:gridCol w:w="2378"/>
      </w:tblGrid>
      <w:tr>
        <w:trPr>
          <w:cantSplit/>
          <w:tblHeader/>
        </w:trPr>
        <w:tc>
          <w:tcPr>
            <w:tcW w:type="dxa" w:w="223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流程</w:t>
            </w:r>
          </w:p>
        </w:tc>
        <w:tc>
          <w:tcPr>
            <w:tcW w:type="dxa" w:w="13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谁触发</w:t>
            </w:r>
          </w:p>
        </w:tc>
        <w:tc>
          <w:tcPr>
            <w:tcW w:type="dxa" w:w="300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数据往哪个方向走</w:t>
            </w:r>
          </w:p>
        </w:tc>
        <w:tc>
          <w:tcPr>
            <w:tcW w:type="dxa" w:w="23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对应 PRD 功能</w:t>
            </w:r>
          </w:p>
        </w:tc>
      </w:tr>
      <w:tr>
        <w:trPr>
          <w:cantSplit/>
        </w:trPr>
        <w:tc>
          <w:tcPr>
            <w:tcW w:type="dxa" w:w="2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流程一：远程手动启停水泵</w:t>
            </w:r>
          </w:p>
        </w:tc>
        <w:tc>
          <w:tcPr>
            <w:tcW w:type="dxa" w:w="1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用户点按钮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→ 后端 → 模拟器 →（再推回）前端</w:t>
            </w:r>
          </w:p>
        </w:tc>
        <w:tc>
          <w:tcPr>
            <w:tcW w:type="dxa" w:w="2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控制下控·单泵手动启停（P0）</w:t>
            </w:r>
          </w:p>
        </w:tc>
      </w:tr>
      <w:tr>
        <w:trPr>
          <w:cantSplit/>
        </w:trPr>
        <w:tc>
          <w:tcPr>
            <w:tcW w:type="dxa" w:w="2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流程二：低液位报警与联锁停泵</w:t>
            </w:r>
          </w:p>
        </w:tc>
        <w:tc>
          <w:tcPr>
            <w:tcW w:type="dxa" w:w="1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数据越限自动触发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 → 后端 → 前端</w:t>
            </w:r>
          </w:p>
        </w:tc>
        <w:tc>
          <w:tcPr>
            <w:tcW w:type="dxa" w:w="23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报警管理·阈值越限报警（P0）</w:t>
            </w:r>
          </w:p>
        </w:tc>
      </w:tr>
      <w:tr>
        <w:trPr>
          <w:cantSplit/>
        </w:trPr>
        <w:tc>
          <w:tcPr>
            <w:tcW w:type="dxa" w:w="22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流程三：手自动模式切换</w:t>
            </w:r>
          </w:p>
        </w:tc>
        <w:tc>
          <w:tcPr>
            <w:tcW w:type="dxa" w:w="13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用户点开关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→ 后端 → 模拟器 →（再推回）前端</w:t>
            </w:r>
          </w:p>
        </w:tc>
        <w:tc>
          <w:tcPr>
            <w:tcW w:type="dxa" w:w="23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系统设置·手自动模式切换（P1）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一条贯穿全程的铁律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：无论哪个流程，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前端显示的设备状态永远以 WebSocket 推送回来的数据为准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，不以"指令下发成功"为准。原因：指令下发成功 ≠ 设备真的动作了（PLC 侧可能拒绝）。这条规则避免了"UI 显示运行中、实际水泵没转"的假象。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二、流程一：远程手动启停水泵（下控操作）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参与方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 → 前端 → 后端 → 协议解析 → 模拟器（PLC）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722"/>
        <w:gridCol w:w="3610"/>
        <w:gridCol w:w="3610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执行方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失败时怎么办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 UI 面板"1#泵 启动"按钮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检查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：若为 1（自动模式），按钮应已置灰，流程不进入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若按钮未置灰却被点击，后端会返回错误码 1006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弹出二次确认框"确认启动 1#泵？"；确认后按钮进入 Loading 禁用态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用户点取消 → 关闭弹窗，按钮恢复，流程终止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，Body：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{"device_id":"pump_01","command":"start","operator":"&lt;当前操作人&gt;"}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合法性；校验当前模式是否允许手动操作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→ 返回错误码 1002 / 1003 / 1006，跳至步骤 11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记录操作日志（操作人 + 时间戳）——PRD 1.3 安全性要求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日志写入失败不阻断主流程，但需记入后端错误日志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经协议解析写 Modbus 线圈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00001 = 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通信超时 → 返回错误码 1001，跳至步骤 11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执行启动逻辑，更新保持寄存器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40003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（即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OK {"code":0,"msg":"success","timestamp":...}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收到 code=0：按钮解除 Loading、恢复可用。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此刻不改状态显示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，等待步骤 12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（失败分支）收到非 0 错误码：按钮解除 Loading，按错误码表弹出对应中文提示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下一个 500ms 周期，WebSocket 推送全量数据，其中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 = 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依据推送数据：UI 状态变为"运行中(绿色)"；3D 节点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开始旋转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停止流程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：与上完全相同，仅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command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改为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"stop"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，写入线圈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00002 = 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，最终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pump_01_status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变为 0，3D 水泵停止旋转。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耗时要求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（PRD 验收标准）：步骤 4 → 步骤 9（指令响应）须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&lt; 1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；步骤 8 → 步骤 13（状态同步）须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&lt; 500ms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三、流程二：低液位自动报警与联锁停泵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参与方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：模拟器 → 协议解析 → 后端 → 前端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v1.1 关键修订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：v1.0 写的是"前端判断：比对阈值，确认触发低液位报警"。现改为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后端判定阈值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。理由：若前后端各算一套，会出现"后端已联锁停泵、前端还没报警"的状态不一致。统一由后端算、前端只负责呈现。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50"/>
        <w:gridCol w:w="1425"/>
        <w:gridCol w:w="3610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14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执行方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液位数据下降至 24cm（低于 25cm 阈值）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协议解析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 200ms 采集一次，读到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= 24.0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，交给后端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阈值判定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&lt; 25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成立 → 置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alarm_active + 1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写入报警记录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：生成一条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type = level_low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 = critical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 = active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的记录，含触发值 24.0 与阈值 25.0，存入数据库（供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/api/v1/alarms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查询）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联锁动作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：向模拟器写入停泵线圈，切断所有运行中的水泵（防止水泵空转烧毁）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WebSocket 推送全量数据：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= 24.0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 = 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 = 0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读到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，执行三件事：① 右上角弹出红色 Toast"【警告】水箱液位过低(24.0cm)"；② 播放警报音；③ 3D 节点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tank_body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材质变红闪烁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读到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pump_0x_status = 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，停止对应 3D 水泵旋转动画，UI 状态改为"已停止"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液位回升（进水阀补水），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逐渐上升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判定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&gt; 30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回升阈值高于触发阈值，形成防抖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）→ 置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 = 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，将步骤 4 那条报警记录更新为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 = recovered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，填入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time_end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（自动模式），按自动逻辑重新启动主泵；若为手动模式，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不自动启泵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，等待人工操作</w:t>
            </w:r>
          </w:p>
        </w:tc>
      </w:tr>
      <w:tr>
        <w:trPr>
          <w:cantSplit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读到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 = 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：Toast 变为"已恢复"或自动消除、停止警报音、3D 恢复正常颜色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防抖设计说明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（验收清单 4.4 要求"液位在阈值附近波动时，水泵不发生频繁启停，30s 防抖"）：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双阈值（回差）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：触发阈值 25cm，恢复阈值 30cm。液位在 25～30cm 之间波动时，报警状态不翻转。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时间防抖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：即使液位跌破 25cm，也需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连续 30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低于阈值才真正触发报警与联锁；瞬时尖峰（如传感器抖动）不触发。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启泵间隔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：联锁停泵后，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30 秒内不接受任何启泵指令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（后端返回错误码 1008），防止频繁启停损坏电机。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这三重防抖均由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后端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实现，前端不参与判定。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>超压报警（pipe_pressure &gt; 0.8MPa）的差异**：流程与上相同，但 **不联锁停泵**，只报警。理由见《接口规范与数据字典 v1.1.1》第十节待决策事项 #3（超压停泵会导致高层住户突然断水，真实运维中通常先报警由人工判断）。**此项仍需 PM 最终确认。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四、流程三：手自动模式切换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参与方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 → 前端 → 后端 → 模拟器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5"/>
        <w:gridCol w:w="1219"/>
        <w:gridCol w:w="3610"/>
      </w:tblGrid>
      <w:tr>
        <w:trPr>
          <w:cantSplit/>
          <w:tblHeader/>
        </w:trPr>
        <w:tc>
          <w:tcPr>
            <w:tcW w:type="dxa" w:w="9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1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执行方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点击顶部导航栏"自动模式"开关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弹出二次确认"确认切换为自动模式？切换后手动启停/调速将被屏蔽"（属下控操作，PRD 1.3 要求二次确认）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，Body：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{"device_id":"sys","command":"set_mode","value":1,"operator":"&lt;操作人&gt;"}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 value ∈ {0,1} → 经协议解析写入保持寄存器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40011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切换内部运行模式，返回成功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OK {"code":0}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下一周期 WebSocket 推送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依据推送回来的 </w:t>
            </w:r>
            <w:r>
              <w:rPr>
                <w:rFonts w:ascii="Consolas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（不是依据步骤 6 的成功响应）：所有手动启停/调速按钮置灰禁用；UI 显示"当前：自动模式"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自动模式下，按液位自动执行启停与轮换逻辑（如液位低时启动备用泵、两泵定期轮换以均衡磨损）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自动模式下仅做状态展示，不提供手动干预入口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切回手动模式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value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传 0，步骤同上。切回后手动按钮恢复可用，PLC 停止自动逻辑。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互斥逻辑要求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（PRD 验收标准"模式切换即时生效，互斥逻辑正确"）：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自动模式下收到手动指令 → 后端返回错误码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1006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，前端提示"当前为自动模式，手动操作已被屏蔽"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模式切换生效前已下发的指令 → 正常执行完毕，不中断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双保险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：前端置灰按钮（用户体验层）+ 后端拒绝指令（安全层）。不能只靠前端置灰，因为绕过前端直接调接口仍能下发指令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五、异常与边界场景（补全）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v1.0 只画了正常路径（happy path）。验收清单 4.4 要求测试异常场景，故本节补全。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8"/>
        <w:gridCol w:w="2507"/>
        <w:gridCol w:w="3510"/>
        <w:gridCol w:w="1880"/>
      </w:tblGrid>
      <w:tr>
        <w:trPr>
          <w:cantSplit/>
          <w:tblHeader/>
        </w:trPr>
        <w:tc>
          <w:tcPr>
            <w:tcW w:type="dxa" w:w="112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场景</w:t>
            </w:r>
          </w:p>
        </w:tc>
        <w:tc>
          <w:tcPr>
            <w:tcW w:type="dxa" w:w="25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35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系统行为</w:t>
            </w:r>
          </w:p>
        </w:tc>
        <w:tc>
          <w:tcPr>
            <w:tcW w:type="dxa" w:w="1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WebSocket 断开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15 秒内未收到任何消息（含心跳）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顶部红色横幅"⚠ 数据连接断开，正在重连…"；3D 模型保持最后状态；所有控制按钮置灰；每 3 秒自动重连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4.2；接口规范 5.3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重连成功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前端重新连上后端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清除横幅、恢复按钮；后端首次推送必须为全量数据，确保状态一致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5.3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模拟器未启动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后端连不上模拟器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/api/v1/health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plc_connected: false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；所有控制指令返回错误码 2002；前端提示"数据服务未就绪"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6.6、七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device_id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请求传入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pump_03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等不存在的设备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后端返回错误码 1002，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不得崩溃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4.4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command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请求传入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等未定义指令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后端返回错误码 1003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4.4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 越界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传入 60（超过 50Hz 上限）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后端返回错误码 1004，前端提示数值超出范围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七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缺少必填字段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后端返回错误码 1005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七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频繁下发指令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同一设备 2 秒内重复下发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后端返回错误码 1008；前端按钮 Loading 期间本就禁用，属双保险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PRD"有 Loading 防抖"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水泵故障状态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pump_0x_status = 2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该泵 3D 模型红色闪烁；对其下发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返回错误码 1007；UI 显示"故障"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七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通信中断报警</w:t>
            </w:r>
          </w:p>
        </w:tc>
        <w:tc>
          <w:tcPr>
            <w:tcW w:type="dxa" w:w="25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后端连续 5 秒读不到模拟器数据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生成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type = comm_lost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报警记录；前端提示数据连接异常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6.5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六、绘图建议（给做 Visio / Draw.io 的人）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泳道图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最合適：五条泳道分别是「用户 / 前端 / 后端 / 协议解析 / 模拟器」，能一眼看出每个动作由谁执行、数据往哪流。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三个流程各画一张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，不要挤在一张图里。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异常分支用红色虚线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，正常路径用实线，便于评审时聚焦。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每个流程标注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耗时要求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（如"步骤 4→9 须 &lt; 1s"），这是验收时的判定依据。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导出 PNG 后插入 Word，同时在文档里保留文字版（便于检索和版本对比）。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七、版本记录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初始版本：三个核心流程的正常路径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统一字段名（device_id/command、tank_level）；报警判定方由前端改为后端；补全防抖设计；新增第五节异常与边界场景；补充绘图建议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核心交互流程图_v1.1.md 02.核心交互流程图_v1.1.docx 核心交互流程图[2]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2026-09-23T14:12:52.404Z</dcterms:created>
  <dcterms:modified xsi:type="dcterms:W3CDTF">2026-09-23T14:12:52.404Z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