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AB80C">
      <w:pPr>
        <w:pStyle w:val="10"/>
        <w:spacing w:before="240" w:after="20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>小型泵房数字孪生需求规格说明书（PRD · 修订版）</w:t>
      </w:r>
    </w:p>
    <w:p w14:paraId="06FB6CD7">
      <w:pPr>
        <w:spacing w:before="60" w:after="240"/>
        <w:jc w:val="center"/>
      </w:pPr>
      <w:r>
        <w:rPr>
          <w:rFonts w:ascii="Times New Roman" w:eastAsia="宋体"/>
          <w:b w:val="0"/>
          <w:bCs w:val="0"/>
          <w:color w:val="808080"/>
          <w:sz w:val="22"/>
          <w:szCs w:val="22"/>
        </w:rPr>
        <w:t>项目：小型二供泵房数字孪生监控系统　｜　版本：v1.1　｜　日期：2026-09-23　｜　编制：产品经理（PM）</w:t>
      </w:r>
    </w:p>
    <w:p w14:paraId="5AA0CFC3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v1.1 修订说明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：本次修订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不改动任何功能需求的实质内容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，只做三件事：</w:t>
      </w:r>
    </w:p>
    <w:p w14:paraId="08E94062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1. 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修复功能需求矩阵的表格结构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——v1.0 的表格在 Word 中已经散架成一整段文字（模块、功能、描述、优先级、验收标准挤在一行），无法阅读，本次重排为规范表格</w:t>
      </w:r>
    </w:p>
    <w:p w14:paraId="38C34231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2. 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补定 PRD 遗漏的阈值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——v1.0 只规定了"液位过低 25cm""压力过高 0.8MPa"两个阈值，未规定"液位过高"阈值，但数据字典与验收清单都需要它。本次暂定 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140cm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（水箱总高 150cm，留 10cm 安全余量），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待 PM 最终确认</w:t>
      </w:r>
    </w:p>
    <w:p w14:paraId="60460799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3. 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补充第 5 节"角色与分工"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——v1.0 未写明项目由几人、哪些角色完成，导致排期与责任无法落地</w:t>
      </w:r>
    </w:p>
    <w:p w14:paraId="6EDB9BE3">
      <w:pPr>
        <w:pBdr>
          <w:left w:val="single" w:color="808080" w:sz="12" w:space="8"/>
        </w:pBdr>
        <w:spacing w:after="80" w:line="360" w:lineRule="auto"/>
        <w:ind w:left="320"/>
        <w:jc w:val="left"/>
      </w:pPr>
    </w:p>
    <w:p w14:paraId="62E56BEF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其余章节（项目概述、非功能需求）保持 v1.0 原意不变。</w:t>
      </w:r>
    </w:p>
    <w:p w14:paraId="415CC3B0">
      <w:pPr>
        <w:pBdr>
          <w:bottom w:val="single" w:color="000000" w:sz="6" w:space="1"/>
        </w:pBdr>
        <w:spacing w:before="160" w:after="160"/>
      </w:pPr>
    </w:p>
    <w:p w14:paraId="19B9C62E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1. 项目概述</w:t>
      </w:r>
    </w:p>
    <w:p w14:paraId="2E06E532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2"/>
        <w:gridCol w:w="3610"/>
      </w:tblGrid>
      <w:tr w14:paraId="388F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59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A32067E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项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D350AB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内容</w:t>
            </w:r>
          </w:p>
        </w:tc>
      </w:tr>
      <w:tr w14:paraId="3FD39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F4F7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项目名称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830A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小型二供泵房数字孪生监控系统</w:t>
            </w:r>
          </w:p>
        </w:tc>
      </w:tr>
      <w:tr w14:paraId="45FAF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CA29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项目目标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9953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构建基于 Web 的 3D 可视化泵房系统，实现设备状态实时映射、远程下控操作、异常报警及历史数据追溯</w:t>
            </w:r>
          </w:p>
        </w:tc>
      </w:tr>
      <w:tr w14:paraId="52382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FD94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目标用户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EEC9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泵房运维人员、课程评审导师</w:t>
            </w:r>
          </w:p>
        </w:tc>
      </w:tr>
      <w:tr w14:paraId="4705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56E2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核心约束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CA2C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开发周期 3 个月；团队零基础；需支持每周一次导师演示验收</w:t>
            </w:r>
          </w:p>
        </w:tc>
      </w:tr>
      <w:tr w14:paraId="1D0CB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8D61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演示节奏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EB90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每周三上午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向导师演示一次（v1.1 明确）</w:t>
            </w:r>
          </w:p>
        </w:tc>
      </w:tr>
      <w:tr w14:paraId="1969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1E286E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硬件条件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099C88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无真实泵房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，全部设备由软件模拟器（Modbus 模拟器 / PLC 模拟器）顶替（v1.1 明确）</w:t>
            </w:r>
          </w:p>
        </w:tc>
      </w:tr>
    </w:tbl>
    <w:p w14:paraId="2FAC2A46">
      <w:pPr>
        <w:spacing w:after="120"/>
      </w:pPr>
    </w:p>
    <w:p w14:paraId="2EB915BF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"二次供水泵房"是什么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（v1.1 补充，便于零基础成员理解业务）：小区自来水管网压力不足以直供高层，需在中途设泵房加压。典型配置为：进水总管 → 水箱（蓄水缓冲）→ 加压水泵（通常 2 台，一用一备）→ 出水总管 → 用户。本系统监控的就是这一套设备。</w:t>
      </w:r>
    </w:p>
    <w:p w14:paraId="7A0252D9">
      <w:pPr>
        <w:pBdr>
          <w:bottom w:val="single" w:color="000000" w:sz="6" w:space="1"/>
        </w:pBdr>
        <w:spacing w:before="160" w:after="160"/>
      </w:pPr>
    </w:p>
    <w:p w14:paraId="1CE7DAC1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2. 功能需求矩阵</w:t>
      </w:r>
    </w:p>
    <w:p w14:paraId="56E2315D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优先级定义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P0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 = 必做，不做则项目不通过验收；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P1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 = 应做，时间不足时可降级或延后。</w:t>
      </w:r>
    </w:p>
    <w:p w14:paraId="61B2D59F">
      <w:pPr>
        <w:pBdr>
          <w:left w:val="single" w:color="808080" w:sz="12" w:space="8"/>
        </w:pBdr>
        <w:spacing w:after="80" w:line="360" w:lineRule="auto"/>
        <w:ind w:left="320"/>
        <w:jc w:val="left"/>
      </w:pPr>
    </w:p>
    <w:p w14:paraId="5BFD7FD6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"验收标准"列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是判定"这一项做没做成"的唯一依据，开发与验收都看它。</w:t>
      </w:r>
    </w:p>
    <w:p w14:paraId="5293FF30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19"/>
        <w:gridCol w:w="732"/>
        <w:gridCol w:w="1093"/>
        <w:gridCol w:w="3396"/>
        <w:gridCol w:w="717"/>
        <w:gridCol w:w="2609"/>
      </w:tblGrid>
      <w:tr w14:paraId="0E342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72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553B48E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73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0075C06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模块</w:t>
            </w:r>
          </w:p>
        </w:tc>
        <w:tc>
          <w:tcPr>
            <w:tcW w:w="11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04817A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功能名称</w:t>
            </w:r>
          </w:p>
        </w:tc>
        <w:tc>
          <w:tcPr>
            <w:tcW w:w="343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1816462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详细描述</w:t>
            </w:r>
          </w:p>
        </w:tc>
        <w:tc>
          <w:tcPr>
            <w:tcW w:w="72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9BDBF8C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优先级</w:t>
            </w:r>
          </w:p>
        </w:tc>
        <w:tc>
          <w:tcPr>
            <w:tcW w:w="264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2DAC94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验收标准</w:t>
            </w:r>
          </w:p>
        </w:tc>
      </w:tr>
      <w:tr w14:paraId="2E038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3841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F0AA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3D 场景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13A2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全景漫游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4CCC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支持鼠标拖拽旋转、滚轮缩放、右键平移；预设"全景 / 水泵 / 水箱"3 个快捷视角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DB6B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ACC1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操作流畅无卡顿，帧率 ≥ 30 FPS</w:t>
            </w:r>
          </w:p>
        </w:tc>
      </w:tr>
      <w:tr w14:paraId="6B72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5BD2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98BD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3D 场景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AF2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设备状态可视化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7333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水泵运行时有旋转动画（转速随频率变化）；水箱液位高度随真实数据动态升降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0A7C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5365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动画与数据延迟 &lt; 500ms</w:t>
            </w:r>
          </w:p>
        </w:tc>
      </w:tr>
      <w:tr w14:paraId="2AB34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8D86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F21B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数据监控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A0E6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实时数据看板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B1E4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侧边栏显示：总出水压力、水箱液位、各泵频率 / 电流 / 温度、今日耗电量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DB06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6DAE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数值与 PLC 模拟器完全一致</w:t>
            </w:r>
          </w:p>
        </w:tc>
      </w:tr>
      <w:tr w14:paraId="48168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A347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F4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0244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控制下控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3EA4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单泵手动启停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1D57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点击 UI 或 3D 模型按钮下发指令，带二次确认弹窗，实时反馈执行结果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3877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AC46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指令响应 &lt; 1s，有 Loading 防抖</w:t>
            </w:r>
          </w:p>
        </w:tc>
      </w:tr>
      <w:tr w14:paraId="6EF0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31C7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F5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B65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控制下控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86E4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变频手动调速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558B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滑块调节目标频率（0～50Hz），水泵动画转速与 UI 数值同步变化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72D1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646C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频率变化时动画平滑过渡</w:t>
            </w:r>
          </w:p>
        </w:tc>
      </w:tr>
      <w:tr w14:paraId="4A78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EBA2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F6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9B29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报警管理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DF9F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阈值越限报警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4936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液位 &lt; 25cm 或液位 &gt; 140cm 或压力 &gt; 0.8MPa 时，触发声光报警，3D 模型对应设备红色闪烁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7580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488C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报警触发准确，无弹窗遗漏</w:t>
            </w:r>
          </w:p>
        </w:tc>
      </w:tr>
      <w:tr w14:paraId="272D3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A1E3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BE54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报警管理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89C2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报警记录查询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1785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历史报警列表含：时间、设备、类型、状态（已恢复 / 未恢复）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5EC9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48BE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支持按时间 / 设备筛选</w:t>
            </w:r>
          </w:p>
        </w:tc>
      </w:tr>
      <w:tr w14:paraId="71FF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52B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F8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D2FD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数据监控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F1B1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历史数据曲线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23B3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图表展示过去 1 小时的压力与液位折线趋势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2744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5004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曲线正确渲染，走势与实际操作吻合</w:t>
            </w:r>
          </w:p>
        </w:tc>
      </w:tr>
      <w:tr w14:paraId="3EEB3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C0F4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F9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0E9D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系统设置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F6D7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手自动模式切换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3FBA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全局切换模式。自动模式下屏蔽手动按钮，由 PLC 根据液位自动控泵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ECC2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2195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模式切换即时生效，互斥逻辑正确</w:t>
            </w:r>
          </w:p>
        </w:tc>
      </w:tr>
      <w:tr w14:paraId="65473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382E60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F10</w:t>
            </w:r>
          </w:p>
        </w:tc>
        <w:tc>
          <w:tcPr>
            <w:tcW w:w="73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C26E9D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报警管理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DEA626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低液位联锁停泵</w:t>
            </w:r>
          </w:p>
        </w:tc>
        <w:tc>
          <w:tcPr>
            <w:tcW w:w="343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B065BB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液位 &lt; 25cm 持续 30 秒时，PLC 自动切断所有运行中的水泵，防止空转烧毁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E141BB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P0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EF6169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联锁可靠触发，且有 30s 防抖，不频繁启停</w:t>
            </w:r>
          </w:p>
        </w:tc>
      </w:tr>
    </w:tbl>
    <w:p w14:paraId="666EB6D8">
      <w:pPr>
        <w:spacing w:after="120"/>
      </w:pPr>
    </w:p>
    <w:p w14:paraId="4451EF89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v1.1 相对 v1.0 的变更标注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4C53107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F6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：v1.0 原文为"液位&lt;25cm或压力&gt;0.8MPa"，本次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补入"液位 &gt; 140cm"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。理由：v1.0 定义了液位过低报警却没有过高报警，而水箱溢流是泵房真实存在的风险；数据字典 v1.1 已补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alarm_level_high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标签，需 PRD 同步定义阈值。⚠️ 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140cm 为暂定值，待 PM 确认。</w:t>
      </w:r>
    </w:p>
    <w:p w14:paraId="2A97898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F8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：v1.0 的功能矩阵中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没有这一项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，但《项目验收清单》4.2 节明确要求"历史曲线：图表组件正确渲染过去 1 小时的压力和液位折线图"，且项目目标里写了"历史数据追溯"。这是 v1.0 的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需求遗漏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——验收要查、PRD 却没定义，等于无据可依。本次补入，优先级定为 P1。</w:t>
      </w:r>
    </w:p>
    <w:p w14:paraId="10A97E8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F10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：v1.0 的功能矩阵中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没有这一项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，但《核心交互流程图》流程二明确描述了"PLC 内部逻辑检测到低液位，自动切断所有运行水泵"，验收清单 4.4 也要求"水泵自动停止"。同样是需求遗漏，本次补入，优先级 P0（涉及设备安全）。</w:t>
      </w:r>
    </w:p>
    <w:p w14:paraId="01989EAD">
      <w:pPr>
        <w:pBdr>
          <w:bottom w:val="single" w:color="000000" w:sz="6" w:space="1"/>
        </w:pBdr>
        <w:spacing w:before="160" w:after="160"/>
      </w:pPr>
    </w:p>
    <w:p w14:paraId="78A71385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3. 非功能需求</w:t>
      </w:r>
    </w:p>
    <w:p w14:paraId="1231E177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8"/>
        <w:gridCol w:w="3367"/>
        <w:gridCol w:w="2088"/>
        <w:gridCol w:w="2761"/>
      </w:tblGrid>
      <w:tr w14:paraId="4A9BB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80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F452B8C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类别</w:t>
            </w:r>
          </w:p>
        </w:tc>
        <w:tc>
          <w:tcPr>
            <w:tcW w:w="336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098F762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208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C58DD1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来源</w:t>
            </w:r>
          </w:p>
        </w:tc>
        <w:tc>
          <w:tcPr>
            <w:tcW w:w="27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ABA520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如何验证</w:t>
            </w:r>
          </w:p>
        </w:tc>
      </w:tr>
      <w:tr w14:paraId="6FE1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E4BE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性能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E0C4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首屏加载 &lt; 3 秒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5850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A32C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浏览器 F12 → Network 计时</w:t>
            </w:r>
          </w:p>
        </w:tc>
      </w:tr>
      <w:tr w14:paraId="4965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EBC1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性能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C549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正常运行帧率 ≥ 30 FPS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5AE0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8E2B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F12 → Performance，连续观察 30 秒</w:t>
            </w:r>
          </w:p>
        </w:tc>
      </w:tr>
      <w:tr w14:paraId="279E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5D0B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实时性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6F9E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传感器数据端到端延迟 &lt; 500ms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835B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3ACA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改模拟器数值到网页更新，人工计时</w:t>
            </w:r>
          </w:p>
        </w:tc>
      </w:tr>
      <w:tr w14:paraId="0C85E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37F7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实时性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5B75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WebSocket 推送周期 500ms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2C0B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v1.1 明确（接口规范已定义）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C510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前端打印消息接收时间戳，检查间隔</w:t>
            </w:r>
          </w:p>
        </w:tc>
      </w:tr>
      <w:tr w14:paraId="0A8E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EC1E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实时性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9BE9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数据采集周期 200ms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E783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v1.1 明确（接口规范已定义）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72A3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协议解析侧日志</w:t>
            </w:r>
          </w:p>
        </w:tc>
      </w:tr>
      <w:tr w14:paraId="187E4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34DE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兼容性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CD57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Chrome 90+ / Edge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D493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416B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两个浏览器各测一遍</w:t>
            </w:r>
          </w:p>
        </w:tc>
      </w:tr>
      <w:tr w14:paraId="77A1E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0B20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兼容性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CD95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推荐分辨率 1920×1080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0855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3A11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该分辨率下检查布局</w:t>
            </w:r>
          </w:p>
        </w:tc>
      </w:tr>
      <w:tr w14:paraId="49CAD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5C9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安全性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D41F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所有下控操作需二次确认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0630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A03B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逐个操作测试是否有确认弹窗</w:t>
            </w:r>
          </w:p>
        </w:tc>
      </w:tr>
      <w:tr w14:paraId="60133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1A22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安全性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720F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记录操作人与时间戳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BDF9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22BA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查后端操作日志</w:t>
            </w:r>
          </w:p>
        </w:tc>
      </w:tr>
      <w:tr w14:paraId="3D8C7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2F90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安全性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A350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自动模式下后端拒绝手动指令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F08D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v1.1 新增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D11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绕过前端直接调接口，应返回错误码 1006</w:t>
            </w:r>
          </w:p>
        </w:tc>
      </w:tr>
      <w:tr w14:paraId="3C18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3F4C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可用性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DDF3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断线时 UI 明确提示，模型保持最后状态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E961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验收清单原有，PRD 未写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3506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停掉后端，观察前端表现</w:t>
            </w:r>
          </w:p>
        </w:tc>
      </w:tr>
      <w:tr w14:paraId="359D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324F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可用性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4AAB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断线后自动重连（3 秒间隔）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95A4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v1.1 新增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0113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重启后端，观察是否自动恢复</w:t>
            </w:r>
          </w:p>
        </w:tc>
      </w:tr>
      <w:tr w14:paraId="76C4C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D09BED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可维护性</w:t>
            </w:r>
          </w:p>
        </w:tc>
        <w:tc>
          <w:tcPr>
            <w:tcW w:w="336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0321BB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所有字段命名以《接口规范与数据字典》为唯一标准</w:t>
            </w:r>
          </w:p>
        </w:tc>
        <w:tc>
          <w:tcPr>
            <w:tcW w:w="208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A850A4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v1.1 新增</w:t>
            </w:r>
          </w:p>
        </w:tc>
        <w:tc>
          <w:tcPr>
            <w:tcW w:w="276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E33485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全文检索无冲突命名</w:t>
            </w:r>
          </w:p>
        </w:tc>
      </w:tr>
    </w:tbl>
    <w:p w14:paraId="2AF0B79F">
      <w:pPr>
        <w:spacing w:after="120"/>
      </w:pPr>
    </w:p>
    <w:p w14:paraId="461BE0CE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为什么"安全性"要新增"后端拒绝手动指令"这一条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：v1.0 只要求"自动模式下屏蔽手动按钮"，这是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前端置灰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。但前端置灰不是安全措施——任何人用工具直接调接口就能绕过。真正的互斥必须在后端也拦一道。这是 v1.0 的一个安全设计漏洞，本次补上。</w:t>
      </w:r>
    </w:p>
    <w:p w14:paraId="5E7F2B60">
      <w:pPr>
        <w:pBdr>
          <w:bottom w:val="single" w:color="000000" w:sz="6" w:space="1"/>
        </w:pBdr>
        <w:spacing w:before="160" w:after="160"/>
      </w:pPr>
    </w:p>
    <w:p w14:paraId="00F39E54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4. 系统边界与不做的事（v1.1 新增）</w:t>
      </w:r>
    </w:p>
    <w:p w14:paraId="15262FBD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明确"不做什么"和"做什么"同样重要，否则范围会无限膨胀，三个月做不完。</w:t>
      </w:r>
    </w:p>
    <w:p w14:paraId="5A6A99A3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本项目做的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429733E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单个小型二供泵房的监控：1 个水箱、2 台水泵、进出水阀门与管道</w:t>
      </w:r>
    </w:p>
    <w:p w14:paraId="41489BA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数据的实时监控、可视化、远程控制、报警、历史查询</w:t>
      </w:r>
    </w:p>
    <w:p w14:paraId="4C9B0F9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Web 端访问（浏览器打开即用）</w:t>
      </w:r>
    </w:p>
    <w:p w14:paraId="4ACD8083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本项目明确不做的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5021C450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71"/>
        <w:gridCol w:w="3610"/>
      </w:tblGrid>
      <w:tr w14:paraId="1CE65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34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AD53DE5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不做的内容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BBA51D2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原因</w:t>
            </w:r>
          </w:p>
        </w:tc>
      </w:tr>
      <w:tr w14:paraId="0C68E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6569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真实硬件对接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89AB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无真实泵房，全程用模拟器；Modbus 协议层保留，未来换真设备只需改连接地址</w:t>
            </w:r>
          </w:p>
        </w:tc>
      </w:tr>
      <w:tr w14:paraId="0B61B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CD1E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多泵房 / 多站点集中管理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7E3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超出课程范围，且会使数据模型复杂度翻倍</w:t>
            </w:r>
          </w:p>
        </w:tc>
      </w:tr>
      <w:tr w14:paraId="6763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03F8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用户账号体系与权限分级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8BA2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安全性要求"记录操作人"，本次以</w:t>
            </w: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手动填写操作人姓名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实现，不做登录注册。若导师要求，第 10 周后评估</w:t>
            </w:r>
          </w:p>
        </w:tc>
      </w:tr>
      <w:tr w14:paraId="4CEA0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8F2F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AI 问答 / 智能诊断 / 预测性维护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31A8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现有需求与分工方案中均无此项，不纳入范围</w:t>
            </w:r>
          </w:p>
        </w:tc>
      </w:tr>
      <w:tr w14:paraId="41843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BC50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移动端 App / 小程序适配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FE3F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PRD 已限定 Chrome / Edge 桌面浏览器，1920×1080 分辨率</w:t>
            </w:r>
          </w:p>
        </w:tc>
      </w:tr>
      <w:tr w14:paraId="722C3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61E1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报表导出（Excel / PDF）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47F1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无需求来源，不做</w:t>
            </w:r>
          </w:p>
        </w:tc>
      </w:tr>
      <w:tr w14:paraId="43EAE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0A46FA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视频监控系统接入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9F8978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无硬件条件，不做</w:t>
            </w:r>
          </w:p>
        </w:tc>
      </w:tr>
    </w:tbl>
    <w:p w14:paraId="3A3D0485">
      <w:pPr>
        <w:spacing w:after="120"/>
      </w:pPr>
    </w:p>
    <w:p w14:paraId="6238B0EC">
      <w:pPr>
        <w:pBdr>
          <w:bottom w:val="single" w:color="000000" w:sz="6" w:space="1"/>
        </w:pBdr>
        <w:spacing w:before="160" w:after="160"/>
      </w:pPr>
    </w:p>
    <w:p w14:paraId="4ACC2B62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5. 角色与分工（v1.1 新增）</w:t>
      </w:r>
    </w:p>
    <w:p w14:paraId="47389341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v1.0 未写明项目由谁完成，导致排期与责任无法落地。本节依据《AI 辅助数字孪生系统建设》分工方案补入。</w:t>
      </w:r>
    </w:p>
    <w:p w14:paraId="5A25F603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72"/>
        <w:gridCol w:w="3610"/>
        <w:gridCol w:w="3413"/>
      </w:tblGrid>
      <w:tr w14:paraId="02DB9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97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12BEAE9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8DADC4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职责</w:t>
            </w:r>
          </w:p>
        </w:tc>
        <w:tc>
          <w:tcPr>
            <w:tcW w:w="341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645D87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本项目中的关键产出</w:t>
            </w:r>
          </w:p>
        </w:tc>
      </w:tr>
      <w:tr w14:paraId="3D481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F45C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传感器与设备模拟工程师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90FE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用软件模拟泵房设备，产生数据、接收指令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B2D6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模拟器 + I/O 点表 + Modbus 地址建点</w:t>
            </w:r>
          </w:p>
        </w:tc>
      </w:tr>
      <w:tr w14:paraId="53873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E8C0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8B7A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读取模拟器数据并翻译成统一标签名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333E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采集程序 + 标签映射配置 + 缩放换算</w:t>
            </w:r>
          </w:p>
        </w:tc>
      </w:tr>
      <w:tr w14:paraId="55628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19AC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5E66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存数据、推送数据、接收并转发控制指令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6960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FastAPI 服务 + WebSocket + 数据库</w:t>
            </w:r>
          </w:p>
        </w:tc>
      </w:tr>
      <w:tr w14:paraId="72F5C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6162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三维模型工程师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7B3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用 Blender 建泵房 3D 模型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666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glb 模型 + 节点命名符合规范</w:t>
            </w:r>
          </w:p>
        </w:tc>
      </w:tr>
      <w:tr w14:paraId="1D5F3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AFD0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A45E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搭网页、加载模型、数据驱动动画与交互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7890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Three.js 页面 + 控制面板 + 数据绑定</w:t>
            </w:r>
          </w:p>
        </w:tc>
      </w:tr>
      <w:tr w14:paraId="6DC3C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7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A01391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产品经理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8DCF08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定义需求边界、协调接口、制定验收标准、盯进度</w:t>
            </w:r>
          </w:p>
        </w:tc>
        <w:tc>
          <w:tcPr>
            <w:tcW w:w="341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0FFD95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本 PRD + 交互流程图 + 接口规范 + 验收清单</w:t>
            </w:r>
          </w:p>
        </w:tc>
      </w:tr>
    </w:tbl>
    <w:p w14:paraId="6C47F0AC">
      <w:pPr>
        <w:spacing w:after="120"/>
      </w:pPr>
    </w:p>
    <w:p w14:paraId="74147CE3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数据流向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59AFBBB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[传感器: 造数据] → [协议解析: 读取+翻译] → [后端: 存储+推送] → [前端</w:t>
      </w:r>
      <w:bookmarkStart w:id="0" w:name="_GoBack"/>
      <w:bookmarkEnd w:id="0"/>
      <w:r>
        <w:rPr>
          <w:rFonts w:ascii="Consolas" w:eastAsia="宋体"/>
          <w:color w:val="000000"/>
          <w:sz w:val="21"/>
          <w:szCs w:val="21"/>
        </w:rPr>
        <w:t>: 显示+驱动3D]</w:t>
      </w:r>
    </w:p>
    <w:p w14:paraId="4782FA3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↑                      ↓</w:t>
      </w:r>
    </w:p>
    <w:p w14:paraId="7F36DF7A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[写 Modbus 线圈] ← ← ← [控制指令下发]</w:t>
      </w:r>
    </w:p>
    <w:p w14:paraId="361D8D91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[三维: 提供 glb 模型] →</w:t>
      </w:r>
    </w:p>
    <w:p w14:paraId="133F8C6A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[产品经理: 定字段命名规范、协调接口、验收 —— 贯穿全程]</w:t>
      </w:r>
    </w:p>
    <w:p w14:paraId="302E657E">
      <w:pPr>
        <w:spacing w:after="120"/>
      </w:pPr>
    </w:p>
    <w:p w14:paraId="0F074C82">
      <w:pPr>
        <w:pBdr>
          <w:bottom w:val="single" w:color="000000" w:sz="6" w:space="1"/>
        </w:pBdr>
        <w:spacing w:before="160" w:after="160"/>
      </w:pPr>
    </w:p>
    <w:p w14:paraId="4776ED35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6. 12 周里程碑（v1.1 新增）</w:t>
      </w:r>
    </w:p>
    <w:p w14:paraId="4FA5C7AB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v1.0 只写了"开发周期 3 个月"，没有分解，无法判断进度是否正常。本节补入四个阶段里程碑。</w:t>
      </w:r>
    </w:p>
    <w:p w14:paraId="7039342E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5"/>
        <w:gridCol w:w="981"/>
        <w:gridCol w:w="3466"/>
        <w:gridCol w:w="3610"/>
      </w:tblGrid>
      <w:tr w14:paraId="035C2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91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590BEE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阶段</w:t>
            </w:r>
          </w:p>
        </w:tc>
        <w:tc>
          <w:tcPr>
            <w:tcW w:w="98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A1C8F0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周次</w:t>
            </w:r>
          </w:p>
        </w:tc>
        <w:tc>
          <w:tcPr>
            <w:tcW w:w="34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0103EC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阶段目标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D39EB3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里程碑验收物</w:t>
            </w:r>
          </w:p>
        </w:tc>
      </w:tr>
      <w:tr w14:paraId="7E226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BF01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一、打地基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1702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1～2 周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F76A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环境就绪、跑通各自最小例子、统一字段规范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FEF8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六人环境全部可用；《统一字段命名表》发布；Modbus 地址表回填确认</w:t>
            </w:r>
          </w:p>
        </w:tc>
      </w:tr>
      <w:tr w14:paraId="3A84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CC54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二、通数据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1831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3～4 周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5A7A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打通"模拟器 → 协议解析 → 后端 → 前端 3D"全链路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EC6A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F1、F2、F3（液位与压力部分）可用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：3D 泵房能显示，改模拟器液位，水箱水面跟着升降</w:t>
            </w:r>
          </w:p>
        </w:tc>
      </w:tr>
      <w:tr w14:paraId="0F2FE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2563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三、加功能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4707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5～8 周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699A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依次实现控制、动画、报警、看板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AB14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F4、F5、F6、F10、F3 全部可用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：能远程启停、水泵会转、越限会报警联锁、看板数值齐全</w:t>
            </w:r>
          </w:p>
        </w:tc>
      </w:tr>
      <w:tr w14:paraId="75E6E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1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3FC443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四、补完善</w:t>
            </w:r>
          </w:p>
        </w:tc>
        <w:tc>
          <w:tcPr>
            <w:tcW w:w="98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E3C98D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9～12 周</w:t>
            </w:r>
          </w:p>
        </w:tc>
        <w:tc>
          <w:tcPr>
            <w:tcW w:w="34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237D09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历史数据、模式切换、优化、文档定稿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44E70A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F7、F8、F9 可用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；全部 83 项验收通过；四份文档定稿</w:t>
            </w:r>
          </w:p>
        </w:tc>
      </w:tr>
    </w:tbl>
    <w:p w14:paraId="0423DFBE">
      <w:pPr>
        <w:spacing w:after="120"/>
      </w:pPr>
    </w:p>
    <w:p w14:paraId="63B7A658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里程碑判定原则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3FB28AF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每个阶段末的里程碑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必须达成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才能进入下一阶段；达不成则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砍 P1 保 P0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，不推迟整体工期</w:t>
      </w:r>
    </w:p>
    <w:p w14:paraId="165F019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第 4 周末的里程碑（3D 水箱随液位升降）是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全项目最关键的一个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——它证明整条技术路线走得通。这一项若失败，须立即向导师求助，不要闷头往下做</w:t>
      </w:r>
    </w:p>
    <w:p w14:paraId="6CE7E0E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每周三演示后，PM 依据导师反馈调整后续周次安排，并同步更新本文档版本号</w:t>
      </w:r>
    </w:p>
    <w:p w14:paraId="1D1F4E44">
      <w:pPr>
        <w:pBdr>
          <w:bottom w:val="single" w:color="000000" w:sz="6" w:space="1"/>
        </w:pBdr>
        <w:spacing w:before="160" w:after="160"/>
      </w:pPr>
    </w:p>
    <w:p w14:paraId="2FAB2948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7. 风险与应对（v1.1 新增）</w:t>
      </w:r>
    </w:p>
    <w:p w14:paraId="28E31D64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7"/>
        <w:gridCol w:w="2763"/>
        <w:gridCol w:w="2039"/>
        <w:gridCol w:w="706"/>
        <w:gridCol w:w="3051"/>
      </w:tblGrid>
      <w:tr w14:paraId="26EFC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72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C2696D1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289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C774D9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风险</w:t>
            </w:r>
          </w:p>
        </w:tc>
        <w:tc>
          <w:tcPr>
            <w:tcW w:w="21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C0DDCC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可能性</w:t>
            </w:r>
          </w:p>
        </w:tc>
        <w:tc>
          <w:tcPr>
            <w:tcW w:w="72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E85B439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影响</w:t>
            </w:r>
          </w:p>
        </w:tc>
        <w:tc>
          <w:tcPr>
            <w:tcW w:w="312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A7809A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应对措施</w:t>
            </w:r>
          </w:p>
        </w:tc>
      </w:tr>
      <w:tr w14:paraId="1C092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AD8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R1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F408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团队零基础，装环境就卡住数天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ABE7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9B98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DD66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 周设为"准备与学习周"，不安排功能开发；卡住超 1 小时即求助，不硬磕</w:t>
            </w:r>
          </w:p>
        </w:tc>
      </w:tr>
      <w:tr w14:paraId="0AC2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1E9D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R2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309A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字段命名不一致，联调时数据对不上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2219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高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（v1.0 文档已实际存在 3 处冲突）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6115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36C1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 周即发布《统一字段命名表》，以《接口规范》为唯一标准；验收项 6-2 全文检索冲突命名</w:t>
            </w:r>
          </w:p>
        </w:tc>
      </w:tr>
      <w:tr w14:paraId="73A6E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03B1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R3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3244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4 周里程碑达不成，全链路不通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6830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0AAD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极高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366B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3 周先做"纯文字显示液位数字"降低难度，确认链路通了再上 3D；不通则立即求助导师</w:t>
            </w:r>
          </w:p>
        </w:tc>
      </w:tr>
      <w:tr w14:paraId="1A23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60B4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R4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E28E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三维模型与前端节点名对不上，模型加载了但控制不了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DFA2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CC30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5702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命名规范写入《接口规范》第二节；验收项 1-9 用代码逐个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getObjectByName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 验证</w:t>
            </w:r>
          </w:p>
        </w:tc>
      </w:tr>
      <w:tr w14:paraId="3D6D0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3D6D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R5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2161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需求范围膨胀（导师或成员临时加功能）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C75E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12D9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5177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以第 4 节"不做的事"为依据拒绝；确需新增则砍等量 P1 功能</w:t>
            </w:r>
          </w:p>
        </w:tc>
      </w:tr>
      <w:tr w14:paraId="65CA5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E516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R6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EE05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历史数据无存储方案，第 9 周做不出曲线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C29D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45AD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0940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首选 InfluxDB；若安装困难，降级为 SQLite 定时写入，功能不变（见《接口规范》第十节 #4）</w:t>
            </w:r>
          </w:p>
        </w:tc>
      </w:tr>
      <w:tr w14:paraId="2BB34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FB19AD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R7</w:t>
            </w:r>
          </w:p>
        </w:tc>
        <w:tc>
          <w:tcPr>
            <w:tcW w:w="289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1D9489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单人退出或长期缺勤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818E6D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低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C5D7B1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736D46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每个角色的产出必须有文档（点表、命名规范、接口定义），确保他人可接手</w:t>
            </w:r>
          </w:p>
        </w:tc>
      </w:tr>
    </w:tbl>
    <w:p w14:paraId="029B1579">
      <w:pPr>
        <w:spacing w:after="120"/>
      </w:pPr>
    </w:p>
    <w:p w14:paraId="65FE6857">
      <w:pPr>
        <w:pBdr>
          <w:bottom w:val="single" w:color="000000" w:sz="6" w:space="1"/>
        </w:pBdr>
        <w:spacing w:before="160" w:after="160"/>
      </w:pPr>
    </w:p>
    <w:p w14:paraId="012E3D36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8. 术语表（v1.1 新增，便于零基础成员与导师沟通）</w:t>
      </w:r>
    </w:p>
    <w:p w14:paraId="62123F6B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61"/>
        <w:gridCol w:w="3610"/>
      </w:tblGrid>
      <w:tr w14:paraId="2B3A8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24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F71DC0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术语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5BE367E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解释</w:t>
            </w:r>
          </w:p>
        </w:tc>
      </w:tr>
      <w:tr w14:paraId="63660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98C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数字孪生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CED6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真实设备在电脑里的"实时分身"，真实设备状态变化时 3D 模型同步变化</w:t>
            </w:r>
          </w:p>
        </w:tc>
      </w:tr>
      <w:tr w14:paraId="68BF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B242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二供 / 二次供水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6471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城市管网压力不足时，通过泵房二次加压向高层用户供水的系统</w:t>
            </w:r>
          </w:p>
        </w:tc>
      </w:tr>
      <w:tr w14:paraId="17B16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5032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PLC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FB59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可编程逻辑控制器，工业现场的控制核心。本项目用软件模拟器代替</w:t>
            </w:r>
          </w:p>
        </w:tc>
      </w:tr>
      <w:tr w14:paraId="7B00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5171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Modbus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98DB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一种简单常用的工业通信协议。本项目用 Modbus TCP</w:t>
            </w:r>
          </w:p>
        </w:tc>
      </w:tr>
      <w:tr w14:paraId="5DAC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F1E9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保持寄存器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943C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Modbus 中存放数值的地址单元（可读可写），本项目用于存液位、压力、频率等</w:t>
            </w:r>
          </w:p>
        </w:tc>
      </w:tr>
      <w:tr w14:paraId="311E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C451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线圈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B003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Modbus 中存放开关量的地址单元，本项目用于下发启停指令</w:t>
            </w:r>
          </w:p>
        </w:tc>
      </w:tr>
      <w:tr w14:paraId="3A6C5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94C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变频器 / 变频调速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326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通过改变电机供电频率来调节转速。频率越高转速越快，本项目范围 0～50Hz</w:t>
            </w:r>
          </w:p>
        </w:tc>
      </w:tr>
      <w:tr w14:paraId="6F8D4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2334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联锁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A25D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一个条件触发后自动执行的保护动作，如"液位过低 → 自动停泵"</w:t>
            </w:r>
          </w:p>
        </w:tc>
      </w:tr>
      <w:tr w14:paraId="67691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FCEE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防抖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DFB6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避免数值在阈值附近波动时系统频繁翻转状态的保护机制</w:t>
            </w:r>
          </w:p>
        </w:tc>
      </w:tr>
      <w:tr w14:paraId="52944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2839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WebSocket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00C5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服务端可持续主动向浏览器推送数据的通信通道，适合实时数据</w:t>
            </w:r>
          </w:p>
        </w:tc>
      </w:tr>
      <w:tr w14:paraId="6C63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DDC9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glb / glTF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1F01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3D 模型的文件格式，Blender 导出、Three.js 加载</w:t>
            </w:r>
          </w:p>
        </w:tc>
      </w:tr>
      <w:tr w14:paraId="0372B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64ED25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FPS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C5C753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每秒帧数，衡量画面流畅度，≥30 为可接受</w:t>
            </w:r>
          </w:p>
        </w:tc>
      </w:tr>
    </w:tbl>
    <w:p w14:paraId="6225144D">
      <w:pPr>
        <w:spacing w:after="120"/>
      </w:pPr>
    </w:p>
    <w:p w14:paraId="230E5448">
      <w:pPr>
        <w:pBdr>
          <w:bottom w:val="single" w:color="000000" w:sz="6" w:space="1"/>
        </w:pBdr>
        <w:spacing w:before="160" w:after="160"/>
      </w:pPr>
    </w:p>
    <w:p w14:paraId="66D6635B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9. 待 PM 决策事项（v1.1 新增）</w:t>
      </w:r>
    </w:p>
    <w:p w14:paraId="28DC11AD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22"/>
        <w:gridCol w:w="2885"/>
        <w:gridCol w:w="3610"/>
        <w:gridCol w:w="1405"/>
      </w:tblGrid>
      <w:tr w14:paraId="743C9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72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334872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28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F659D7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事项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9BD7E0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建议</w:t>
            </w:r>
          </w:p>
        </w:tc>
        <w:tc>
          <w:tcPr>
            <w:tcW w:w="14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BC0ED7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最迟决策时间</w:t>
            </w:r>
          </w:p>
        </w:tc>
      </w:tr>
      <w:tr w14:paraId="357A8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ADD52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87EB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液位过高报警阈值定多少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0785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暂定 140cm（水箱总高 150cm，留 10cm 余量）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DAB7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7 周做报警前</w:t>
            </w:r>
          </w:p>
        </w:tc>
      </w:tr>
      <w:tr w14:paraId="4C32F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C7DED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1289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超压（&gt;0.8MPa）是否联锁停泵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5858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建议</w:t>
            </w: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只报警不停泵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——停泵会导致高层住户突然断水，真实运维中通常先报警由人工判断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2F30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7 周前</w:t>
            </w:r>
          </w:p>
        </w:tc>
      </w:tr>
      <w:tr w14:paraId="323A0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132D1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BD39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进水阀 / 出水管道模型是否接真实数据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F8EF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建议先做</w:t>
            </w: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静态装饰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，不接数据（PRD 无此功能要求，省工）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EEE8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5 周前</w:t>
            </w:r>
          </w:p>
        </w:tc>
      </w:tr>
      <w:tr w14:paraId="1A07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14E39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4C61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历史数据存储用 InfluxDB 还是 SQLite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E49C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首选 InfluxDB；安装困难则降级 SQLite，功能不变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3E74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9 周前</w:t>
            </w:r>
          </w:p>
        </w:tc>
      </w:tr>
      <w:tr w14:paraId="4C63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B5822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E731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今日耗电量如何计算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BDF1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由后端根据各泵电流与运行时长累加，每日 00:00 归零；不要求模拟器直接提供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E998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8 周前</w:t>
            </w:r>
          </w:p>
        </w:tc>
      </w:tr>
      <w:tr w14:paraId="78310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09BEE91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3AA3B4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是否需要用户登录（而非手填操作人）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049F01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建议不做，手填姓名即可满足 PRD 1.3；导师明确要求时再评估</w:t>
            </w:r>
          </w:p>
        </w:tc>
        <w:tc>
          <w:tcPr>
            <w:tcW w:w="140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2DA746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10 周前</w:t>
            </w:r>
          </w:p>
        </w:tc>
      </w:tr>
    </w:tbl>
    <w:p w14:paraId="0E6BBF46">
      <w:pPr>
        <w:spacing w:after="120"/>
      </w:pPr>
    </w:p>
    <w:p w14:paraId="7A8ECFED">
      <w:pPr>
        <w:pBdr>
          <w:bottom w:val="single" w:color="000000" w:sz="6" w:space="1"/>
        </w:pBdr>
        <w:spacing w:before="160" w:after="160"/>
      </w:pPr>
    </w:p>
    <w:p w14:paraId="435B7DE4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10. 版本记录</w:t>
      </w:r>
    </w:p>
    <w:p w14:paraId="7A4A2398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20"/>
        <w:gridCol w:w="1435"/>
        <w:gridCol w:w="1025"/>
        <w:gridCol w:w="3610"/>
      </w:tblGrid>
      <w:tr w14:paraId="38526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82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FF7D2E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版本</w:t>
            </w:r>
          </w:p>
        </w:tc>
        <w:tc>
          <w:tcPr>
            <w:tcW w:w="14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E154CD6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日期</w:t>
            </w:r>
          </w:p>
        </w:tc>
        <w:tc>
          <w:tcPr>
            <w:tcW w:w="102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7E81EC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修改人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D28E5C5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修改内容</w:t>
            </w:r>
          </w:p>
        </w:tc>
      </w:tr>
      <w:tr w14:paraId="4B6DC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F4A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FA821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2026-09-15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6C78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PM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50B5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初始版本，完成 P0/P1 功能定义</w:t>
            </w:r>
          </w:p>
        </w:tc>
      </w:tr>
      <w:tr w14:paraId="6B745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2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48D31E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v1.1</w:t>
            </w:r>
          </w:p>
        </w:tc>
        <w:tc>
          <w:tcPr>
            <w:tcW w:w="143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57A8498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2026-09-23</w:t>
            </w:r>
          </w:p>
        </w:tc>
        <w:tc>
          <w:tcPr>
            <w:tcW w:w="102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0E7350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PM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884C81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修复功能矩阵表格结构；补定液位过高阈值 140cm；补入 v1.0 遗漏的 F8 历史曲线、F10 低液位联锁停泵两项功能；新增系统边界、角色分工、12 周里程碑、风险应对、术语表、待决策事项六节；非功能需求补充后端互斥拦截与断线重连要求</w:t>
            </w:r>
          </w:p>
        </w:tc>
      </w:tr>
    </w:tbl>
    <w:p w14:paraId="74483675">
      <w:pPr>
        <w:spacing w:after="120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16883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3BF03">
    <w:pPr>
      <w:jc w:val="right"/>
    </w:pPr>
    <w:r>
      <w:rPr>
        <w:rFonts w:ascii="Times New Roman" w:eastAsia="宋体"/>
        <w:color w:val="808080"/>
        <w:sz w:val="18"/>
        <w:szCs w:val="18"/>
      </w:rPr>
      <w:t>小型泵房数字孪生需求规格说明书_v1.1.md 01.需求规格说明书PRD_v1.1.docx 小型泵房数字孪生需求规格说明书 (PRD)[2]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840" w:hanging="240"/>
      </w:pPr>
    </w:lvl>
    <w:lvl w:ilvl="2" w:tentative="0">
      <w:start w:val="1"/>
      <w:numFmt w:val="bullet"/>
      <w:lvlText w:val="▪"/>
      <w:lvlJc w:val="left"/>
      <w:pPr>
        <w:ind w:left="120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71527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jc w:val="left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jc w:val="left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  <w:jc w:val="left"/>
    </w:pPr>
    <w:rPr>
      <w:rFonts w:ascii="Times New Roman" w:eastAsia="宋体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  <w:jc w:val="left"/>
    </w:pPr>
    <w:rPr>
      <w:rFonts w:ascii="Times New Roman" w:eastAsia="宋体"/>
      <w:color w:val="000000"/>
      <w:sz w:val="20"/>
      <w:szCs w:val="20"/>
    </w:rPr>
  </w:style>
  <w:style w:type="paragraph" w:styleId="10">
    <w:name w:val="Title"/>
    <w:qFormat/>
    <w:uiPriority w:val="0"/>
    <w:pPr>
      <w:spacing w:before="240" w:after="20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rFonts w:ascii="Times New Roman" w:eastAsia="宋体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9">
    <w:name w:val="Body"/>
    <w:qFormat/>
    <w:uiPriority w:val="0"/>
    <w:pPr>
      <w:spacing w:after="120" w:line="360" w:lineRule="auto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2555</Words>
  <Characters>2965</Characters>
  <TotalTime>6</TotalTime>
  <ScaleCrop>false</ScaleCrop>
  <LinksUpToDate>false</LinksUpToDate>
  <CharactersWithSpaces>3189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2026-09-23T14:12:00Z</dcterms:created>
  <dc:creator>Un-named</dc:creator>
  <cp:lastModifiedBy>南方</cp:lastModifiedBy>
  <dcterms:modified xsi:type="dcterms:W3CDTF">2026-09-24T02:25:12Z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eyJoZGlkIjoiZWVkYjg1MWE0NDRlOWE0Y2VjNGQ1NjNkZjg5ODUyZTMiLCJ1c2VySWQiOiI2MzM0MDY2ODcifQ==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8679D6FFFBDC4293ACF716EF0F89B927_12</vt:lpwstr>
  </property>
</Properties>
</file>