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3D74E" w14:textId="52A0D0F0" w:rsidR="00546E70" w:rsidRDefault="00981184">
      <w:pPr>
        <w:rPr>
          <w:lang w:val="en-US"/>
        </w:rPr>
      </w:pPr>
      <w:r>
        <w:rPr>
          <w:lang w:val="en-US"/>
        </w:rPr>
        <w:t xml:space="preserve">Laboratorio </w:t>
      </w:r>
    </w:p>
    <w:p w14:paraId="4F0C68B3" w14:textId="77777777" w:rsidR="00981184" w:rsidRDefault="00981184" w:rsidP="00981184">
      <w:pPr>
        <w:pStyle w:val="Prrafodelista"/>
        <w:numPr>
          <w:ilvl w:val="0"/>
          <w:numId w:val="1"/>
        </w:numPr>
        <w:spacing w:after="80" w:line="240" w:lineRule="auto"/>
        <w:contextualSpacing w:val="0"/>
      </w:pPr>
      <w:r w:rsidRPr="00981184">
        <w:t xml:space="preserve">Auditar </w:t>
      </w:r>
      <w:r>
        <w:t>el código recibido y documentar todos sus problemas técnicos.</w:t>
      </w:r>
    </w:p>
    <w:p w14:paraId="058910DF" w14:textId="70C0D795" w:rsidR="00981184" w:rsidRDefault="00981184" w:rsidP="00981184">
      <w:pPr>
        <w:ind w:left="320"/>
      </w:pPr>
      <w:r>
        <w:t xml:space="preserve">Errores </w:t>
      </w:r>
      <w:r w:rsidR="0068406B">
        <w:t xml:space="preserve">como </w:t>
      </w:r>
      <w:r>
        <w:t>Div-</w:t>
      </w:r>
      <w:proofErr w:type="spellStart"/>
      <w:r>
        <w:t>soup</w:t>
      </w:r>
      <w:proofErr w:type="spellEnd"/>
      <w:r w:rsidR="0068406B">
        <w:t xml:space="preserve"> ya que no tiene etiquetas </w:t>
      </w:r>
      <w:proofErr w:type="spellStart"/>
      <w:r w:rsidR="0068406B">
        <w:t>semanticas</w:t>
      </w:r>
      <w:proofErr w:type="spellEnd"/>
      <w:r>
        <w:t xml:space="preserve">, </w:t>
      </w:r>
      <w:r w:rsidR="0068406B">
        <w:t xml:space="preserve">formularios sin </w:t>
      </w:r>
      <w:proofErr w:type="spellStart"/>
      <w:r w:rsidR="0068406B">
        <w:t>fieldset</w:t>
      </w:r>
      <w:proofErr w:type="spellEnd"/>
      <w:r w:rsidR="0068406B">
        <w:t xml:space="preserve"> o </w:t>
      </w:r>
      <w:proofErr w:type="spellStart"/>
      <w:r w:rsidR="0068406B">
        <w:t>legend</w:t>
      </w:r>
      <w:proofErr w:type="spellEnd"/>
      <w:r w:rsidR="0068406B">
        <w:t xml:space="preserve">, etiquetas no vinculadas con </w:t>
      </w:r>
      <w:proofErr w:type="spellStart"/>
      <w:r w:rsidR="0068406B">
        <w:t>for</w:t>
      </w:r>
      <w:proofErr w:type="spellEnd"/>
      <w:r w:rsidR="0068406B">
        <w:t xml:space="preserve"> </w:t>
      </w:r>
      <w:proofErr w:type="spellStart"/>
      <w:r w:rsidR="0068406B">
        <w:t>y</w:t>
      </w:r>
      <w:proofErr w:type="spellEnd"/>
      <w:r w:rsidR="0068406B">
        <w:t xml:space="preserve"> id, tipo de input incorrecto para correo y teléfono, tabla sin </w:t>
      </w:r>
      <w:proofErr w:type="spellStart"/>
      <w:r w:rsidR="0068406B">
        <w:t>caption</w:t>
      </w:r>
      <w:proofErr w:type="spellEnd"/>
      <w:r w:rsidR="0068406B">
        <w:t xml:space="preserve"> y falta el atributo </w:t>
      </w:r>
      <w:proofErr w:type="spellStart"/>
      <w:r w:rsidR="0068406B">
        <w:t>scope</w:t>
      </w:r>
      <w:proofErr w:type="spellEnd"/>
      <w:r w:rsidR="0068406B">
        <w:t xml:space="preserve"> en los </w:t>
      </w:r>
      <w:proofErr w:type="spellStart"/>
      <w:r w:rsidR="0068406B">
        <w:t>th</w:t>
      </w:r>
      <w:proofErr w:type="spellEnd"/>
      <w:r w:rsidR="0068406B">
        <w:t xml:space="preserve">, videos sin </w:t>
      </w:r>
      <w:proofErr w:type="spellStart"/>
      <w:r w:rsidR="0068406B">
        <w:t>controls</w:t>
      </w:r>
      <w:proofErr w:type="spellEnd"/>
      <w:r w:rsidR="0068406B">
        <w:t xml:space="preserve">, sin poster y textos sin respaldo con una sola fuente y elementos de bloque como Div dentro de elementos de línea como </w:t>
      </w:r>
      <w:proofErr w:type="spellStart"/>
      <w:r w:rsidR="0068406B">
        <w:t>span</w:t>
      </w:r>
      <w:proofErr w:type="spellEnd"/>
      <w:r w:rsidR="0068406B">
        <w:t xml:space="preserve"> o a.</w:t>
      </w:r>
    </w:p>
    <w:p w14:paraId="210E10B0" w14:textId="1241A8A6" w:rsidR="00AC0670" w:rsidRDefault="00AC0670" w:rsidP="00981184">
      <w:pPr>
        <w:ind w:left="320"/>
      </w:pPr>
      <w:r>
        <w:t>Etiquetas semánticas ausentes:</w:t>
      </w:r>
    </w:p>
    <w:p w14:paraId="311006A6" w14:textId="0503B12C" w:rsidR="00AC0670" w:rsidRPr="00AC0670" w:rsidRDefault="00AC0670" w:rsidP="00AC0670">
      <w:pPr>
        <w:ind w:left="320"/>
        <w:rPr>
          <w:lang w:val="en-US"/>
        </w:rPr>
      </w:pPr>
      <w:r w:rsidRPr="00AC0670">
        <w:rPr>
          <w:lang w:val="en-US"/>
        </w:rPr>
        <w:t>&lt;header</w:t>
      </w:r>
      <w:proofErr w:type="gramStart"/>
      <w:r w:rsidRPr="00AC0670">
        <w:rPr>
          <w:lang w:val="en-US"/>
        </w:rPr>
        <w:t xml:space="preserve">&gt; </w:t>
      </w:r>
      <w:r>
        <w:rPr>
          <w:lang w:val="en-US"/>
        </w:rPr>
        <w:t>,</w:t>
      </w:r>
      <w:proofErr w:type="gramEnd"/>
      <w:r>
        <w:rPr>
          <w:lang w:val="en-US"/>
        </w:rPr>
        <w:t xml:space="preserve"> </w:t>
      </w:r>
      <w:r w:rsidRPr="00AC0670">
        <w:rPr>
          <w:lang w:val="en-US"/>
        </w:rPr>
        <w:t>&lt;nav</w:t>
      </w:r>
      <w:proofErr w:type="gramStart"/>
      <w:r w:rsidRPr="00AC0670">
        <w:rPr>
          <w:lang w:val="en-US"/>
        </w:rPr>
        <w:t xml:space="preserve">&gt; </w:t>
      </w:r>
      <w:r>
        <w:rPr>
          <w:lang w:val="en-US"/>
        </w:rPr>
        <w:t>,</w:t>
      </w:r>
      <w:proofErr w:type="gramEnd"/>
      <w:r w:rsidRPr="00AC0670">
        <w:rPr>
          <w:lang w:val="en-US"/>
        </w:rPr>
        <w:t xml:space="preserve"> &lt;main</w:t>
      </w:r>
      <w:proofErr w:type="gramStart"/>
      <w:r w:rsidRPr="00AC0670">
        <w:rPr>
          <w:lang w:val="en-US"/>
        </w:rPr>
        <w:t xml:space="preserve">&gt; </w:t>
      </w:r>
      <w:r>
        <w:rPr>
          <w:lang w:val="en-US"/>
        </w:rPr>
        <w:t>,</w:t>
      </w:r>
      <w:proofErr w:type="gramEnd"/>
      <w:r>
        <w:rPr>
          <w:lang w:val="en-US"/>
        </w:rPr>
        <w:t xml:space="preserve"> </w:t>
      </w:r>
      <w:r w:rsidRPr="00AC0670">
        <w:rPr>
          <w:lang w:val="en-US"/>
        </w:rPr>
        <w:t>&lt;section</w:t>
      </w:r>
      <w:proofErr w:type="gramStart"/>
      <w:r w:rsidRPr="00AC0670">
        <w:rPr>
          <w:lang w:val="en-US"/>
        </w:rPr>
        <w:t xml:space="preserve">&gt; </w:t>
      </w:r>
      <w:r>
        <w:rPr>
          <w:lang w:val="en-US"/>
        </w:rPr>
        <w:t>,</w:t>
      </w:r>
      <w:proofErr w:type="gramEnd"/>
      <w:r>
        <w:rPr>
          <w:lang w:val="en-US"/>
        </w:rPr>
        <w:t xml:space="preserve"> </w:t>
      </w:r>
      <w:r w:rsidRPr="00AC0670">
        <w:rPr>
          <w:lang w:val="en-US"/>
        </w:rPr>
        <w:t>&lt;article</w:t>
      </w:r>
      <w:proofErr w:type="gramStart"/>
      <w:r w:rsidRPr="00AC0670">
        <w:rPr>
          <w:lang w:val="en-US"/>
        </w:rPr>
        <w:t xml:space="preserve">&gt; </w:t>
      </w:r>
      <w:r>
        <w:rPr>
          <w:lang w:val="en-US"/>
        </w:rPr>
        <w:t>,</w:t>
      </w:r>
      <w:proofErr w:type="gramEnd"/>
      <w:r>
        <w:rPr>
          <w:lang w:val="en-US"/>
        </w:rPr>
        <w:t xml:space="preserve"> </w:t>
      </w:r>
      <w:r w:rsidRPr="00AC0670">
        <w:rPr>
          <w:lang w:val="en-US"/>
        </w:rPr>
        <w:t>&lt;footer</w:t>
      </w:r>
      <w:proofErr w:type="gramStart"/>
      <w:r w:rsidRPr="00AC0670">
        <w:rPr>
          <w:lang w:val="en-US"/>
        </w:rPr>
        <w:t xml:space="preserve">&gt; </w:t>
      </w:r>
      <w:r>
        <w:rPr>
          <w:lang w:val="en-US"/>
        </w:rPr>
        <w:t>,</w:t>
      </w:r>
      <w:proofErr w:type="gramEnd"/>
      <w:r>
        <w:rPr>
          <w:lang w:val="en-US"/>
        </w:rPr>
        <w:t xml:space="preserve"> </w:t>
      </w:r>
      <w:r w:rsidRPr="00AC0670">
        <w:rPr>
          <w:lang w:val="en-US"/>
        </w:rPr>
        <w:t>&lt;aside</w:t>
      </w:r>
      <w:proofErr w:type="gramStart"/>
      <w:r w:rsidRPr="00AC0670">
        <w:rPr>
          <w:lang w:val="en-US"/>
        </w:rPr>
        <w:t xml:space="preserve">&gt; </w:t>
      </w:r>
      <w:r>
        <w:rPr>
          <w:lang w:val="en-US"/>
        </w:rPr>
        <w:t>,</w:t>
      </w:r>
      <w:proofErr w:type="gramEnd"/>
      <w:r w:rsidRPr="00AC0670">
        <w:rPr>
          <w:lang w:val="en-US"/>
        </w:rPr>
        <w:t xml:space="preserve"> &lt;figure</w:t>
      </w:r>
      <w:proofErr w:type="gramStart"/>
      <w:r w:rsidRPr="00AC0670">
        <w:rPr>
          <w:lang w:val="en-US"/>
        </w:rPr>
        <w:t xml:space="preserve">&gt; </w:t>
      </w:r>
      <w:r>
        <w:rPr>
          <w:lang w:val="en-US"/>
        </w:rPr>
        <w:t>,</w:t>
      </w:r>
      <w:proofErr w:type="gramEnd"/>
      <w:r>
        <w:rPr>
          <w:lang w:val="en-US"/>
        </w:rPr>
        <w:t xml:space="preserve"> </w:t>
      </w:r>
      <w:r w:rsidRPr="00AC0670">
        <w:rPr>
          <w:lang w:val="en-US"/>
        </w:rPr>
        <w:t>&lt;</w:t>
      </w:r>
      <w:proofErr w:type="spellStart"/>
      <w:r w:rsidRPr="00AC0670">
        <w:rPr>
          <w:lang w:val="en-US"/>
        </w:rPr>
        <w:t>figcaption</w:t>
      </w:r>
      <w:proofErr w:type="spellEnd"/>
      <w:r w:rsidRPr="00AC0670">
        <w:rPr>
          <w:lang w:val="en-US"/>
        </w:rPr>
        <w:t>&gt;</w:t>
      </w:r>
      <w:r>
        <w:rPr>
          <w:lang w:val="en-US"/>
        </w:rPr>
        <w:t xml:space="preserve">, </w:t>
      </w:r>
      <w:r w:rsidRPr="00AC0670">
        <w:rPr>
          <w:lang w:val="en-US"/>
        </w:rPr>
        <w:t>&lt;address&gt;</w:t>
      </w:r>
    </w:p>
    <w:p w14:paraId="374E1FE7" w14:textId="4D5E9956" w:rsidR="00AC0670" w:rsidRDefault="000A4ECC" w:rsidP="000A4ECC">
      <w:pPr>
        <w:pStyle w:val="Prrafodelista"/>
        <w:numPr>
          <w:ilvl w:val="0"/>
          <w:numId w:val="2"/>
        </w:numPr>
        <w:spacing w:after="80" w:line="240" w:lineRule="auto"/>
        <w:contextualSpacing w:val="0"/>
      </w:pPr>
      <w:r>
        <w:rPr>
          <w:lang w:val="en-US"/>
        </w:rPr>
        <w:tab/>
      </w:r>
      <w:r>
        <w:t xml:space="preserve">¿Por qué el uso excesivo de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div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 es un problema para los </w:t>
      </w:r>
      <w:r>
        <w:rPr>
          <w:b/>
          <w:bCs/>
        </w:rPr>
        <w:t>motores de búsqueda (SEO)</w:t>
      </w:r>
      <w:r>
        <w:t xml:space="preserve">? ¿Y para los </w:t>
      </w:r>
      <w:r>
        <w:rPr>
          <w:b/>
          <w:bCs/>
        </w:rPr>
        <w:t>lectores de pantalla (accesibilidad)</w:t>
      </w:r>
      <w:r>
        <w:t>?</w:t>
      </w:r>
    </w:p>
    <w:p w14:paraId="38EEB020" w14:textId="07D030FA" w:rsidR="000A4ECC" w:rsidRDefault="00FC05C6" w:rsidP="00A54307">
      <w:pPr>
        <w:pStyle w:val="Prrafodelista"/>
        <w:spacing w:after="80" w:line="240" w:lineRule="auto"/>
        <w:ind w:left="600"/>
        <w:contextualSpacing w:val="0"/>
      </w:pPr>
      <w:r>
        <w:t xml:space="preserve">Porque los motores de </w:t>
      </w:r>
      <w:proofErr w:type="spellStart"/>
      <w:r>
        <w:t>busquedan</w:t>
      </w:r>
      <w:proofErr w:type="spellEnd"/>
      <w:r>
        <w:t xml:space="preserve"> utilizan robots para leer y entender de que trata la pagina y al usar etiquetas semánticas se informa exactamente cuál es la información importante, mientras que las personas discapacitadas utilizan lectores de pantalla para navegar</w:t>
      </w:r>
      <w:r w:rsidR="00A54307">
        <w:t>.</w:t>
      </w:r>
    </w:p>
    <w:p w14:paraId="443B4EF0" w14:textId="77777777" w:rsidR="00A54307" w:rsidRDefault="00A54307" w:rsidP="00A54307">
      <w:pPr>
        <w:pStyle w:val="Prrafodelista"/>
        <w:spacing w:after="80" w:line="240" w:lineRule="auto"/>
        <w:ind w:left="600"/>
        <w:contextualSpacing w:val="0"/>
      </w:pPr>
    </w:p>
    <w:p w14:paraId="05A0B14D" w14:textId="77777777" w:rsidR="00A54307" w:rsidRDefault="00A54307" w:rsidP="00A54307">
      <w:pPr>
        <w:pStyle w:val="Prrafodelista"/>
        <w:numPr>
          <w:ilvl w:val="0"/>
          <w:numId w:val="2"/>
        </w:numPr>
        <w:spacing w:after="80" w:line="240" w:lineRule="auto"/>
        <w:contextualSpacing w:val="0"/>
      </w:pPr>
      <w:r>
        <w:t>Explique con sus propias palabras qué es el "Div-</w:t>
      </w:r>
      <w:proofErr w:type="spellStart"/>
      <w:r>
        <w:t>Soup</w:t>
      </w:r>
      <w:proofErr w:type="spellEnd"/>
      <w:r>
        <w:t>" y cuál es su impacto real en un proyecto profesional.</w:t>
      </w:r>
    </w:p>
    <w:p w14:paraId="48E49E7B" w14:textId="70CE480B" w:rsidR="00A54307" w:rsidRDefault="00A54307" w:rsidP="00A54307">
      <w:pPr>
        <w:pStyle w:val="Prrafodelista"/>
        <w:spacing w:after="80" w:line="240" w:lineRule="auto"/>
        <w:ind w:left="600"/>
        <w:contextualSpacing w:val="0"/>
      </w:pPr>
      <w:r>
        <w:t>Div</w:t>
      </w:r>
      <w:r w:rsidRPr="00A54307">
        <w:t>-</w:t>
      </w:r>
      <w:proofErr w:type="spellStart"/>
      <w:r w:rsidRPr="00A54307">
        <w:t>soup</w:t>
      </w:r>
      <w:proofErr w:type="spellEnd"/>
      <w:r w:rsidRPr="00A54307">
        <w:t xml:space="preserve"> es cuando </w:t>
      </w:r>
      <w:r>
        <w:t xml:space="preserve">se ordena mal una pagina web </w:t>
      </w:r>
      <w:r w:rsidR="005314F0">
        <w:t>metiendo todo el código dentro de etiquetas Div, almacenando cajas dentro de cajas sin ningún sentido.</w:t>
      </w:r>
    </w:p>
    <w:p w14:paraId="579197F7" w14:textId="77777777" w:rsidR="005314F0" w:rsidRDefault="005314F0" w:rsidP="00A54307">
      <w:pPr>
        <w:pStyle w:val="Prrafodelista"/>
        <w:spacing w:after="80" w:line="240" w:lineRule="auto"/>
        <w:ind w:left="600"/>
        <w:contextualSpacing w:val="0"/>
      </w:pPr>
    </w:p>
    <w:p w14:paraId="4D50C2C0" w14:textId="5E9341B8" w:rsidR="005314F0" w:rsidRDefault="005314F0" w:rsidP="00A54307">
      <w:pPr>
        <w:pStyle w:val="Prrafodelista"/>
        <w:spacing w:after="80" w:line="240" w:lineRule="auto"/>
        <w:ind w:left="600"/>
        <w:contextualSpacing w:val="0"/>
      </w:pPr>
      <w:r w:rsidRPr="005314F0">
        <w:t>1.2 — Análisis del Formulario</w:t>
      </w:r>
    </w:p>
    <w:p w14:paraId="39B0966C" w14:textId="067C1359" w:rsidR="005314F0" w:rsidRDefault="005314F0" w:rsidP="005314F0">
      <w:pPr>
        <w:pStyle w:val="Prrafodelista"/>
        <w:spacing w:after="80"/>
        <w:ind w:left="600"/>
      </w:pPr>
      <w:r w:rsidRPr="005314F0">
        <w:t xml:space="preserve"> </w:t>
      </w:r>
      <w:r w:rsidRPr="005314F0">
        <w:rPr>
          <w:b/>
          <w:bCs/>
        </w:rPr>
        <w:t>Vínculo &lt;</w:t>
      </w:r>
      <w:proofErr w:type="spellStart"/>
      <w:r w:rsidRPr="005314F0">
        <w:rPr>
          <w:b/>
          <w:bCs/>
        </w:rPr>
        <w:t>label</w:t>
      </w:r>
      <w:proofErr w:type="spellEnd"/>
      <w:r w:rsidRPr="005314F0">
        <w:rPr>
          <w:b/>
          <w:bCs/>
        </w:rPr>
        <w:t>&gt; (</w:t>
      </w:r>
      <w:proofErr w:type="spellStart"/>
      <w:r w:rsidRPr="005314F0">
        <w:rPr>
          <w:b/>
          <w:bCs/>
        </w:rPr>
        <w:t>for</w:t>
      </w:r>
      <w:proofErr w:type="spellEnd"/>
      <w:r w:rsidRPr="005314F0">
        <w:rPr>
          <w:b/>
          <w:bCs/>
        </w:rPr>
        <w:t xml:space="preserve"> e id):</w:t>
      </w:r>
      <w:r w:rsidRPr="005314F0">
        <w:t xml:space="preserve"> Es vital para la accesibilidad y la usabilidad. Sin esta unión, los lectores de pantalla no sabrán qué campo están leyendo (afectando a personas ciegas) y, en pantallas táctiles, tocar el texto no activará el campo de texto.</w:t>
      </w:r>
    </w:p>
    <w:p w14:paraId="383C4764" w14:textId="77777777" w:rsidR="005314F0" w:rsidRPr="005314F0" w:rsidRDefault="005314F0" w:rsidP="005314F0">
      <w:pPr>
        <w:pStyle w:val="Prrafodelista"/>
        <w:spacing w:after="80"/>
        <w:ind w:left="600"/>
      </w:pPr>
    </w:p>
    <w:p w14:paraId="46878C78" w14:textId="5A44B120" w:rsidR="005314F0" w:rsidRDefault="005314F0" w:rsidP="005314F0">
      <w:pPr>
        <w:pStyle w:val="Prrafodelista"/>
        <w:spacing w:after="80"/>
        <w:ind w:left="600"/>
      </w:pPr>
      <w:r w:rsidRPr="005314F0">
        <w:t xml:space="preserve"> </w:t>
      </w:r>
      <w:r w:rsidRPr="005314F0">
        <w:rPr>
          <w:b/>
          <w:bCs/>
        </w:rPr>
        <w:t>Agrupación semántica</w:t>
      </w:r>
      <w:r>
        <w:rPr>
          <w:b/>
          <w:bCs/>
        </w:rPr>
        <w:t xml:space="preserve"> </w:t>
      </w:r>
      <w:r w:rsidRPr="005314F0">
        <w:rPr>
          <w:b/>
          <w:bCs/>
        </w:rPr>
        <w:t>(&lt;</w:t>
      </w:r>
      <w:proofErr w:type="spellStart"/>
      <w:r w:rsidRPr="005314F0">
        <w:rPr>
          <w:b/>
          <w:bCs/>
        </w:rPr>
        <w:t>fieldset</w:t>
      </w:r>
      <w:proofErr w:type="spellEnd"/>
      <w:r w:rsidRPr="005314F0">
        <w:rPr>
          <w:b/>
          <w:bCs/>
        </w:rPr>
        <w:t>&gt; y &lt;</w:t>
      </w:r>
      <w:proofErr w:type="spellStart"/>
      <w:r w:rsidRPr="005314F0">
        <w:rPr>
          <w:b/>
          <w:bCs/>
        </w:rPr>
        <w:t>legend</w:t>
      </w:r>
      <w:proofErr w:type="spellEnd"/>
      <w:r w:rsidRPr="005314F0">
        <w:rPr>
          <w:b/>
          <w:bCs/>
        </w:rPr>
        <w:t>&gt;):</w:t>
      </w:r>
      <w:r w:rsidRPr="005314F0">
        <w:t xml:space="preserve"> Usa &lt;</w:t>
      </w:r>
      <w:proofErr w:type="spellStart"/>
      <w:r w:rsidRPr="005314F0">
        <w:t>fieldset</w:t>
      </w:r>
      <w:proofErr w:type="spellEnd"/>
      <w:r w:rsidRPr="005314F0">
        <w:t>&gt; para agrupar formularios por categorías (como datos personales o preferencias) y &lt;</w:t>
      </w:r>
      <w:proofErr w:type="spellStart"/>
      <w:r w:rsidRPr="005314F0">
        <w:t>legend</w:t>
      </w:r>
      <w:proofErr w:type="spellEnd"/>
      <w:r w:rsidRPr="005314F0">
        <w:t>&gt; para darle un título claro a cada grupo.</w:t>
      </w:r>
    </w:p>
    <w:p w14:paraId="33DB8103" w14:textId="77777777" w:rsidR="005314F0" w:rsidRPr="005314F0" w:rsidRDefault="005314F0" w:rsidP="005314F0">
      <w:pPr>
        <w:pStyle w:val="Prrafodelista"/>
        <w:spacing w:after="80"/>
        <w:ind w:left="600"/>
      </w:pPr>
    </w:p>
    <w:p w14:paraId="5924AC43" w14:textId="42072A18" w:rsidR="005314F0" w:rsidRDefault="005314F0" w:rsidP="005314F0">
      <w:pPr>
        <w:pStyle w:val="Prrafodelista"/>
        <w:spacing w:after="80"/>
        <w:ind w:left="600"/>
      </w:pPr>
      <w:r w:rsidRPr="005314F0">
        <w:t xml:space="preserve"> </w:t>
      </w:r>
      <w:r w:rsidRPr="005314F0">
        <w:rPr>
          <w:b/>
          <w:bCs/>
        </w:rPr>
        <w:t>&lt;</w:t>
      </w:r>
      <w:proofErr w:type="spellStart"/>
      <w:r w:rsidRPr="005314F0">
        <w:rPr>
          <w:b/>
          <w:bCs/>
        </w:rPr>
        <w:t>select</w:t>
      </w:r>
      <w:proofErr w:type="spellEnd"/>
      <w:r w:rsidRPr="005314F0">
        <w:rPr>
          <w:b/>
          <w:bCs/>
        </w:rPr>
        <w:t>&gt; vs &lt;</w:t>
      </w:r>
      <w:proofErr w:type="spellStart"/>
      <w:r w:rsidRPr="005314F0">
        <w:rPr>
          <w:b/>
          <w:bCs/>
        </w:rPr>
        <w:t>datalist</w:t>
      </w:r>
      <w:proofErr w:type="spellEnd"/>
      <w:r w:rsidRPr="005314F0">
        <w:rPr>
          <w:b/>
          <w:bCs/>
        </w:rPr>
        <w:t>&gt;:</w:t>
      </w:r>
      <w:r w:rsidRPr="005314F0">
        <w:t xml:space="preserve"> Mientras que &lt;</w:t>
      </w:r>
      <w:proofErr w:type="spellStart"/>
      <w:r w:rsidRPr="005314F0">
        <w:t>select</w:t>
      </w:r>
      <w:proofErr w:type="spellEnd"/>
      <w:r w:rsidRPr="005314F0">
        <w:t>&gt; limita al usuario a una lista cerrada, &lt;</w:t>
      </w:r>
      <w:proofErr w:type="spellStart"/>
      <w:r w:rsidRPr="005314F0">
        <w:t>datalist</w:t>
      </w:r>
      <w:proofErr w:type="spellEnd"/>
      <w:r w:rsidRPr="005314F0">
        <w:t>&gt; actúa como un buscador con autocompletado. Es ideal para listas largas, ya que ahorra espacio y agiliza la escritura.</w:t>
      </w:r>
    </w:p>
    <w:p w14:paraId="6DD99602" w14:textId="77777777" w:rsidR="005314F0" w:rsidRDefault="005314F0" w:rsidP="005314F0">
      <w:pPr>
        <w:pStyle w:val="Prrafodelista"/>
        <w:spacing w:after="80"/>
        <w:ind w:left="600"/>
      </w:pPr>
    </w:p>
    <w:p w14:paraId="3471EEC3" w14:textId="20EB9DEA" w:rsidR="005314F0" w:rsidRDefault="005314F0" w:rsidP="005314F0">
      <w:pPr>
        <w:pStyle w:val="Prrafodelista"/>
        <w:spacing w:after="80"/>
        <w:ind w:left="600"/>
      </w:pPr>
      <w:r w:rsidRPr="005314F0">
        <w:t>1.3 — Análisis de la Tabla de Horarios</w:t>
      </w:r>
    </w:p>
    <w:p w14:paraId="140F2FE0" w14:textId="77777777" w:rsidR="005314F0" w:rsidRDefault="005314F0" w:rsidP="005314F0">
      <w:pPr>
        <w:pStyle w:val="Prrafodelista"/>
        <w:spacing w:after="80"/>
        <w:ind w:left="600"/>
      </w:pPr>
    </w:p>
    <w:p w14:paraId="248A910B" w14:textId="75FB6FC9" w:rsidR="005314F0" w:rsidRPr="005314F0" w:rsidRDefault="005314F0" w:rsidP="005314F0">
      <w:pPr>
        <w:pStyle w:val="Prrafodelista"/>
        <w:spacing w:after="80"/>
        <w:ind w:left="600"/>
      </w:pPr>
      <w:r w:rsidRPr="005314F0">
        <w:rPr>
          <w:b/>
          <w:bCs/>
        </w:rPr>
        <w:t>Secciones estructurales (&lt;</w:t>
      </w:r>
      <w:proofErr w:type="spellStart"/>
      <w:r w:rsidRPr="005314F0">
        <w:rPr>
          <w:b/>
          <w:bCs/>
        </w:rPr>
        <w:t>thead</w:t>
      </w:r>
      <w:proofErr w:type="spellEnd"/>
      <w:r w:rsidRPr="005314F0">
        <w:rPr>
          <w:b/>
          <w:bCs/>
        </w:rPr>
        <w:t>&gt;, &lt;</w:t>
      </w:r>
      <w:proofErr w:type="spellStart"/>
      <w:r w:rsidRPr="005314F0">
        <w:rPr>
          <w:b/>
          <w:bCs/>
        </w:rPr>
        <w:t>tbody</w:t>
      </w:r>
      <w:proofErr w:type="spellEnd"/>
      <w:r w:rsidRPr="005314F0">
        <w:rPr>
          <w:b/>
          <w:bCs/>
        </w:rPr>
        <w:t>&gt;, &lt;</w:t>
      </w:r>
      <w:proofErr w:type="spellStart"/>
      <w:r w:rsidRPr="005314F0">
        <w:rPr>
          <w:b/>
          <w:bCs/>
        </w:rPr>
        <w:t>tfoot</w:t>
      </w:r>
      <w:proofErr w:type="spellEnd"/>
      <w:r w:rsidRPr="005314F0">
        <w:rPr>
          <w:b/>
          <w:bCs/>
        </w:rPr>
        <w:t>&gt;):</w:t>
      </w:r>
      <w:r w:rsidRPr="005314F0">
        <w:t xml:space="preserve"> Organizan internamente la tabla. Más allá del orden, permiten que los lectores de pantalla entiendan los datos y que, al imprimir, la cabecera se repita automáticamente en cada hoja.</w:t>
      </w:r>
    </w:p>
    <w:p w14:paraId="72EB226B" w14:textId="6D89C67F" w:rsidR="005314F0" w:rsidRDefault="005314F0" w:rsidP="005314F0">
      <w:pPr>
        <w:pStyle w:val="Prrafodelista"/>
        <w:spacing w:after="80"/>
        <w:ind w:left="600"/>
      </w:pPr>
      <w:r w:rsidRPr="005314F0">
        <w:rPr>
          <w:b/>
          <w:bCs/>
        </w:rPr>
        <w:lastRenderedPageBreak/>
        <w:t xml:space="preserve">tributo </w:t>
      </w:r>
      <w:proofErr w:type="spellStart"/>
      <w:r w:rsidRPr="005314F0">
        <w:rPr>
          <w:b/>
          <w:bCs/>
        </w:rPr>
        <w:t>scope</w:t>
      </w:r>
      <w:proofErr w:type="spellEnd"/>
      <w:r w:rsidRPr="005314F0">
        <w:rPr>
          <w:b/>
          <w:bCs/>
        </w:rPr>
        <w:t xml:space="preserve"> en &lt;</w:t>
      </w:r>
      <w:proofErr w:type="spellStart"/>
      <w:r w:rsidRPr="005314F0">
        <w:rPr>
          <w:b/>
          <w:bCs/>
        </w:rPr>
        <w:t>th</w:t>
      </w:r>
      <w:proofErr w:type="spellEnd"/>
      <w:r w:rsidRPr="005314F0">
        <w:rPr>
          <w:b/>
          <w:bCs/>
        </w:rPr>
        <w:t>&gt;:</w:t>
      </w:r>
      <w:r w:rsidRPr="005314F0">
        <w:t xml:space="preserve"> Define si un encabezado es de columna (</w:t>
      </w:r>
      <w:proofErr w:type="spellStart"/>
      <w:r w:rsidRPr="005314F0">
        <w:t>scope</w:t>
      </w:r>
      <w:proofErr w:type="spellEnd"/>
      <w:r w:rsidRPr="005314F0">
        <w:t>="col") o de fila (</w:t>
      </w:r>
      <w:proofErr w:type="spellStart"/>
      <w:r w:rsidRPr="005314F0">
        <w:t>scope</w:t>
      </w:r>
      <w:proofErr w:type="spellEnd"/>
      <w:r w:rsidRPr="005314F0">
        <w:t>="</w:t>
      </w:r>
      <w:proofErr w:type="spellStart"/>
      <w:r w:rsidRPr="005314F0">
        <w:t>row</w:t>
      </w:r>
      <w:proofErr w:type="spellEnd"/>
      <w:r w:rsidRPr="005314F0">
        <w:t>"). Evita que los usuarios de lectores de pantalla se pierdan al relacionar cada celda con su título correspondiente.</w:t>
      </w:r>
    </w:p>
    <w:p w14:paraId="251709AB" w14:textId="77777777" w:rsidR="005314F0" w:rsidRPr="005314F0" w:rsidRDefault="005314F0" w:rsidP="005314F0">
      <w:pPr>
        <w:pStyle w:val="Prrafodelista"/>
        <w:spacing w:after="80"/>
        <w:ind w:left="600"/>
      </w:pPr>
    </w:p>
    <w:p w14:paraId="41945164" w14:textId="0F694093" w:rsidR="005314F0" w:rsidRDefault="005314F0" w:rsidP="005314F0">
      <w:pPr>
        <w:pStyle w:val="Prrafodelista"/>
        <w:spacing w:after="80"/>
        <w:ind w:left="600"/>
      </w:pPr>
      <w:r w:rsidRPr="005314F0">
        <w:rPr>
          <w:b/>
          <w:bCs/>
        </w:rPr>
        <w:t>Elemento &lt;</w:t>
      </w:r>
      <w:proofErr w:type="spellStart"/>
      <w:r w:rsidRPr="005314F0">
        <w:rPr>
          <w:b/>
          <w:bCs/>
        </w:rPr>
        <w:t>caption</w:t>
      </w:r>
      <w:proofErr w:type="spellEnd"/>
      <w:r w:rsidRPr="005314F0">
        <w:rPr>
          <w:b/>
          <w:bCs/>
        </w:rPr>
        <w:t>&gt;:</w:t>
      </w:r>
      <w:r w:rsidRPr="005314F0">
        <w:t xml:space="preserve"> Es el título descriptivo de la tabla (ej. "Horario del Congreso"). Es un requisito clave de accesibilidad (WCAG) que da contexto inmediato, permitiendo al usuario decidir si le interesa leer el contenido.</w:t>
      </w:r>
    </w:p>
    <w:p w14:paraId="2C2BD3D6" w14:textId="77777777" w:rsidR="005314F0" w:rsidRDefault="005314F0" w:rsidP="005314F0">
      <w:pPr>
        <w:pStyle w:val="Prrafodelista"/>
        <w:spacing w:after="80"/>
        <w:ind w:left="600"/>
      </w:pPr>
    </w:p>
    <w:p w14:paraId="1B247433" w14:textId="5D63B640" w:rsidR="005314F0" w:rsidRDefault="005314F0" w:rsidP="005314F0">
      <w:pPr>
        <w:pStyle w:val="Prrafodelista"/>
        <w:spacing w:after="80"/>
        <w:ind w:left="600"/>
      </w:pPr>
      <w:r w:rsidRPr="005314F0">
        <w:t>1.4 — Análisis del Elemento Video</w:t>
      </w:r>
    </w:p>
    <w:p w14:paraId="6AB1FDF6" w14:textId="77777777" w:rsidR="005314F0" w:rsidRDefault="005314F0" w:rsidP="005314F0">
      <w:pPr>
        <w:pStyle w:val="Prrafodelista"/>
        <w:spacing w:after="80"/>
        <w:ind w:left="600"/>
      </w:pPr>
    </w:p>
    <w:p w14:paraId="32B5C935" w14:textId="73543614" w:rsidR="005314F0" w:rsidRDefault="005314F0" w:rsidP="005314F0">
      <w:pPr>
        <w:pStyle w:val="Prrafodelista"/>
        <w:spacing w:after="80"/>
        <w:ind w:left="600"/>
      </w:pPr>
      <w:r w:rsidRPr="005314F0">
        <w:rPr>
          <w:b/>
          <w:bCs/>
        </w:rPr>
        <w:t xml:space="preserve">Imagen previa y CLS (poster, </w:t>
      </w:r>
      <w:proofErr w:type="spellStart"/>
      <w:r w:rsidRPr="005314F0">
        <w:rPr>
          <w:b/>
          <w:bCs/>
        </w:rPr>
        <w:t>width</w:t>
      </w:r>
      <w:proofErr w:type="spellEnd"/>
      <w:r w:rsidRPr="005314F0">
        <w:rPr>
          <w:b/>
          <w:bCs/>
        </w:rPr>
        <w:t xml:space="preserve">, </w:t>
      </w:r>
      <w:proofErr w:type="spellStart"/>
      <w:r w:rsidRPr="005314F0">
        <w:rPr>
          <w:b/>
          <w:bCs/>
        </w:rPr>
        <w:t>height</w:t>
      </w:r>
      <w:proofErr w:type="spellEnd"/>
      <w:r w:rsidRPr="005314F0">
        <w:rPr>
          <w:b/>
          <w:bCs/>
        </w:rPr>
        <w:t>):</w:t>
      </w:r>
      <w:r w:rsidRPr="005314F0">
        <w:t xml:space="preserve"> Sin estos atributos, el navegador no reserva el espacio del video antes de cargarlo, provocando un salto brusco en la pantalla. Esto arruina el CLS (Cumulative </w:t>
      </w:r>
      <w:proofErr w:type="spellStart"/>
      <w:r w:rsidRPr="005314F0">
        <w:t>Layout</w:t>
      </w:r>
      <w:proofErr w:type="spellEnd"/>
      <w:r w:rsidRPr="005314F0">
        <w:t xml:space="preserve"> Shift), afectando la experiencia y el posicionamiento en Google.</w:t>
      </w:r>
    </w:p>
    <w:p w14:paraId="00406833" w14:textId="77777777" w:rsidR="005314F0" w:rsidRPr="005314F0" w:rsidRDefault="005314F0" w:rsidP="005314F0">
      <w:pPr>
        <w:pStyle w:val="Prrafodelista"/>
        <w:spacing w:after="80"/>
        <w:ind w:left="600"/>
      </w:pPr>
    </w:p>
    <w:p w14:paraId="02F4D57E" w14:textId="366214F5" w:rsidR="005314F0" w:rsidRDefault="005314F0" w:rsidP="005314F0">
      <w:pPr>
        <w:pStyle w:val="Prrafodelista"/>
        <w:spacing w:after="80"/>
        <w:ind w:left="600"/>
      </w:pPr>
      <w:r w:rsidRPr="005314F0">
        <w:rPr>
          <w:b/>
          <w:bCs/>
        </w:rPr>
        <w:t>Múltiples &lt;</w:t>
      </w:r>
      <w:proofErr w:type="spellStart"/>
      <w:r w:rsidRPr="005314F0">
        <w:rPr>
          <w:b/>
          <w:bCs/>
        </w:rPr>
        <w:t>source</w:t>
      </w:r>
      <w:proofErr w:type="spellEnd"/>
      <w:r w:rsidRPr="005314F0">
        <w:rPr>
          <w:b/>
          <w:bCs/>
        </w:rPr>
        <w:t>&gt;:</w:t>
      </w:r>
      <w:r w:rsidRPr="005314F0">
        <w:t xml:space="preserve"> Usar un solo formato es arriesgado; si el navegador no lo soporta, el video no se reproducirá. Para garantizar compatibilidad total, se deben ofrecer alternativas (como MP4 y </w:t>
      </w:r>
      <w:proofErr w:type="spellStart"/>
      <w:r w:rsidRPr="005314F0">
        <w:t>WebM</w:t>
      </w:r>
      <w:proofErr w:type="spellEnd"/>
      <w:r w:rsidRPr="005314F0">
        <w:t>).</w:t>
      </w:r>
    </w:p>
    <w:p w14:paraId="5B4682D3" w14:textId="77777777" w:rsidR="005314F0" w:rsidRPr="005314F0" w:rsidRDefault="005314F0" w:rsidP="005314F0">
      <w:pPr>
        <w:pStyle w:val="Prrafodelista"/>
        <w:spacing w:after="80"/>
        <w:ind w:left="600"/>
      </w:pPr>
    </w:p>
    <w:p w14:paraId="05AEF115" w14:textId="1905B0BA" w:rsidR="005314F0" w:rsidRDefault="005314F0" w:rsidP="005314F0">
      <w:pPr>
        <w:pStyle w:val="Prrafodelista"/>
        <w:spacing w:after="80"/>
        <w:ind w:left="600"/>
      </w:pPr>
      <w:r w:rsidRPr="005314F0">
        <w:rPr>
          <w:b/>
          <w:bCs/>
        </w:rPr>
        <w:t>Controles (</w:t>
      </w:r>
      <w:proofErr w:type="spellStart"/>
      <w:r w:rsidRPr="005314F0">
        <w:rPr>
          <w:b/>
          <w:bCs/>
        </w:rPr>
        <w:t>controls</w:t>
      </w:r>
      <w:proofErr w:type="spellEnd"/>
      <w:r w:rsidRPr="005314F0">
        <w:rPr>
          <w:b/>
          <w:bCs/>
        </w:rPr>
        <w:t>):</w:t>
      </w:r>
      <w:r w:rsidRPr="005314F0">
        <w:t xml:space="preserve"> Esencial para la accesibilidad. Sin este atributo, el usuario no puede </w:t>
      </w:r>
      <w:proofErr w:type="spellStart"/>
      <w:r w:rsidRPr="005314F0">
        <w:t>pausar</w:t>
      </w:r>
      <w:proofErr w:type="spellEnd"/>
      <w:r w:rsidRPr="005314F0">
        <w:t>, adelantar ni ajustar el volumen, lo que resulta crítico si el audio del video interfiere con la voz de un lector de pantalla.</w:t>
      </w:r>
    </w:p>
    <w:p w14:paraId="5DB8518A" w14:textId="77777777" w:rsidR="00D426C4" w:rsidRDefault="00D426C4" w:rsidP="005314F0">
      <w:pPr>
        <w:pStyle w:val="Prrafodelista"/>
        <w:spacing w:after="80"/>
        <w:ind w:left="600"/>
      </w:pPr>
    </w:p>
    <w:p w14:paraId="0D4FD3B2" w14:textId="67479D56" w:rsidR="00D426C4" w:rsidRDefault="00D426C4" w:rsidP="005314F0">
      <w:pPr>
        <w:pStyle w:val="Prrafodelista"/>
        <w:spacing w:after="80"/>
        <w:ind w:left="600"/>
      </w:pPr>
      <w:r w:rsidRPr="00D426C4">
        <w:t xml:space="preserve">1.5 — Análisis del </w:t>
      </w:r>
      <w:proofErr w:type="spellStart"/>
      <w:r w:rsidRPr="00D426C4">
        <w:t>iFrame</w:t>
      </w:r>
      <w:proofErr w:type="spellEnd"/>
      <w:r w:rsidRPr="00D426C4">
        <w:t xml:space="preserve"> del Mapa</w:t>
      </w:r>
    </w:p>
    <w:p w14:paraId="550ADE72" w14:textId="77777777" w:rsidR="00D426C4" w:rsidRDefault="00D426C4" w:rsidP="005314F0">
      <w:pPr>
        <w:pStyle w:val="Prrafodelista"/>
        <w:spacing w:after="80"/>
        <w:ind w:left="600"/>
      </w:pPr>
    </w:p>
    <w:p w14:paraId="28E9D6EF" w14:textId="0D382C62" w:rsidR="00D426C4" w:rsidRDefault="00D426C4" w:rsidP="00D426C4">
      <w:pPr>
        <w:pStyle w:val="Prrafodelista"/>
        <w:spacing w:after="80"/>
        <w:ind w:left="600"/>
      </w:pPr>
      <w:r w:rsidRPr="00D426C4">
        <w:rPr>
          <w:b/>
          <w:bCs/>
        </w:rPr>
        <w:t>Rendimiento (</w:t>
      </w:r>
      <w:proofErr w:type="spellStart"/>
      <w:r w:rsidRPr="00D426C4">
        <w:rPr>
          <w:b/>
          <w:bCs/>
        </w:rPr>
        <w:t>loading</w:t>
      </w:r>
      <w:proofErr w:type="spellEnd"/>
      <w:r w:rsidRPr="00D426C4">
        <w:rPr>
          <w:b/>
          <w:bCs/>
        </w:rPr>
        <w:t>="</w:t>
      </w:r>
      <w:proofErr w:type="spellStart"/>
      <w:r w:rsidRPr="00D426C4">
        <w:rPr>
          <w:b/>
          <w:bCs/>
        </w:rPr>
        <w:t>lazy</w:t>
      </w:r>
      <w:proofErr w:type="spellEnd"/>
      <w:r w:rsidRPr="00D426C4">
        <w:rPr>
          <w:b/>
          <w:bCs/>
        </w:rPr>
        <w:t>"):</w:t>
      </w:r>
      <w:r w:rsidRPr="00D426C4">
        <w:t xml:space="preserve"> Evita que el mapa consuma internet y recursos de inmediato, retrasando su carga hasta que el usuario hace </w:t>
      </w:r>
      <w:proofErr w:type="spellStart"/>
      <w:r w:rsidRPr="00D426C4">
        <w:t>scroll</w:t>
      </w:r>
      <w:proofErr w:type="spellEnd"/>
      <w:r w:rsidRPr="00D426C4">
        <w:t xml:space="preserve"> y se acerca a él.</w:t>
      </w:r>
    </w:p>
    <w:p w14:paraId="325F7309" w14:textId="77777777" w:rsidR="00D426C4" w:rsidRPr="00D426C4" w:rsidRDefault="00D426C4" w:rsidP="00D426C4">
      <w:pPr>
        <w:pStyle w:val="Prrafodelista"/>
        <w:spacing w:after="80"/>
        <w:ind w:left="600"/>
      </w:pPr>
    </w:p>
    <w:p w14:paraId="2DE75243" w14:textId="26C3DD9C" w:rsidR="00D426C4" w:rsidRDefault="00D426C4" w:rsidP="00D426C4">
      <w:pPr>
        <w:pStyle w:val="Prrafodelista"/>
        <w:spacing w:after="80"/>
        <w:ind w:left="600"/>
      </w:pPr>
      <w:r w:rsidRPr="00D426C4">
        <w:rPr>
          <w:b/>
          <w:bCs/>
        </w:rPr>
        <w:t>Seguridad (</w:t>
      </w:r>
      <w:proofErr w:type="spellStart"/>
      <w:r w:rsidRPr="00D426C4">
        <w:rPr>
          <w:b/>
          <w:bCs/>
        </w:rPr>
        <w:t>sandbox</w:t>
      </w:r>
      <w:proofErr w:type="spellEnd"/>
      <w:r w:rsidRPr="00D426C4">
        <w:rPr>
          <w:b/>
          <w:bCs/>
        </w:rPr>
        <w:t>):</w:t>
      </w:r>
      <w:r w:rsidRPr="00D426C4">
        <w:t xml:space="preserve"> Restringe los permisos del </w:t>
      </w:r>
      <w:proofErr w:type="spellStart"/>
      <w:r w:rsidRPr="00D426C4">
        <w:t>iframe</w:t>
      </w:r>
      <w:proofErr w:type="spellEnd"/>
      <w:r w:rsidRPr="00D426C4">
        <w:t xml:space="preserve"> para evitar vulnerabilidades. Se debe configurar con valores clave como </w:t>
      </w:r>
      <w:proofErr w:type="spellStart"/>
      <w:r w:rsidRPr="00D426C4">
        <w:t>sandbox</w:t>
      </w:r>
      <w:proofErr w:type="spellEnd"/>
      <w:r w:rsidRPr="00D426C4">
        <w:t>="</w:t>
      </w:r>
      <w:proofErr w:type="spellStart"/>
      <w:r w:rsidRPr="00D426C4">
        <w:t>allow</w:t>
      </w:r>
      <w:proofErr w:type="spellEnd"/>
      <w:r w:rsidRPr="00D426C4">
        <w:t xml:space="preserve">-scripts </w:t>
      </w:r>
      <w:proofErr w:type="spellStart"/>
      <w:r w:rsidRPr="00D426C4">
        <w:t>allow-same-origin</w:t>
      </w:r>
      <w:proofErr w:type="spellEnd"/>
      <w:r w:rsidRPr="00D426C4">
        <w:t xml:space="preserve"> </w:t>
      </w:r>
      <w:proofErr w:type="spellStart"/>
      <w:r w:rsidRPr="00D426C4">
        <w:t>allow-popups</w:t>
      </w:r>
      <w:proofErr w:type="spellEnd"/>
      <w:r w:rsidRPr="00D426C4">
        <w:t>".</w:t>
      </w:r>
    </w:p>
    <w:p w14:paraId="5C33C676" w14:textId="77777777" w:rsidR="00D426C4" w:rsidRPr="00D426C4" w:rsidRDefault="00D426C4" w:rsidP="00D426C4">
      <w:pPr>
        <w:pStyle w:val="Prrafodelista"/>
        <w:spacing w:after="80"/>
        <w:ind w:left="600"/>
      </w:pPr>
    </w:p>
    <w:p w14:paraId="1E4B9A1A" w14:textId="0AFE38C6" w:rsidR="00D426C4" w:rsidRDefault="00D426C4" w:rsidP="00D426C4">
      <w:pPr>
        <w:pStyle w:val="Prrafodelista"/>
        <w:spacing w:after="80"/>
        <w:ind w:left="600"/>
      </w:pPr>
      <w:r>
        <w:t>A</w:t>
      </w:r>
      <w:r w:rsidRPr="00D426C4">
        <w:rPr>
          <w:b/>
          <w:bCs/>
        </w:rPr>
        <w:t xml:space="preserve">tributo </w:t>
      </w:r>
      <w:proofErr w:type="spellStart"/>
      <w:r w:rsidRPr="00D426C4">
        <w:rPr>
          <w:b/>
          <w:bCs/>
        </w:rPr>
        <w:t>title</w:t>
      </w:r>
      <w:proofErr w:type="spellEnd"/>
      <w:r w:rsidRPr="00D426C4">
        <w:rPr>
          <w:b/>
          <w:bCs/>
        </w:rPr>
        <w:t>:</w:t>
      </w:r>
      <w:r w:rsidRPr="00D426C4">
        <w:t xml:space="preserve"> Es indispensable para la accesibilidad. Indica a los lectores de pantalla qué contenido hay dentro del cuadro (ej. </w:t>
      </w:r>
      <w:proofErr w:type="spellStart"/>
      <w:r w:rsidRPr="00D426C4">
        <w:t>title</w:t>
      </w:r>
      <w:proofErr w:type="spellEnd"/>
      <w:r w:rsidRPr="00D426C4">
        <w:t>="Mapa del congreso") para que el usuario decida si interactuar con él sin procesar todo su código interno.</w:t>
      </w:r>
    </w:p>
    <w:p w14:paraId="57185A58" w14:textId="77777777" w:rsidR="00D426C4" w:rsidRDefault="00D426C4" w:rsidP="00D426C4">
      <w:pPr>
        <w:pStyle w:val="Prrafodelista"/>
        <w:spacing w:after="80"/>
        <w:ind w:left="600"/>
      </w:pPr>
    </w:p>
    <w:p w14:paraId="5648062F" w14:textId="1BEF7A22" w:rsidR="00D426C4" w:rsidRDefault="00D426C4" w:rsidP="00D426C4">
      <w:pPr>
        <w:pStyle w:val="Prrafodelista"/>
        <w:spacing w:after="80"/>
        <w:ind w:left="600"/>
      </w:pPr>
      <w:r w:rsidRPr="00D426C4">
        <w:t>1.6 — Análisis del Anidamiento Incorrecto</w:t>
      </w:r>
    </w:p>
    <w:p w14:paraId="5807B059" w14:textId="3B98B839" w:rsidR="00D426C4" w:rsidRDefault="00D426C4" w:rsidP="00D426C4">
      <w:pPr>
        <w:pStyle w:val="Prrafodelista"/>
        <w:spacing w:after="80"/>
        <w:ind w:left="600"/>
      </w:pPr>
      <w:r w:rsidRPr="00D426C4">
        <w:t xml:space="preserve"> </w:t>
      </w:r>
      <w:r w:rsidRPr="00D426C4">
        <w:rPr>
          <w:b/>
          <w:bCs/>
        </w:rPr>
        <w:t>Instancias de error:</w:t>
      </w:r>
      <w:r w:rsidRPr="00D426C4">
        <w:t xml:space="preserve"> Ocurre al anidar elementos de bloque (como &lt;</w:t>
      </w:r>
      <w:proofErr w:type="spellStart"/>
      <w:r w:rsidRPr="00D426C4">
        <w:t>div</w:t>
      </w:r>
      <w:proofErr w:type="spellEnd"/>
      <w:r w:rsidRPr="00D426C4">
        <w:t>&gt; o &lt;h1&gt;) dentro de elementos de línea (como &lt;a&gt; o &lt;</w:t>
      </w:r>
      <w:proofErr w:type="spellStart"/>
      <w:r w:rsidRPr="00D426C4">
        <w:t>span</w:t>
      </w:r>
      <w:proofErr w:type="spellEnd"/>
      <w:r w:rsidRPr="00D426C4">
        <w:t>&gt;). Se deben identificar las líneas exactas en el código donde ocurre esta mala práctica.</w:t>
      </w:r>
    </w:p>
    <w:p w14:paraId="68A5FFD4" w14:textId="77777777" w:rsidR="00D426C4" w:rsidRPr="00D426C4" w:rsidRDefault="00D426C4" w:rsidP="00D426C4">
      <w:pPr>
        <w:pStyle w:val="Prrafodelista"/>
        <w:spacing w:after="80"/>
        <w:ind w:left="600"/>
      </w:pPr>
    </w:p>
    <w:p w14:paraId="3A0523FE" w14:textId="6F23F3B0" w:rsidR="00D426C4" w:rsidRPr="00D426C4" w:rsidRDefault="00D426C4" w:rsidP="00D426C4">
      <w:pPr>
        <w:pStyle w:val="Prrafodelista"/>
        <w:spacing w:after="80"/>
        <w:ind w:left="600"/>
      </w:pPr>
      <w:r w:rsidRPr="00D426C4">
        <w:t xml:space="preserve"> </w:t>
      </w:r>
      <w:r w:rsidRPr="00D426C4">
        <w:rPr>
          <w:b/>
          <w:bCs/>
        </w:rPr>
        <w:t>Corrección del navegador:</w:t>
      </w:r>
      <w:r w:rsidRPr="00D426C4">
        <w:t xml:space="preserve"> El navegador intenta "parchear" el error cerrando la etiqueta de línea a la fuerza antes de que empiece el bloque. Esto rompe la estructura y hace que los estilos CSS se desconfiguren de forma impredecible.</w:t>
      </w:r>
    </w:p>
    <w:p w14:paraId="7242A30F" w14:textId="12F65A28" w:rsidR="00D426C4" w:rsidRPr="00D426C4" w:rsidRDefault="00D426C4" w:rsidP="00D426C4">
      <w:pPr>
        <w:pStyle w:val="Prrafodelista"/>
        <w:spacing w:after="80"/>
        <w:ind w:left="600"/>
      </w:pPr>
      <w:r w:rsidRPr="00D426C4">
        <w:lastRenderedPageBreak/>
        <w:t xml:space="preserve"> </w:t>
      </w:r>
      <w:r w:rsidRPr="00D426C4">
        <w:rPr>
          <w:b/>
          <w:bCs/>
        </w:rPr>
        <w:t>Verificación (</w:t>
      </w:r>
      <w:proofErr w:type="spellStart"/>
      <w:r w:rsidRPr="00D426C4">
        <w:rPr>
          <w:b/>
          <w:bCs/>
        </w:rPr>
        <w:t>DevTools</w:t>
      </w:r>
      <w:proofErr w:type="spellEnd"/>
      <w:r w:rsidRPr="00D426C4">
        <w:rPr>
          <w:b/>
          <w:bCs/>
        </w:rPr>
        <w:t xml:space="preserve"> y W3C):</w:t>
      </w:r>
      <w:r w:rsidRPr="00D426C4">
        <w:t xml:space="preserve"> Al usar </w:t>
      </w:r>
      <w:r w:rsidRPr="00D426C4">
        <w:rPr>
          <w:i/>
          <w:iCs/>
        </w:rPr>
        <w:t>Inspeccionar</w:t>
      </w:r>
      <w:r w:rsidRPr="00D426C4">
        <w:t xml:space="preserve"> en el navegador (pestaña </w:t>
      </w:r>
      <w:proofErr w:type="spellStart"/>
      <w:r w:rsidRPr="00D426C4">
        <w:rPr>
          <w:i/>
          <w:iCs/>
        </w:rPr>
        <w:t>Elements</w:t>
      </w:r>
      <w:proofErr w:type="spellEnd"/>
      <w:r w:rsidRPr="00D426C4">
        <w:t>), verás que el código real no coincide con tu HTML original debido a las etiquetas cerradas antes de tiempo. También se puede confirmar usando el validador oficial de la W3C.</w:t>
      </w:r>
    </w:p>
    <w:p w14:paraId="15A99951" w14:textId="77777777" w:rsidR="00A54307" w:rsidRPr="000A4ECC" w:rsidRDefault="00A54307" w:rsidP="003D4042">
      <w:pPr>
        <w:spacing w:after="80" w:line="240" w:lineRule="auto"/>
      </w:pPr>
    </w:p>
    <w:p w14:paraId="19FC00E6" w14:textId="77777777" w:rsidR="00AC0670" w:rsidRDefault="00AC0670" w:rsidP="00AC0670">
      <w:pPr>
        <w:pStyle w:val="Prrafodelista"/>
        <w:numPr>
          <w:ilvl w:val="0"/>
          <w:numId w:val="1"/>
        </w:numPr>
        <w:spacing w:after="80" w:line="240" w:lineRule="auto"/>
        <w:contextualSpacing w:val="0"/>
      </w:pPr>
      <w:r w:rsidRPr="00AC0670">
        <w:t xml:space="preserve">Construir un </w:t>
      </w:r>
      <w:proofErr w:type="spellStart"/>
      <w:r w:rsidRPr="00AC0670">
        <w:t>prompt</w:t>
      </w:r>
      <w:proofErr w:type="spellEnd"/>
      <w:r w:rsidRPr="00AC0670">
        <w:t xml:space="preserve"> técnico</w:t>
      </w:r>
      <w:r>
        <w:t xml:space="preserve"> que obligue a una IA a refactorizar ese código correctamente.</w:t>
      </w:r>
    </w:p>
    <w:p w14:paraId="2C0E01C4" w14:textId="18BCB1C1" w:rsidR="00AC0670" w:rsidRDefault="00AC0670" w:rsidP="00AC0670">
      <w:pPr>
        <w:pStyle w:val="Prrafodelista"/>
        <w:spacing w:after="80" w:line="240" w:lineRule="auto"/>
        <w:ind w:left="600"/>
        <w:contextualSpacing w:val="0"/>
        <w:rPr>
          <w:rFonts w:cstheme="minorHAnsi"/>
        </w:rPr>
      </w:pPr>
      <w:r w:rsidRPr="00AC0670">
        <w:rPr>
          <w:rFonts w:cstheme="minorHAnsi"/>
        </w:rPr>
        <w:t>Refactoriza el código HTML aplicando buenas prácticas de HTML5, accesibilidad y mantenimiento. Utiliza etiquetas semánticas (</w:t>
      </w:r>
      <w:proofErr w:type="spellStart"/>
      <w:r w:rsidRPr="00AC0670">
        <w:rPr>
          <w:rStyle w:val="CdigoHTML"/>
          <w:rFonts w:asciiTheme="minorHAnsi" w:eastAsiaTheme="minorHAnsi" w:hAnsiTheme="minorHAnsi" w:cstheme="minorHAnsi"/>
          <w:sz w:val="22"/>
          <w:szCs w:val="22"/>
        </w:rPr>
        <w:t>header</w:t>
      </w:r>
      <w:proofErr w:type="spellEnd"/>
      <w:r w:rsidRPr="00AC0670">
        <w:rPr>
          <w:rFonts w:cstheme="minorHAnsi"/>
        </w:rPr>
        <w:t xml:space="preserve">, </w:t>
      </w:r>
      <w:proofErr w:type="spellStart"/>
      <w:r w:rsidRPr="00AC0670">
        <w:rPr>
          <w:rStyle w:val="CdigoHTML"/>
          <w:rFonts w:asciiTheme="minorHAnsi" w:eastAsiaTheme="minorHAnsi" w:hAnsiTheme="minorHAnsi" w:cstheme="minorHAnsi"/>
          <w:sz w:val="22"/>
          <w:szCs w:val="22"/>
        </w:rPr>
        <w:t>nav</w:t>
      </w:r>
      <w:proofErr w:type="spellEnd"/>
      <w:r w:rsidRPr="00AC0670">
        <w:rPr>
          <w:rFonts w:cstheme="minorHAnsi"/>
        </w:rPr>
        <w:t xml:space="preserve">, </w:t>
      </w:r>
      <w:proofErr w:type="spellStart"/>
      <w:r w:rsidRPr="00AC0670">
        <w:rPr>
          <w:rStyle w:val="CdigoHTML"/>
          <w:rFonts w:asciiTheme="minorHAnsi" w:eastAsiaTheme="minorHAnsi" w:hAnsiTheme="minorHAnsi" w:cstheme="minorHAnsi"/>
          <w:sz w:val="22"/>
          <w:szCs w:val="22"/>
        </w:rPr>
        <w:t>main</w:t>
      </w:r>
      <w:proofErr w:type="spellEnd"/>
      <w:r w:rsidRPr="00AC0670">
        <w:rPr>
          <w:rFonts w:cstheme="minorHAnsi"/>
        </w:rPr>
        <w:t xml:space="preserve">, </w:t>
      </w:r>
      <w:proofErr w:type="spellStart"/>
      <w:r w:rsidRPr="00AC0670">
        <w:rPr>
          <w:rStyle w:val="CdigoHTML"/>
          <w:rFonts w:asciiTheme="minorHAnsi" w:eastAsiaTheme="minorHAnsi" w:hAnsiTheme="minorHAnsi" w:cstheme="minorHAnsi"/>
          <w:sz w:val="22"/>
          <w:szCs w:val="22"/>
        </w:rPr>
        <w:t>section</w:t>
      </w:r>
      <w:proofErr w:type="spellEnd"/>
      <w:r w:rsidRPr="00AC0670">
        <w:rPr>
          <w:rFonts w:cstheme="minorHAnsi"/>
        </w:rPr>
        <w:t xml:space="preserve">, </w:t>
      </w:r>
      <w:proofErr w:type="spellStart"/>
      <w:r w:rsidRPr="00AC0670">
        <w:rPr>
          <w:rStyle w:val="CdigoHTML"/>
          <w:rFonts w:asciiTheme="minorHAnsi" w:eastAsiaTheme="minorHAnsi" w:hAnsiTheme="minorHAnsi" w:cstheme="minorHAnsi"/>
          <w:sz w:val="22"/>
          <w:szCs w:val="22"/>
        </w:rPr>
        <w:t>article</w:t>
      </w:r>
      <w:proofErr w:type="spellEnd"/>
      <w:r w:rsidRPr="00AC0670">
        <w:rPr>
          <w:rFonts w:cstheme="minorHAnsi"/>
        </w:rPr>
        <w:t xml:space="preserve"> y </w:t>
      </w:r>
      <w:proofErr w:type="spellStart"/>
      <w:r w:rsidRPr="00AC0670">
        <w:rPr>
          <w:rStyle w:val="CdigoHTML"/>
          <w:rFonts w:asciiTheme="minorHAnsi" w:eastAsiaTheme="minorHAnsi" w:hAnsiTheme="minorHAnsi" w:cstheme="minorHAnsi"/>
          <w:sz w:val="22"/>
          <w:szCs w:val="22"/>
        </w:rPr>
        <w:t>footer</w:t>
      </w:r>
      <w:proofErr w:type="spellEnd"/>
      <w:r w:rsidRPr="00AC0670">
        <w:rPr>
          <w:rFonts w:cstheme="minorHAnsi"/>
        </w:rPr>
        <w:t xml:space="preserve">), corrige errores de estructura y accesibilidad, optimiza formularios, tablas, multimedia e </w:t>
      </w:r>
      <w:proofErr w:type="spellStart"/>
      <w:r w:rsidRPr="00AC0670">
        <w:rPr>
          <w:rFonts w:cstheme="minorHAnsi"/>
        </w:rPr>
        <w:t>iframes</w:t>
      </w:r>
      <w:proofErr w:type="spellEnd"/>
      <w:r w:rsidRPr="00AC0670">
        <w:rPr>
          <w:rFonts w:cstheme="minorHAnsi"/>
        </w:rPr>
        <w:t>, organiza el CSS de forma profesional y mantenible, conserva el contenido y la funcionalidad original, y entrega únicamente el código completo refactorizado sin explicaciones ni comentarios.</w:t>
      </w:r>
    </w:p>
    <w:p w14:paraId="0AC2813C" w14:textId="77777777" w:rsidR="003F561B" w:rsidRDefault="003F561B" w:rsidP="00AC0670">
      <w:pPr>
        <w:pStyle w:val="Prrafodelista"/>
        <w:spacing w:after="80" w:line="240" w:lineRule="auto"/>
        <w:ind w:left="600"/>
        <w:contextualSpacing w:val="0"/>
        <w:rPr>
          <w:rFonts w:cstheme="minorHAnsi"/>
        </w:rPr>
      </w:pPr>
    </w:p>
    <w:p w14:paraId="769A34EF" w14:textId="77777777" w:rsidR="003F561B" w:rsidRPr="00AC0670" w:rsidRDefault="003F561B" w:rsidP="00AC0670">
      <w:pPr>
        <w:pStyle w:val="Prrafodelista"/>
        <w:spacing w:after="80" w:line="240" w:lineRule="auto"/>
        <w:ind w:left="600"/>
        <w:contextualSpacing w:val="0"/>
        <w:rPr>
          <w:rFonts w:cstheme="minorHAnsi"/>
        </w:rPr>
      </w:pPr>
    </w:p>
    <w:p w14:paraId="66FCE122" w14:textId="2D776CA1" w:rsidR="00AC0670" w:rsidRPr="00981184" w:rsidRDefault="003F561B" w:rsidP="00AC0670">
      <w:pPr>
        <w:ind w:left="320"/>
      </w:pPr>
      <w:r w:rsidRPr="003F561B">
        <w:drawing>
          <wp:inline distT="0" distB="0" distL="0" distR="0" wp14:anchorId="598F2265" wp14:editId="79B32B65">
            <wp:extent cx="5612130" cy="830580"/>
            <wp:effectExtent l="0" t="0" r="7620" b="7620"/>
            <wp:docPr id="119089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9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0670" w:rsidRPr="009811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B1A84"/>
    <w:multiLevelType w:val="hybridMultilevel"/>
    <w:tmpl w:val="EB54998A"/>
    <w:lvl w:ilvl="0" w:tplc="CD18C264">
      <w:start w:val="1"/>
      <w:numFmt w:val="decimal"/>
      <w:lvlText w:val="%1."/>
      <w:lvlJc w:val="left"/>
      <w:pPr>
        <w:ind w:left="600" w:hanging="280"/>
      </w:pPr>
    </w:lvl>
    <w:lvl w:ilvl="1" w:tplc="212C1596">
      <w:numFmt w:val="decimal"/>
      <w:lvlText w:val=""/>
      <w:lvlJc w:val="left"/>
    </w:lvl>
    <w:lvl w:ilvl="2" w:tplc="829AE750">
      <w:numFmt w:val="decimal"/>
      <w:lvlText w:val=""/>
      <w:lvlJc w:val="left"/>
    </w:lvl>
    <w:lvl w:ilvl="3" w:tplc="7B141652">
      <w:numFmt w:val="decimal"/>
      <w:lvlText w:val=""/>
      <w:lvlJc w:val="left"/>
    </w:lvl>
    <w:lvl w:ilvl="4" w:tplc="C8D895C2">
      <w:numFmt w:val="decimal"/>
      <w:lvlText w:val=""/>
      <w:lvlJc w:val="left"/>
    </w:lvl>
    <w:lvl w:ilvl="5" w:tplc="CBF4F400">
      <w:numFmt w:val="decimal"/>
      <w:lvlText w:val=""/>
      <w:lvlJc w:val="left"/>
    </w:lvl>
    <w:lvl w:ilvl="6" w:tplc="28B29A8C">
      <w:numFmt w:val="decimal"/>
      <w:lvlText w:val=""/>
      <w:lvlJc w:val="left"/>
    </w:lvl>
    <w:lvl w:ilvl="7" w:tplc="8E5C0952">
      <w:numFmt w:val="decimal"/>
      <w:lvlText w:val=""/>
      <w:lvlJc w:val="left"/>
    </w:lvl>
    <w:lvl w:ilvl="8" w:tplc="080ACF92">
      <w:numFmt w:val="decimal"/>
      <w:lvlText w:val=""/>
      <w:lvlJc w:val="left"/>
    </w:lvl>
  </w:abstractNum>
  <w:abstractNum w:abstractNumId="1" w15:restartNumberingAfterBreak="0">
    <w:nsid w:val="29642B00"/>
    <w:multiLevelType w:val="hybridMultilevel"/>
    <w:tmpl w:val="9922587E"/>
    <w:lvl w:ilvl="0" w:tplc="53EE6350">
      <w:start w:val="1"/>
      <w:numFmt w:val="bullet"/>
      <w:lvlText w:val="•"/>
      <w:lvlJc w:val="left"/>
      <w:pPr>
        <w:ind w:left="600" w:hanging="280"/>
      </w:pPr>
    </w:lvl>
    <w:lvl w:ilvl="1" w:tplc="8C400E6A">
      <w:start w:val="1"/>
      <w:numFmt w:val="bullet"/>
      <w:lvlText w:val="◦"/>
      <w:lvlJc w:val="left"/>
      <w:pPr>
        <w:ind w:left="960" w:hanging="280"/>
      </w:pPr>
    </w:lvl>
    <w:lvl w:ilvl="2" w:tplc="35C2C150">
      <w:numFmt w:val="decimal"/>
      <w:lvlText w:val=""/>
      <w:lvlJc w:val="left"/>
    </w:lvl>
    <w:lvl w:ilvl="3" w:tplc="BF44325C">
      <w:numFmt w:val="decimal"/>
      <w:lvlText w:val=""/>
      <w:lvlJc w:val="left"/>
    </w:lvl>
    <w:lvl w:ilvl="4" w:tplc="76BA4A6A">
      <w:numFmt w:val="decimal"/>
      <w:lvlText w:val=""/>
      <w:lvlJc w:val="left"/>
    </w:lvl>
    <w:lvl w:ilvl="5" w:tplc="5A90B448">
      <w:numFmt w:val="decimal"/>
      <w:lvlText w:val=""/>
      <w:lvlJc w:val="left"/>
    </w:lvl>
    <w:lvl w:ilvl="6" w:tplc="C87CE76A">
      <w:numFmt w:val="decimal"/>
      <w:lvlText w:val=""/>
      <w:lvlJc w:val="left"/>
    </w:lvl>
    <w:lvl w:ilvl="7" w:tplc="7CB24532">
      <w:numFmt w:val="decimal"/>
      <w:lvlText w:val=""/>
      <w:lvlJc w:val="left"/>
    </w:lvl>
    <w:lvl w:ilvl="8" w:tplc="F2BA91BA">
      <w:numFmt w:val="decimal"/>
      <w:lvlText w:val=""/>
      <w:lvlJc w:val="left"/>
    </w:lvl>
  </w:abstractNum>
  <w:num w:numId="1" w16cid:durableId="1204556188">
    <w:abstractNumId w:val="0"/>
    <w:lvlOverride w:ilvl="0">
      <w:startOverride w:val="1"/>
    </w:lvlOverride>
  </w:num>
  <w:num w:numId="2" w16cid:durableId="20762008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184"/>
    <w:rsid w:val="000A4ECC"/>
    <w:rsid w:val="000E160F"/>
    <w:rsid w:val="001F1FEA"/>
    <w:rsid w:val="003D4042"/>
    <w:rsid w:val="003F561B"/>
    <w:rsid w:val="005314F0"/>
    <w:rsid w:val="00546E70"/>
    <w:rsid w:val="0068406B"/>
    <w:rsid w:val="00785286"/>
    <w:rsid w:val="00981184"/>
    <w:rsid w:val="00A54307"/>
    <w:rsid w:val="00AC0670"/>
    <w:rsid w:val="00D426C4"/>
    <w:rsid w:val="00FC0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A5E2E"/>
  <w15:chartTrackingRefBased/>
  <w15:docId w15:val="{E7B2E3CB-9FB0-4D51-801F-4A951A61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1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1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11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1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11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1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1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1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1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11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11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11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118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118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11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11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11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11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1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1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1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1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1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1184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9811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118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11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118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118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0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AC0670"/>
    <w:rPr>
      <w:rFonts w:ascii="Courier New" w:eastAsia="Times New Roman" w:hAnsi="Courier New" w:cs="Courier New"/>
      <w:sz w:val="20"/>
      <w:szCs w:val="20"/>
    </w:rPr>
  </w:style>
  <w:style w:type="character" w:styleId="Fuerte">
    <w:name w:val="Strong"/>
    <w:basedOn w:val="Fuentedeprrafopredeter"/>
    <w:uiPriority w:val="22"/>
    <w:qFormat/>
    <w:rsid w:val="000A4E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825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Belem Gamboa</dc:creator>
  <cp:keywords/>
  <dc:description/>
  <cp:lastModifiedBy>Belem Gamboa</cp:lastModifiedBy>
  <cp:revision>5</cp:revision>
  <dcterms:created xsi:type="dcterms:W3CDTF">2026-06-01T16:34:00Z</dcterms:created>
  <dcterms:modified xsi:type="dcterms:W3CDTF">2026-06-02T06:25:00Z</dcterms:modified>
</cp:coreProperties>
</file>