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F667" w14:textId="77777777" w:rsidR="00132F58" w:rsidRDefault="00132F58">
      <w:r>
        <w:t>Profesiones</w:t>
      </w:r>
    </w:p>
    <w:p w14:paraId="5CE21B92" w14:textId="6E33FBEB" w:rsidR="00C13EEE" w:rsidRDefault="00132F58">
      <w:r w:rsidRPr="00132F58">
        <w:t>Lucía es doctora. Trabaja en un hospital. Ayuda a las personas todos los días. Su amigo Carlos es maestro. Enseña a los niños en una escuela. Los niños leen y escriben con él. La amiga de Lucía se llama Ana. Ella es cocinera. Prepara comida en un restaurante. Los tres están contentos con su trabajo.</w:t>
      </w:r>
    </w:p>
    <w:sectPr w:rsidR="00C1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58"/>
    <w:rsid w:val="00132F58"/>
    <w:rsid w:val="007C1884"/>
    <w:rsid w:val="00C1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7442"/>
  <w15:chartTrackingRefBased/>
  <w15:docId w15:val="{79EE921D-38F5-4ED9-9861-DF1DD889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F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F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F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F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F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F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F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265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2025-10-31T19:35:00Z</dcterms:created>
  <dcterms:modified xsi:type="dcterms:W3CDTF">2025-10-31T19:37:00Z</dcterms:modified>
</cp:coreProperties>
</file>