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90E2" w14:textId="77777777" w:rsidR="00094EA1" w:rsidRPr="00094EA1" w:rsidRDefault="00094EA1" w:rsidP="00094EA1">
      <w:pPr>
        <w:rPr>
          <w:b/>
          <w:bCs/>
        </w:rPr>
      </w:pPr>
      <w:r w:rsidRPr="00094EA1">
        <w:rPr>
          <w:b/>
          <w:bCs/>
        </w:rPr>
        <w:t xml:space="preserve">1. ¿Qué dice la vendedora sobre el libro </w:t>
      </w:r>
      <w:r w:rsidRPr="00094EA1">
        <w:rPr>
          <w:b/>
          <w:bCs/>
          <w:i/>
          <w:iCs/>
        </w:rPr>
        <w:t>Ficciones</w:t>
      </w:r>
      <w:r w:rsidRPr="00094EA1">
        <w:rPr>
          <w:b/>
          <w:bCs/>
        </w:rPr>
        <w:t xml:space="preserve"> de Borges?</w:t>
      </w:r>
    </w:p>
    <w:p w14:paraId="797DDC08" w14:textId="77777777" w:rsidR="00094EA1" w:rsidRPr="00094EA1" w:rsidRDefault="00094EA1" w:rsidP="00094EA1">
      <w:r w:rsidRPr="00094EA1">
        <w:t>a) Que es muy difícil de entender</w:t>
      </w:r>
      <w:r w:rsidRPr="00094EA1">
        <w:br/>
      </w:r>
      <w:r w:rsidRPr="00094EA1">
        <w:rPr>
          <w:b/>
          <w:bCs/>
        </w:rPr>
        <w:t xml:space="preserve">b) Que “es una joyita este libro” </w:t>
      </w:r>
      <w:r w:rsidRPr="00094EA1">
        <w:rPr>
          <w:rFonts w:ascii="Segoe UI Emoji" w:hAnsi="Segoe UI Emoji" w:cs="Segoe UI Emoji"/>
          <w:b/>
          <w:bCs/>
        </w:rPr>
        <w:t>✅</w:t>
      </w:r>
      <w:r w:rsidRPr="00094EA1">
        <w:br/>
        <w:t>c) Que casi nadie lo compra</w:t>
      </w:r>
    </w:p>
    <w:p w14:paraId="6C6F0601" w14:textId="77777777" w:rsidR="00094EA1" w:rsidRPr="00094EA1" w:rsidRDefault="00094EA1" w:rsidP="00094EA1">
      <w:r w:rsidRPr="00094EA1">
        <w:pict w14:anchorId="607270E7">
          <v:rect id="_x0000_i1049" style="width:0;height:1.5pt" o:hralign="center" o:hrstd="t" o:hr="t" fillcolor="#a0a0a0" stroked="f"/>
        </w:pict>
      </w:r>
    </w:p>
    <w:p w14:paraId="7A46522A" w14:textId="77777777" w:rsidR="00094EA1" w:rsidRPr="00094EA1" w:rsidRDefault="00094EA1" w:rsidP="00094EA1">
      <w:pPr>
        <w:rPr>
          <w:b/>
          <w:bCs/>
        </w:rPr>
      </w:pPr>
      <w:r w:rsidRPr="00094EA1">
        <w:rPr>
          <w:b/>
          <w:bCs/>
        </w:rPr>
        <w:t>2. ¿Qué recomienda la vendedora para empezar con Cortázar?</w:t>
      </w:r>
    </w:p>
    <w:p w14:paraId="76CB148F" w14:textId="77777777" w:rsidR="00094EA1" w:rsidRPr="00094EA1" w:rsidRDefault="00094EA1" w:rsidP="00094EA1">
      <w:r w:rsidRPr="00094EA1">
        <w:t xml:space="preserve">a) Leer solo </w:t>
      </w:r>
      <w:r w:rsidRPr="00094EA1">
        <w:rPr>
          <w:i/>
          <w:iCs/>
        </w:rPr>
        <w:t>Rayuela</w:t>
      </w:r>
      <w:r w:rsidRPr="00094EA1">
        <w:br/>
        <w:t>b) Empezar por sus novelas más largas</w:t>
      </w:r>
      <w:r w:rsidRPr="00094EA1">
        <w:br/>
      </w:r>
      <w:r w:rsidRPr="00094EA1">
        <w:rPr>
          <w:b/>
          <w:bCs/>
        </w:rPr>
        <w:t xml:space="preserve">c) Empezar con sus cuentos, como </w:t>
      </w:r>
      <w:r w:rsidRPr="00094EA1">
        <w:rPr>
          <w:b/>
          <w:bCs/>
          <w:i/>
          <w:iCs/>
        </w:rPr>
        <w:t>Final del juego</w:t>
      </w:r>
      <w:r w:rsidRPr="00094EA1">
        <w:rPr>
          <w:b/>
          <w:bCs/>
        </w:rPr>
        <w:t xml:space="preserve"> o </w:t>
      </w:r>
      <w:r w:rsidRPr="00094EA1">
        <w:rPr>
          <w:b/>
          <w:bCs/>
          <w:i/>
          <w:iCs/>
        </w:rPr>
        <w:t>Bestiario</w:t>
      </w:r>
      <w:r w:rsidRPr="00094EA1">
        <w:rPr>
          <w:b/>
          <w:bCs/>
        </w:rPr>
        <w:t xml:space="preserve"> </w:t>
      </w:r>
      <w:r w:rsidRPr="00094EA1">
        <w:rPr>
          <w:rFonts w:ascii="Segoe UI Emoji" w:hAnsi="Segoe UI Emoji" w:cs="Segoe UI Emoji"/>
          <w:b/>
          <w:bCs/>
        </w:rPr>
        <w:t>✅</w:t>
      </w:r>
    </w:p>
    <w:p w14:paraId="67E0A32A" w14:textId="77777777" w:rsidR="00094EA1" w:rsidRPr="00094EA1" w:rsidRDefault="00094EA1" w:rsidP="00094EA1">
      <w:r w:rsidRPr="00094EA1">
        <w:pict w14:anchorId="21624AAD">
          <v:rect id="_x0000_i1050" style="width:0;height:1.5pt" o:hralign="center" o:hrstd="t" o:hr="t" fillcolor="#a0a0a0" stroked="f"/>
        </w:pict>
      </w:r>
    </w:p>
    <w:p w14:paraId="2FE06DC8" w14:textId="77777777" w:rsidR="00094EA1" w:rsidRPr="00094EA1" w:rsidRDefault="00094EA1" w:rsidP="00094EA1">
      <w:pPr>
        <w:rPr>
          <w:b/>
          <w:bCs/>
        </w:rPr>
      </w:pPr>
      <w:r w:rsidRPr="00094EA1">
        <w:rPr>
          <w:b/>
          <w:bCs/>
        </w:rPr>
        <w:t xml:space="preserve">3. ¿Cómo describe la vendedora la escritura de Samanta </w:t>
      </w:r>
      <w:proofErr w:type="spellStart"/>
      <w:r w:rsidRPr="00094EA1">
        <w:rPr>
          <w:b/>
          <w:bCs/>
        </w:rPr>
        <w:t>Schweblin</w:t>
      </w:r>
      <w:proofErr w:type="spellEnd"/>
      <w:r w:rsidRPr="00094EA1">
        <w:rPr>
          <w:b/>
          <w:bCs/>
        </w:rPr>
        <w:t>?</w:t>
      </w:r>
    </w:p>
    <w:p w14:paraId="4FE05E3B" w14:textId="77777777" w:rsidR="00094EA1" w:rsidRPr="00094EA1" w:rsidRDefault="00094EA1" w:rsidP="00094EA1">
      <w:r w:rsidRPr="00094EA1">
        <w:t>a) Humor absurdo</w:t>
      </w:r>
      <w:r w:rsidRPr="00094EA1">
        <w:br/>
        <w:t>b) Ensayo político</w:t>
      </w:r>
      <w:r w:rsidRPr="00094EA1">
        <w:br/>
      </w:r>
      <w:r w:rsidRPr="00094EA1">
        <w:rPr>
          <w:b/>
          <w:bCs/>
        </w:rPr>
        <w:t xml:space="preserve">c) Terror psicológico muy sutil </w:t>
      </w:r>
      <w:r w:rsidRPr="00094EA1">
        <w:rPr>
          <w:rFonts w:ascii="Segoe UI Emoji" w:hAnsi="Segoe UI Emoji" w:cs="Segoe UI Emoji"/>
          <w:b/>
          <w:bCs/>
        </w:rPr>
        <w:t>✅</w:t>
      </w:r>
    </w:p>
    <w:p w14:paraId="6D8BEFB2" w14:textId="77777777" w:rsidR="00094EA1" w:rsidRPr="00094EA1" w:rsidRDefault="00094EA1" w:rsidP="00094EA1">
      <w:r w:rsidRPr="00094EA1">
        <w:pict w14:anchorId="52D792E2">
          <v:rect id="_x0000_i1051" style="width:0;height:1.5pt" o:hralign="center" o:hrstd="t" o:hr="t" fillcolor="#a0a0a0" stroked="f"/>
        </w:pict>
      </w:r>
    </w:p>
    <w:p w14:paraId="2C777FF1" w14:textId="77777777" w:rsidR="00094EA1" w:rsidRPr="00094EA1" w:rsidRDefault="00094EA1" w:rsidP="00094EA1">
      <w:pPr>
        <w:rPr>
          <w:b/>
          <w:bCs/>
        </w:rPr>
      </w:pPr>
      <w:r w:rsidRPr="00094EA1">
        <w:rPr>
          <w:b/>
          <w:bCs/>
        </w:rPr>
        <w:t>4. ¿Cuál es la razón que da el cliente para decir que le gusta leer?</w:t>
      </w:r>
    </w:p>
    <w:p w14:paraId="7F741930" w14:textId="77777777" w:rsidR="00094EA1" w:rsidRPr="00094EA1" w:rsidRDefault="00094EA1" w:rsidP="00094EA1">
      <w:r w:rsidRPr="00094EA1">
        <w:t>a) Porque aprende más sobre historia argentina</w:t>
      </w:r>
      <w:r w:rsidRPr="00094EA1">
        <w:br/>
        <w:t>b) Porque mejora su vocabulario académico</w:t>
      </w:r>
      <w:r w:rsidRPr="00094EA1">
        <w:br/>
      </w:r>
      <w:r w:rsidRPr="00094EA1">
        <w:rPr>
          <w:b/>
          <w:bCs/>
        </w:rPr>
        <w:t xml:space="preserve">c) Porque siente que desconecta del mundo por un rato </w:t>
      </w:r>
      <w:r w:rsidRPr="00094EA1">
        <w:rPr>
          <w:rFonts w:ascii="Segoe UI Emoji" w:hAnsi="Segoe UI Emoji" w:cs="Segoe UI Emoji"/>
          <w:b/>
          <w:bCs/>
        </w:rPr>
        <w:t>✅</w:t>
      </w:r>
    </w:p>
    <w:p w14:paraId="23F74212" w14:textId="77777777" w:rsidR="00094EA1" w:rsidRPr="00094EA1" w:rsidRDefault="00094EA1" w:rsidP="00094EA1">
      <w:r w:rsidRPr="00094EA1">
        <w:pict w14:anchorId="332ABF3F">
          <v:rect id="_x0000_i1052" style="width:0;height:1.5pt" o:hralign="center" o:hrstd="t" o:hr="t" fillcolor="#a0a0a0" stroked="f"/>
        </w:pict>
      </w:r>
    </w:p>
    <w:p w14:paraId="5FAE7B49" w14:textId="77777777" w:rsidR="00094EA1" w:rsidRPr="00094EA1" w:rsidRDefault="00094EA1" w:rsidP="00094EA1">
      <w:pPr>
        <w:rPr>
          <w:b/>
          <w:bCs/>
        </w:rPr>
      </w:pPr>
      <w:r w:rsidRPr="00094EA1">
        <w:rPr>
          <w:b/>
          <w:bCs/>
        </w:rPr>
        <w:t>5. ¿Qué comparación usa la vendedora para explicar lo que significa leer para ella?</w:t>
      </w:r>
    </w:p>
    <w:p w14:paraId="43BC9C0D" w14:textId="77777777" w:rsidR="00094EA1" w:rsidRPr="00094EA1" w:rsidRDefault="00094EA1" w:rsidP="00094EA1">
      <w:r w:rsidRPr="00094EA1">
        <w:t>a) Leer es como ir al cine</w:t>
      </w:r>
      <w:r w:rsidRPr="00094EA1">
        <w:br/>
        <w:t>b) Leer es como hacer deporte</w:t>
      </w:r>
      <w:r w:rsidRPr="00094EA1">
        <w:br/>
      </w:r>
      <w:r w:rsidRPr="00094EA1">
        <w:rPr>
          <w:b/>
          <w:bCs/>
        </w:rPr>
        <w:t xml:space="preserve">c) Leer es como viajar sin moverte </w:t>
      </w:r>
      <w:r w:rsidRPr="00094EA1">
        <w:rPr>
          <w:rFonts w:ascii="Segoe UI Emoji" w:hAnsi="Segoe UI Emoji" w:cs="Segoe UI Emoji"/>
          <w:b/>
          <w:bCs/>
        </w:rPr>
        <w:t>✅</w:t>
      </w:r>
    </w:p>
    <w:p w14:paraId="7E0C6DDB" w14:textId="77777777" w:rsidR="00FF7BE1" w:rsidRDefault="00FF7BE1"/>
    <w:sectPr w:rsidR="00FF7B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A1"/>
    <w:rsid w:val="00094EA1"/>
    <w:rsid w:val="00B97026"/>
    <w:rsid w:val="00FF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DF7AF"/>
  <w15:chartTrackingRefBased/>
  <w15:docId w15:val="{211DC84E-2ECF-465B-ACE8-9BD3C743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E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E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E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E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E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E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E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E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E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E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743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2025-12-04T21:17:00Z</dcterms:created>
  <dcterms:modified xsi:type="dcterms:W3CDTF">2025-12-04T21:17:00Z</dcterms:modified>
</cp:coreProperties>
</file>