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035F" w14:textId="6573F13E" w:rsidR="002D3C55" w:rsidRPr="002D3C55" w:rsidRDefault="002D3C55" w:rsidP="002D3C55">
      <w:pPr>
        <w:rPr>
          <w:b/>
          <w:bCs/>
        </w:rPr>
      </w:pPr>
      <w:r w:rsidRPr="002D3C55">
        <w:rPr>
          <w:b/>
          <w:bCs/>
        </w:rPr>
        <w:t xml:space="preserve">Preguntas de comprensión </w:t>
      </w:r>
    </w:p>
    <w:p w14:paraId="07442483" w14:textId="77777777" w:rsidR="002D3C55" w:rsidRPr="002D3C55" w:rsidRDefault="002D3C55" w:rsidP="002D3C55">
      <w:pPr>
        <w:numPr>
          <w:ilvl w:val="0"/>
          <w:numId w:val="1"/>
        </w:numPr>
      </w:pPr>
      <w:r w:rsidRPr="002D3C55">
        <w:t>¿Qué tipo de frontera experimenta Daniel al llegar a la ciudad?</w:t>
      </w:r>
      <w:r w:rsidRPr="002D3C55">
        <w:br/>
        <w:t xml:space="preserve">a) Una frontera cultural y emocional, más que física </w:t>
      </w:r>
      <w:r w:rsidRPr="002D3C55">
        <w:rPr>
          <w:rFonts w:ascii="Segoe UI Emoji" w:hAnsi="Segoe UI Emoji" w:cs="Segoe UI Emoji"/>
        </w:rPr>
        <w:t>✅</w:t>
      </w:r>
      <w:r w:rsidRPr="002D3C55">
        <w:br/>
        <w:t>b) Una frontera econ</w:t>
      </w:r>
      <w:r w:rsidRPr="002D3C55">
        <w:rPr>
          <w:rFonts w:ascii="Aptos" w:hAnsi="Aptos" w:cs="Aptos"/>
        </w:rPr>
        <w:t>ó</w:t>
      </w:r>
      <w:r w:rsidRPr="002D3C55">
        <w:t>mica</w:t>
      </w:r>
      <w:r w:rsidRPr="002D3C55">
        <w:br/>
        <w:t>c) Una frontera geogr</w:t>
      </w:r>
      <w:r w:rsidRPr="002D3C55">
        <w:rPr>
          <w:rFonts w:ascii="Aptos" w:hAnsi="Aptos" w:cs="Aptos"/>
        </w:rPr>
        <w:t>á</w:t>
      </w:r>
      <w:r w:rsidRPr="002D3C55">
        <w:t>fica</w:t>
      </w:r>
    </w:p>
    <w:p w14:paraId="5C3976A0" w14:textId="4E8BD4EA" w:rsidR="002D3C55" w:rsidRPr="002D3C55" w:rsidRDefault="002D3C55" w:rsidP="002D3C55"/>
    <w:p w14:paraId="2388CB71" w14:textId="77777777" w:rsidR="002D3C55" w:rsidRPr="002D3C55" w:rsidRDefault="002D3C55" w:rsidP="002D3C55">
      <w:pPr>
        <w:numPr>
          <w:ilvl w:val="0"/>
          <w:numId w:val="2"/>
        </w:numPr>
      </w:pPr>
      <w:r w:rsidRPr="002D3C55">
        <w:t>¿Qué significado tiene la frase “no era un muro real, sino una distancia hecha de miradas”?</w:t>
      </w:r>
      <w:r w:rsidRPr="002D3C55">
        <w:br/>
        <w:t>a) Que la gente lo ignoraba por completo</w:t>
      </w:r>
      <w:r w:rsidRPr="002D3C55">
        <w:br/>
        <w:t xml:space="preserve">b) Que la exclusión se manifestaba de forma sutil, no abierta </w:t>
      </w:r>
      <w:r w:rsidRPr="002D3C55">
        <w:rPr>
          <w:rFonts w:ascii="Segoe UI Emoji" w:hAnsi="Segoe UI Emoji" w:cs="Segoe UI Emoji"/>
        </w:rPr>
        <w:t>✅</w:t>
      </w:r>
      <w:r w:rsidRPr="002D3C55">
        <w:br/>
        <w:t>c) Que la distancia f</w:t>
      </w:r>
      <w:r w:rsidRPr="002D3C55">
        <w:rPr>
          <w:rFonts w:ascii="Aptos" w:hAnsi="Aptos" w:cs="Aptos"/>
        </w:rPr>
        <w:t>í</w:t>
      </w:r>
      <w:r w:rsidRPr="002D3C55">
        <w:t>sica era muy grande</w:t>
      </w:r>
    </w:p>
    <w:p w14:paraId="51F1766E" w14:textId="76E872DF" w:rsidR="002D3C55" w:rsidRPr="002D3C55" w:rsidRDefault="002D3C55" w:rsidP="002D3C55"/>
    <w:p w14:paraId="375945A2" w14:textId="77777777" w:rsidR="002D3C55" w:rsidRPr="002D3C55" w:rsidRDefault="002D3C55" w:rsidP="002D3C55">
      <w:pPr>
        <w:numPr>
          <w:ilvl w:val="0"/>
          <w:numId w:val="3"/>
        </w:numPr>
      </w:pPr>
      <w:r w:rsidRPr="002D3C55">
        <w:t>¿Por qué Daniel se volvió más cuidadoso con sus palabras?</w:t>
      </w:r>
      <w:r w:rsidRPr="002D3C55">
        <w:br/>
        <w:t xml:space="preserve">a) Porque tenía miedo de cometer errores </w:t>
      </w:r>
      <w:r w:rsidRPr="002D3C55">
        <w:rPr>
          <w:rFonts w:ascii="Segoe UI Emoji" w:hAnsi="Segoe UI Emoji" w:cs="Segoe UI Emoji"/>
        </w:rPr>
        <w:t>✅</w:t>
      </w:r>
      <w:r w:rsidRPr="002D3C55">
        <w:br/>
        <w:t>b) Porque empez</w:t>
      </w:r>
      <w:r w:rsidRPr="002D3C55">
        <w:rPr>
          <w:rFonts w:ascii="Aptos" w:hAnsi="Aptos" w:cs="Aptos"/>
        </w:rPr>
        <w:t>ó</w:t>
      </w:r>
      <w:r w:rsidRPr="002D3C55">
        <w:t xml:space="preserve"> a estudiar otro idioma</w:t>
      </w:r>
      <w:r w:rsidRPr="002D3C55">
        <w:br/>
        <w:t>c) Porque no entend</w:t>
      </w:r>
      <w:r w:rsidRPr="002D3C55">
        <w:rPr>
          <w:rFonts w:ascii="Aptos" w:hAnsi="Aptos" w:cs="Aptos"/>
        </w:rPr>
        <w:t>í</w:t>
      </w:r>
      <w:r w:rsidRPr="002D3C55">
        <w:t>a el acento local</w:t>
      </w:r>
    </w:p>
    <w:p w14:paraId="76D1325D" w14:textId="54630CA2" w:rsidR="002D3C55" w:rsidRPr="002D3C55" w:rsidRDefault="002D3C55" w:rsidP="002D3C55"/>
    <w:p w14:paraId="528603CF" w14:textId="77777777" w:rsidR="002D3C55" w:rsidRPr="002D3C55" w:rsidRDefault="002D3C55" w:rsidP="002D3C55">
      <w:pPr>
        <w:numPr>
          <w:ilvl w:val="0"/>
          <w:numId w:val="4"/>
        </w:numPr>
      </w:pPr>
      <w:r w:rsidRPr="002D3C55">
        <w:t>¿Qué dilema interior enfrenta el protagonista?</w:t>
      </w:r>
      <w:r w:rsidRPr="002D3C55">
        <w:br/>
        <w:t xml:space="preserve">a) Si debe cambiar para integrarse o mantenerse fiel a sí mismo </w:t>
      </w:r>
      <w:r w:rsidRPr="002D3C55">
        <w:rPr>
          <w:rFonts w:ascii="Segoe UI Emoji" w:hAnsi="Segoe UI Emoji" w:cs="Segoe UI Emoji"/>
        </w:rPr>
        <w:t>✅</w:t>
      </w:r>
      <w:r w:rsidRPr="002D3C55">
        <w:br/>
        <w:t>b) Si debe mudarse de nuevo</w:t>
      </w:r>
      <w:r w:rsidRPr="002D3C55">
        <w:br/>
        <w:t>c) Si debe mejorar su educaci</w:t>
      </w:r>
      <w:r w:rsidRPr="002D3C55">
        <w:rPr>
          <w:rFonts w:ascii="Aptos" w:hAnsi="Aptos" w:cs="Aptos"/>
        </w:rPr>
        <w:t>ó</w:t>
      </w:r>
      <w:r w:rsidRPr="002D3C55">
        <w:t>n formal</w:t>
      </w:r>
    </w:p>
    <w:p w14:paraId="7A4CF6EF" w14:textId="392826BE" w:rsidR="002D3C55" w:rsidRPr="002D3C55" w:rsidRDefault="002D3C55" w:rsidP="002D3C55"/>
    <w:p w14:paraId="75AA2DC0" w14:textId="77777777" w:rsidR="002D3C55" w:rsidRPr="002D3C55" w:rsidRDefault="002D3C55" w:rsidP="002D3C55">
      <w:pPr>
        <w:numPr>
          <w:ilvl w:val="0"/>
          <w:numId w:val="5"/>
        </w:numPr>
      </w:pPr>
      <w:r w:rsidRPr="002D3C55">
        <w:t>¿Qué representa la respuesta “De aquí” al final del texto?</w:t>
      </w:r>
      <w:r w:rsidRPr="002D3C55">
        <w:br/>
        <w:t>a) Una mentira para evitar conflicto</w:t>
      </w:r>
      <w:r w:rsidRPr="002D3C55">
        <w:br/>
        <w:t xml:space="preserve">b) Una declaración de identidad y aceptación </w:t>
      </w:r>
      <w:r w:rsidRPr="002D3C55">
        <w:rPr>
          <w:rFonts w:ascii="Segoe UI Emoji" w:hAnsi="Segoe UI Emoji" w:cs="Segoe UI Emoji"/>
        </w:rPr>
        <w:t>✅</w:t>
      </w:r>
      <w:r w:rsidRPr="002D3C55">
        <w:br/>
        <w:t>c) Una forma de cerrar la conversaci</w:t>
      </w:r>
      <w:r w:rsidRPr="002D3C55">
        <w:rPr>
          <w:rFonts w:ascii="Aptos" w:hAnsi="Aptos" w:cs="Aptos"/>
        </w:rPr>
        <w:t>ó</w:t>
      </w:r>
      <w:r w:rsidRPr="002D3C55">
        <w:t>n r</w:t>
      </w:r>
      <w:r w:rsidRPr="002D3C55">
        <w:rPr>
          <w:rFonts w:ascii="Aptos" w:hAnsi="Aptos" w:cs="Aptos"/>
        </w:rPr>
        <w:t>á</w:t>
      </w:r>
      <w:r w:rsidRPr="002D3C55">
        <w:t>pidamente</w:t>
      </w:r>
    </w:p>
    <w:p w14:paraId="1CAA1391" w14:textId="14DE8F32" w:rsidR="002D3C55" w:rsidRPr="002D3C55" w:rsidRDefault="002D3C55" w:rsidP="002D3C55"/>
    <w:p w14:paraId="43BD5C0C" w14:textId="77777777" w:rsidR="002D3C55" w:rsidRPr="002D3C55" w:rsidRDefault="002D3C55" w:rsidP="002D3C55">
      <w:pPr>
        <w:numPr>
          <w:ilvl w:val="0"/>
          <w:numId w:val="6"/>
        </w:numPr>
      </w:pPr>
      <w:r w:rsidRPr="002D3C55">
        <w:t>¿Cuál podría considerarse el mensaje central de la historia?</w:t>
      </w:r>
      <w:r w:rsidRPr="002D3C55">
        <w:br/>
        <w:t xml:space="preserve">a) La pertenencia no depende del lugar, sino de la aceptación personal </w:t>
      </w:r>
      <w:r w:rsidRPr="002D3C55">
        <w:rPr>
          <w:rFonts w:ascii="Segoe UI Emoji" w:hAnsi="Segoe UI Emoji" w:cs="Segoe UI Emoji"/>
        </w:rPr>
        <w:t>✅</w:t>
      </w:r>
      <w:r w:rsidRPr="002D3C55">
        <w:br/>
        <w:t>b) Los acentos siempre causan discriminaci</w:t>
      </w:r>
      <w:r w:rsidRPr="002D3C55">
        <w:rPr>
          <w:rFonts w:ascii="Aptos" w:hAnsi="Aptos" w:cs="Aptos"/>
        </w:rPr>
        <w:t>ó</w:t>
      </w:r>
      <w:r w:rsidRPr="002D3C55">
        <w:t>n</w:t>
      </w:r>
      <w:r w:rsidRPr="002D3C55">
        <w:br/>
        <w:t>c) Las grandes ciudades son fr</w:t>
      </w:r>
      <w:r w:rsidRPr="002D3C55">
        <w:rPr>
          <w:rFonts w:ascii="Aptos" w:hAnsi="Aptos" w:cs="Aptos"/>
        </w:rPr>
        <w:t>í</w:t>
      </w:r>
      <w:r w:rsidRPr="002D3C55">
        <w:t>as e impersonales</w:t>
      </w:r>
    </w:p>
    <w:p w14:paraId="5280FEF1" w14:textId="02CD3107" w:rsidR="002D3C55" w:rsidRPr="002D3C55" w:rsidRDefault="002D3C55" w:rsidP="002D3C55"/>
    <w:p w14:paraId="39C14170" w14:textId="77777777" w:rsidR="002D3C55" w:rsidRPr="002D3C55" w:rsidRDefault="002D3C55" w:rsidP="002D3C55">
      <w:pPr>
        <w:numPr>
          <w:ilvl w:val="0"/>
          <w:numId w:val="7"/>
        </w:numPr>
      </w:pPr>
      <w:r w:rsidRPr="002D3C55">
        <w:lastRenderedPageBreak/>
        <w:t>¿Qué tono domina el texto?</w:t>
      </w:r>
      <w:r w:rsidRPr="002D3C55">
        <w:br/>
        <w:t xml:space="preserve">a) Melancólico y reflexivo </w:t>
      </w:r>
      <w:r w:rsidRPr="002D3C55">
        <w:rPr>
          <w:rFonts w:ascii="Segoe UI Emoji" w:hAnsi="Segoe UI Emoji" w:cs="Segoe UI Emoji"/>
        </w:rPr>
        <w:t>✅</w:t>
      </w:r>
      <w:r w:rsidRPr="002D3C55">
        <w:br/>
        <w:t>b) Cr</w:t>
      </w:r>
      <w:r w:rsidRPr="002D3C55">
        <w:rPr>
          <w:rFonts w:ascii="Aptos" w:hAnsi="Aptos" w:cs="Aptos"/>
        </w:rPr>
        <w:t>í</w:t>
      </w:r>
      <w:r w:rsidRPr="002D3C55">
        <w:t>tico y agresivo</w:t>
      </w:r>
      <w:r w:rsidRPr="002D3C55">
        <w:br/>
        <w:t>c) Alegre y optimista</w:t>
      </w:r>
    </w:p>
    <w:p w14:paraId="45F83004" w14:textId="2841E3CE" w:rsidR="002D3C55" w:rsidRPr="002D3C55" w:rsidRDefault="002D3C55" w:rsidP="002D3C55"/>
    <w:p w14:paraId="5D56EA7C" w14:textId="77777777" w:rsidR="002D3C55" w:rsidRPr="002D3C55" w:rsidRDefault="002D3C55" w:rsidP="002D3C55">
      <w:pPr>
        <w:numPr>
          <w:ilvl w:val="0"/>
          <w:numId w:val="8"/>
        </w:numPr>
      </w:pPr>
      <w:r w:rsidRPr="002D3C55">
        <w:t>¿Por qué el título “La frontera invisible” resulta adecuado?</w:t>
      </w:r>
      <w:r w:rsidRPr="002D3C55">
        <w:br/>
        <w:t xml:space="preserve">a) Porque hace referencia a límites internos e intangibles </w:t>
      </w:r>
      <w:r w:rsidRPr="002D3C55">
        <w:rPr>
          <w:rFonts w:ascii="Segoe UI Emoji" w:hAnsi="Segoe UI Emoji" w:cs="Segoe UI Emoji"/>
        </w:rPr>
        <w:t>✅</w:t>
      </w:r>
      <w:r w:rsidRPr="002D3C55">
        <w:br/>
        <w:t>b) Porque el protagonista trabaja en una frontera</w:t>
      </w:r>
      <w:r w:rsidRPr="002D3C55">
        <w:br/>
        <w:t>c) Porque simboliza una l</w:t>
      </w:r>
      <w:r w:rsidRPr="002D3C55">
        <w:rPr>
          <w:rFonts w:ascii="Aptos" w:hAnsi="Aptos" w:cs="Aptos"/>
        </w:rPr>
        <w:t>í</w:t>
      </w:r>
      <w:r w:rsidRPr="002D3C55">
        <w:t>nea f</w:t>
      </w:r>
      <w:r w:rsidRPr="002D3C55">
        <w:rPr>
          <w:rFonts w:ascii="Aptos" w:hAnsi="Aptos" w:cs="Aptos"/>
        </w:rPr>
        <w:t>í</w:t>
      </w:r>
      <w:r w:rsidRPr="002D3C55">
        <w:t>sica no reconocida por el gobierno</w:t>
      </w:r>
    </w:p>
    <w:p w14:paraId="3C3EF8E0" w14:textId="77777777" w:rsidR="00E61A79" w:rsidRDefault="00E61A79"/>
    <w:sectPr w:rsidR="00E6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4E0"/>
    <w:multiLevelType w:val="multilevel"/>
    <w:tmpl w:val="E2183F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70DEE"/>
    <w:multiLevelType w:val="multilevel"/>
    <w:tmpl w:val="1EE46A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C39E5"/>
    <w:multiLevelType w:val="multilevel"/>
    <w:tmpl w:val="6F9C17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23E4B"/>
    <w:multiLevelType w:val="multilevel"/>
    <w:tmpl w:val="03E6CE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14B6B"/>
    <w:multiLevelType w:val="multilevel"/>
    <w:tmpl w:val="2DAA29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12713"/>
    <w:multiLevelType w:val="multilevel"/>
    <w:tmpl w:val="6596BC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443A6E"/>
    <w:multiLevelType w:val="multilevel"/>
    <w:tmpl w:val="BE26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F25B9E"/>
    <w:multiLevelType w:val="multilevel"/>
    <w:tmpl w:val="054C82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652161">
    <w:abstractNumId w:val="6"/>
  </w:num>
  <w:num w:numId="2" w16cid:durableId="1045830837">
    <w:abstractNumId w:val="0"/>
  </w:num>
  <w:num w:numId="3" w16cid:durableId="187839308">
    <w:abstractNumId w:val="1"/>
  </w:num>
  <w:num w:numId="4" w16cid:durableId="1105999301">
    <w:abstractNumId w:val="4"/>
  </w:num>
  <w:num w:numId="5" w16cid:durableId="1190796347">
    <w:abstractNumId w:val="2"/>
  </w:num>
  <w:num w:numId="6" w16cid:durableId="13306956">
    <w:abstractNumId w:val="5"/>
  </w:num>
  <w:num w:numId="7" w16cid:durableId="331106873">
    <w:abstractNumId w:val="7"/>
  </w:num>
  <w:num w:numId="8" w16cid:durableId="299849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55"/>
    <w:rsid w:val="002D3C55"/>
    <w:rsid w:val="00533F32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65BD"/>
  <w15:chartTrackingRefBased/>
  <w15:docId w15:val="{2F5439BD-DF2A-487D-99A8-D23FEE26C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C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C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C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C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C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2025-10-22T21:46:00Z</dcterms:created>
  <dcterms:modified xsi:type="dcterms:W3CDTF">2025-10-22T21:47:00Z</dcterms:modified>
</cp:coreProperties>
</file>