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pageBreakBefore w:val="false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bookmarkStart w:id="0" w:name="_kk1966kbedef"/>
      <w:bookmarkEnd w:id="0"/>
      <w:r>
        <w:rPr>
          <w:b w:val="false"/>
          <w:color w:val="039BE5"/>
          <w:sz w:val="48"/>
          <w:szCs w:val="48"/>
          <w:lang w:val="es-ES" w:eastAsia="zh-CN" w:bidi="hi-IN"/>
        </w:rPr>
        <w:t>Sistema de Gestión Empresarial</w:t>
      </w:r>
      <w:r>
        <w:rPr>
          <w:b w:val="false"/>
          <w:sz w:val="48"/>
          <w:szCs w:val="48"/>
          <w:lang w:val="es-ES" w:eastAsia="zh-CN" w:bidi="hi-IN"/>
        </w:rPr>
        <w:br/>
      </w:r>
      <w:r>
        <w:rPr>
          <w:lang w:val="es-ES" w:eastAsia="zh-CN" w:bidi="hi-IN"/>
        </w:rPr>
        <w:t>Tema 1.- La Empresa</w:t>
      </w:r>
    </w:p>
    <w:p>
      <w:pPr>
        <w:pStyle w:val="LOnormal"/>
        <w:pageBreakBefore w:val="false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lang w:val="es-ES" w:eastAsia="zh-CN" w:bidi="hi-IN"/>
        </w:rPr>
        <w:drawing>
          <wp:inline distT="0" distB="0" distL="0" distR="0">
            <wp:extent cx="447675" cy="57150"/>
            <wp:effectExtent l="0" t="0" r="0" b="0"/>
            <wp:docPr id="1" name="image2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pageBreakBefore w:val="false"/>
        <w:numPr>
          <w:ilvl w:val="0"/>
          <w:numId w:val="1"/>
        </w:numPr>
        <w:shd w:val="clear" w:fill="auto"/>
        <w:ind w:left="720" w:hanging="360"/>
        <w:rPr>
          <w:rFonts w:ascii="Proxima Nova" w:hAnsi="Proxima Nova" w:eastAsia="Proxima Nova" w:cs="Proxima Nova"/>
          <w:color w:val="039BE5"/>
          <w:sz w:val="36"/>
          <w:szCs w:val="36"/>
          <w:u w:val="none"/>
        </w:rPr>
      </w:pPr>
      <w:bookmarkStart w:id="1" w:name="_vrhvb96nxxe9"/>
      <w:bookmarkEnd w:id="1"/>
      <w:r>
        <w:rPr>
          <w:lang w:val="es-ES" w:eastAsia="zh-CN" w:bidi="hi-IN"/>
        </w:rPr>
        <w:t>¿Qué es la empresa?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bookmarkStart w:id="2" w:name="__DdeLink__86_3933679365"/>
      <w:r>
        <w:rPr>
          <w:lang w:val="es-ES" w:eastAsia="zh-CN" w:bidi="hi-IN"/>
        </w:rPr>
        <w:t>Es una organización de personas y con recursos que buscan la consecución de un beneficio económico con el desarrollo de una actividad en particular. Esta unidad productiva puede contar con una sola persona y con lo cual debe buscar el lucro y alcanzar una serie de objetivos marcados en su formación.</w:t>
      </w:r>
      <w:bookmarkEnd w:id="2"/>
    </w:p>
    <w:p>
      <w:pPr>
        <w:pStyle w:val="Ttulo1"/>
        <w:pageBreakBefore w:val="false"/>
        <w:shd w:val="clear" w:fill="auto"/>
        <w:rPr>
          <w:lang w:val="es-ES" w:eastAsia="zh-CN" w:bidi="hi-IN"/>
        </w:rPr>
      </w:pPr>
      <w:bookmarkStart w:id="3" w:name="_fnjk6vnqzbqk"/>
      <w:bookmarkEnd w:id="3"/>
      <w:r>
        <w:rPr>
          <w:lang w:val="es-ES" w:eastAsia="zh-CN" w:bidi="hi-IN"/>
        </w:rPr>
        <w:tab/>
        <w:t>1.1 Tipos de Empresa</w:t>
      </w:r>
    </w:p>
    <w:p>
      <w:pPr>
        <w:pStyle w:val="LOnormal"/>
        <w:pageBreakBefore w:val="false"/>
        <w:numPr>
          <w:ilvl w:val="0"/>
          <w:numId w:val="4"/>
        </w:numPr>
        <w:shd w:val="clear" w:fill="auto"/>
        <w:spacing w:lineRule="auto" w:line="300" w:before="200" w:after="0"/>
        <w:ind w:left="720" w:hanging="360"/>
        <w:rPr>
          <w:b/>
          <w:b/>
        </w:rPr>
      </w:pPr>
      <w:r>
        <w:rPr>
          <w:b/>
          <w:lang w:val="es-ES" w:eastAsia="zh-CN" w:bidi="hi-IN"/>
        </w:rPr>
        <w:t>Según Forma Jurídica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  <w:t>En la constitución de una empresa existen diferentes tipos; puede ser individual cuando está integrada por una sola persona, en forma de sociedad anónima o de responsabilidad limitada, siguiendo el esquema de cooperativa y otras muchas variantes existentes en el ámbito económico actual.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spacing w:lineRule="auto" w:line="300" w:before="200" w:after="0"/>
        <w:ind w:left="720" w:hanging="360"/>
        <w:rPr>
          <w:b/>
          <w:b/>
        </w:rPr>
      </w:pPr>
      <w:r>
        <w:rPr>
          <w:b/>
          <w:lang w:val="es-ES" w:eastAsia="zh-CN" w:bidi="hi-IN"/>
        </w:rPr>
        <w:t>Según Sector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  <w:t>Cada empresa debe encuadrarse en una determinado sector si se tiene en cuenta el tipo de actividad que desarrolla en la economía, distinguiéndose entre empresa de: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spacing w:lineRule="auto" w:line="300" w:before="20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Sector Primario</w:t>
      </w:r>
      <w:r>
        <w:rPr>
          <w:lang w:val="es-ES" w:eastAsia="zh-CN" w:bidi="hi-IN"/>
        </w:rPr>
        <w:t>: Labores agrícolas o la industria de la minería.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spacing w:lineRule="auto" w:line="300" w:beforeAutospacing="0" w:before="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Sector Secundario</w:t>
      </w:r>
      <w:r>
        <w:rPr>
          <w:lang w:val="es-ES" w:eastAsia="zh-CN" w:bidi="hi-IN"/>
        </w:rPr>
        <w:t>: Dedicada al sector de la construcción. La industria manufacturera transforma los productos del sector primario.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spacing w:lineRule="auto" w:line="300" w:beforeAutospacing="0" w:before="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Sector Terciario</w:t>
      </w:r>
      <w:r>
        <w:rPr>
          <w:lang w:val="es-ES" w:eastAsia="zh-CN" w:bidi="hi-IN"/>
        </w:rPr>
        <w:t>: Dedicada al sector servicios. Como por ejemplo, los bancos, aseguradoras o la policía.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spacing w:lineRule="auto" w:line="300" w:beforeAutospacing="0" w:before="0" w:after="0"/>
        <w:ind w:left="720" w:hanging="360"/>
        <w:rPr>
          <w:b/>
          <w:b/>
        </w:rPr>
      </w:pPr>
      <w:r>
        <w:rPr>
          <w:b/>
          <w:lang w:val="es-ES" w:eastAsia="zh-CN" w:bidi="hi-IN"/>
        </w:rPr>
        <w:t>Según Tamaño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  <w:t>Con respecto al tamaño, existe la posibilidad de construir empresas partiendo desde un solo trabajador. Este caso sería empresas individuales.  Ya subiendo en cifras, podemos encontrar las “pequeñas y medianas empresas” o PYMES: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spacing w:lineRule="auto" w:line="300" w:before="20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Una micro-empresa</w:t>
      </w:r>
      <w:r>
        <w:rPr>
          <w:lang w:val="es-ES" w:eastAsia="zh-CN" w:bidi="hi-IN"/>
        </w:rPr>
        <w:t>: Es aquella que tiene hasta 10 trabajadores y que su volumen de negocio o su balance anual no supera los 2 millones de euros.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spacing w:lineRule="auto" w:line="300" w:beforeAutospacing="0" w:before="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Pequeña empresa</w:t>
      </w:r>
      <w:r>
        <w:rPr>
          <w:lang w:val="es-ES" w:eastAsia="zh-CN" w:bidi="hi-IN"/>
        </w:rPr>
        <w:t>: Es aquella que cuenta con una plantilla de menos de 50 trabajadores y que su volumen de negocio o su balance es inferior o igual a 10 millones de euros.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spacing w:lineRule="auto" w:line="300" w:beforeAutospacing="0" w:before="0" w:afterAutospacing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Una empresa media</w:t>
      </w:r>
      <w:r>
        <w:rPr>
          <w:lang w:val="es-ES" w:eastAsia="zh-CN" w:bidi="hi-IN"/>
        </w:rPr>
        <w:t>: Es aquella que tiene menos de 250 trabajadores y un volumen de negocio menor o igual a 50 millones de euros o un balance que no supere los 43 millones de euros.</w:t>
      </w:r>
    </w:p>
    <w:p>
      <w:pPr>
        <w:pStyle w:val="LOnormal"/>
        <w:pageBreakBefore w:val="false"/>
        <w:numPr>
          <w:ilvl w:val="0"/>
          <w:numId w:val="5"/>
        </w:numPr>
        <w:shd w:val="clear" w:fill="auto"/>
        <w:spacing w:lineRule="auto" w:line="300" w:beforeAutospacing="0" w:before="0" w:after="0"/>
        <w:ind w:left="1440" w:hanging="360"/>
        <w:rPr>
          <w:lang w:val="es-ES" w:eastAsia="zh-CN" w:bidi="hi-IN"/>
        </w:rPr>
      </w:pPr>
      <w:r>
        <w:rPr>
          <w:u w:val="single"/>
          <w:lang w:val="es-ES" w:eastAsia="zh-CN" w:bidi="hi-IN"/>
        </w:rPr>
        <w:t>Grandes empresas</w:t>
      </w:r>
      <w:r>
        <w:rPr>
          <w:lang w:val="es-ES" w:eastAsia="zh-CN" w:bidi="hi-IN"/>
        </w:rPr>
        <w:t>: Que tiene una gran cantidad de trabajadores en plantilla y altas cifras en su volumen de negocio.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1440" w:hanging="0"/>
        <w:rPr>
          <w:lang w:val="es-ES" w:eastAsia="zh-CN" w:bidi="hi-IN"/>
        </w:rPr>
      </w:pPr>
      <w:r>
        <w:rPr>
          <w:lang w:val="es-ES" w:eastAsia="zh-CN" w:bidi="hi-IN"/>
        </w:rPr>
        <w:t>Teniendo en cuenta su número de componentes. pueden encontrarse diferentes formas de estructuras empresariales y la forma en que las funciones y poderes de la empresa se distribuyen a lo largo y ancho de su organigrama.</w:t>
      </w:r>
    </w:p>
    <w:p>
      <w:pPr>
        <w:pStyle w:val="LOnormal"/>
        <w:pageBreakBefore w:val="false"/>
        <w:numPr>
          <w:ilvl w:val="0"/>
          <w:numId w:val="2"/>
        </w:numPr>
        <w:shd w:val="clear" w:fill="auto"/>
        <w:spacing w:lineRule="auto" w:line="300" w:before="200" w:after="0"/>
        <w:ind w:left="720" w:hanging="360"/>
        <w:rPr>
          <w:b/>
          <w:b/>
        </w:rPr>
      </w:pPr>
      <w:r>
        <w:rPr>
          <w:b/>
          <w:lang w:val="es-ES" w:eastAsia="zh-CN" w:bidi="hi-IN"/>
        </w:rPr>
        <w:t>Según Poder Empresarial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  <w:t>Atendiendo al origen de la empresa o su titularidad, podemos diferenciar las llamadas empresas privadas, si pertenecen a particulares, o públicas, si están controladas o reguladas por poderes de tipo público o pertenecientes a instituciones del Estado.</w:t>
      </w:r>
    </w:p>
    <w:p>
      <w:pPr>
        <w:pStyle w:val="LOnormal"/>
        <w:pageBreakBefore w:val="false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  <w:t>Alternativamente, es posible encontrar ejemplos en la vida empresarial de empresas mixtas que reúnen ambas características y tengan una titularidad compartida entre poder público y agentes privados.</w:t>
      </w:r>
    </w:p>
    <w:p>
      <w:pPr>
        <w:pStyle w:val="Ttulo1"/>
        <w:pageBreakBefore w:val="false"/>
        <w:shd w:val="clear" w:fill="auto"/>
        <w:rPr>
          <w:lang w:val="es-ES" w:eastAsia="zh-CN" w:bidi="hi-IN"/>
        </w:rPr>
      </w:pPr>
      <w:bookmarkStart w:id="4" w:name="_chto247rp9sq"/>
      <w:bookmarkEnd w:id="4"/>
      <w:r>
        <w:rPr>
          <w:lang w:val="es-ES" w:eastAsia="zh-CN" w:bidi="hi-IN"/>
        </w:rPr>
        <w:t>1.2 El entorno de la empresa</w:t>
      </w:r>
    </w:p>
    <w:p>
      <w:pPr>
        <w:pStyle w:val="LOnormal"/>
        <w:pageBreakBefore w:val="false"/>
        <w:shd w:val="clear" w:fill="auto"/>
        <w:spacing w:lineRule="auto" w:line="300" w:before="200" w:after="0"/>
        <w:rPr>
          <w:lang w:val="es-ES" w:eastAsia="zh-CN" w:bidi="hi-IN"/>
        </w:rPr>
      </w:pPr>
      <w:r>
        <w:rPr>
          <w:color w:val="666666"/>
          <w:lang w:val="es-ES" w:eastAsia="zh-CN" w:bidi="hi-IN"/>
        </w:rPr>
        <w:t xml:space="preserve"> </w:t>
      </w:r>
      <w:r>
        <w:rPr>
          <w:color w:val="000000"/>
          <w:lang w:val="es-ES" w:eastAsia="zh-CN" w:bidi="hi-IN"/>
        </w:rPr>
        <w:t xml:space="preserve">El entorno está formado por todos los elementos y </w:t>
      </w:r>
      <w:r>
        <w:rPr>
          <w:color w:val="000000"/>
          <w:u w:val="none"/>
          <w:lang w:val="es-ES" w:eastAsia="zh-CN" w:bidi="hi-IN"/>
        </w:rPr>
        <w:t>factor</w:t>
      </w:r>
      <w:r>
        <w:rPr>
          <w:color w:val="000000"/>
          <w:lang w:val="es-ES" w:eastAsia="zh-CN" w:bidi="hi-IN"/>
        </w:rPr>
        <w:t xml:space="preserve"> relevantes externos a la empresa que pueden influir en el buen funcionamiento de esta. El factor de entorno es muy relevante para la empresa, por lo que tenemos que estar atentos y analizarlo frecuentemente para poder adecuar correctamente para nuestro funcionamiento a los cambios que se produzcan. Se distingues entre dos tipos de factores;</w:t>
      </w:r>
    </w:p>
    <w:p>
      <w:pPr>
        <w:pStyle w:val="LOnormal"/>
        <w:pageBreakBefore w:val="false"/>
        <w:numPr>
          <w:ilvl w:val="0"/>
          <w:numId w:val="3"/>
        </w:numPr>
        <w:shd w:val="clear" w:fill="auto"/>
        <w:spacing w:lineRule="auto" w:line="300" w:before="200" w:afterAutospacing="0" w:after="0"/>
        <w:ind w:left="1440" w:hanging="36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Macro-entorno → Aquellos que afectan de forma global a todas las empresas.</w:t>
      </w:r>
    </w:p>
    <w:p>
      <w:pPr>
        <w:pStyle w:val="LOnormal"/>
        <w:numPr>
          <w:ilvl w:val="0"/>
          <w:numId w:val="3"/>
        </w:numPr>
        <w:shd w:val="clear" w:fill="auto"/>
        <w:spacing w:lineRule="auto" w:line="300" w:before="200" w:afterAutospacing="0" w:after="0"/>
        <w:ind w:left="1440" w:hanging="36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Micro-entorno → Afectan de forma individual a la nuestra.</w:t>
      </w:r>
    </w:p>
    <w:p>
      <w:pPr>
        <w:pStyle w:val="LOnormal"/>
        <w:shd w:val="clear" w:fill="auto"/>
        <w:spacing w:lineRule="auto" w:line="300" w:beforeAutospacing="0" w:before="0" w:afterAutospacing="0" w:after="0"/>
        <w:ind w:hanging="0"/>
        <w:rPr>
          <w:color w:val="000000"/>
          <w:lang w:val="es-ES" w:eastAsia="zh-CN" w:bidi="hi-IN"/>
        </w:rPr>
      </w:pPr>
      <w:r>
        <w:rPr>
          <w:color w:val="000000"/>
          <w:lang w:val="es-ES" w:eastAsia="zh-CN" w:bidi="hi-IN"/>
        </w:rPr>
      </w:r>
    </w:p>
    <w:p>
      <w:pPr>
        <w:pStyle w:val="LOnormal"/>
        <w:shd w:val="clear" w:fill="auto"/>
        <w:spacing w:lineRule="auto" w:line="300" w:beforeAutospacing="0" w:before="0" w:afterAutospacing="0" w:after="0"/>
        <w:ind w:hanging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En el macro-entorno hay que tener en cuenta los siguientes elementos: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Tecnológico.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Jurídicos.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Demográficos.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Socioculturales.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Económicos.</w:t>
      </w:r>
    </w:p>
    <w:p>
      <w:pPr>
        <w:pStyle w:val="LOnormal"/>
        <w:numPr>
          <w:ilvl w:val="0"/>
          <w:numId w:val="6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lang w:val="es-ES" w:eastAsia="zh-CN" w:bidi="hi-IN"/>
        </w:rPr>
        <w:t>Factores Políticos.</w:t>
      </w:r>
    </w:p>
    <w:p>
      <w:pPr>
        <w:pStyle w:val="LOnormal"/>
        <w:shd w:val="clear" w:fill="auto"/>
        <w:spacing w:lineRule="auto" w:line="300" w:beforeAutospacing="0" w:before="0" w:afterAutospacing="0" w:after="0"/>
        <w:ind w:hanging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En el micro-entorno tenemos en consideración:</w:t>
      </w:r>
    </w:p>
    <w:p>
      <w:pPr>
        <w:pStyle w:val="LOnormal"/>
        <w:numPr>
          <w:ilvl w:val="0"/>
          <w:numId w:val="7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Los proveedores.</w:t>
      </w:r>
    </w:p>
    <w:p>
      <w:pPr>
        <w:pStyle w:val="LOnormal"/>
        <w:numPr>
          <w:ilvl w:val="0"/>
          <w:numId w:val="7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Los clientes.</w:t>
      </w:r>
    </w:p>
    <w:p>
      <w:pPr>
        <w:pStyle w:val="LOnormal"/>
        <w:numPr>
          <w:ilvl w:val="0"/>
          <w:numId w:val="7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Los intermediarios.</w:t>
      </w:r>
    </w:p>
    <w:p>
      <w:pPr>
        <w:pStyle w:val="LOnormal"/>
        <w:numPr>
          <w:ilvl w:val="0"/>
          <w:numId w:val="7"/>
        </w:numPr>
        <w:shd w:val="clear" w:fill="auto"/>
        <w:spacing w:lineRule="auto" w:line="300" w:beforeAutospacing="0" w:before="0" w:afterAutospacing="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Los competidores.</w:t>
      </w:r>
    </w:p>
    <w:p>
      <w:pPr>
        <w:pStyle w:val="Ttulo1"/>
        <w:pageBreakBefore w:val="false"/>
        <w:numPr>
          <w:ilvl w:val="0"/>
          <w:numId w:val="1"/>
        </w:numPr>
        <w:shd w:val="clear" w:fill="auto"/>
        <w:ind w:left="720" w:hanging="360"/>
        <w:rPr>
          <w:lang w:val="es-ES" w:eastAsia="zh-CN" w:bidi="hi-IN"/>
        </w:rPr>
      </w:pPr>
      <w:r>
        <w:rPr>
          <w:lang w:val="es-ES" w:eastAsia="zh-CN" w:bidi="hi-IN"/>
        </w:rPr>
        <w:t>Conocimientos Básicos de Gestión Empresarial</w:t>
      </w:r>
    </w:p>
    <w:p>
      <w:pPr>
        <w:pStyle w:val="LOnormal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El desarrollo empresarial es complejo y se nutre de una gran organización-planificación para llevar a buen fin sus propósitos. Independientemente del tipo de empresa, de los motivos de la han llevado a nacer y a desarrollarse, el empresario tiene que tener en cuenta gran cantidad de elementos para llevarla a buen puerto:</w:t>
      </w:r>
    </w:p>
    <w:p>
      <w:pPr>
        <w:pStyle w:val="LOnormal"/>
        <w:numPr>
          <w:ilvl w:val="0"/>
          <w:numId w:val="8"/>
        </w:numPr>
        <w:shd w:val="clear" w:fill="auto"/>
        <w:spacing w:lineRule="auto" w:line="300" w:before="20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Primero, tendrá claro un proyecto empresarial y su evolución a medio y largo plazo, definiendo una estrategia, fijando metas realista para conseguir el objetivo.</w:t>
      </w:r>
    </w:p>
    <w:p>
      <w:pPr>
        <w:pStyle w:val="LOnormal"/>
        <w:numPr>
          <w:ilvl w:val="0"/>
          <w:numId w:val="8"/>
        </w:numPr>
        <w:shd w:val="clear" w:fill="auto"/>
        <w:spacing w:lineRule="auto" w:line="300" w:before="200" w:after="0"/>
        <w:rPr>
          <w:lang w:val="es-ES" w:eastAsia="zh-CN" w:bidi="hi-IN"/>
        </w:rPr>
      </w:pPr>
      <w:r>
        <w:rPr>
          <w:color w:val="000000"/>
          <w:lang w:val="es-ES" w:eastAsia="zh-CN" w:bidi="hi-IN"/>
        </w:rPr>
        <w:t>Segundo,</w:t>
      </w:r>
      <w:r>
        <w:rPr>
          <w:color w:val="000000"/>
          <w:u w:val="none"/>
          <w:lang w:val="es-ES" w:eastAsia="zh-CN" w:bidi="hi-IN"/>
        </w:rPr>
        <w:t xml:space="preserve"> </w:t>
      </w:r>
    </w:p>
    <w:p>
      <w:pPr>
        <w:pStyle w:val="LOnormal"/>
        <w:shd w:val="clear" w:fill="auto"/>
        <w:spacing w:lineRule="auto" w:line="300" w:before="200" w:after="0"/>
        <w:ind w:left="720" w:hanging="0"/>
        <w:rPr>
          <w:lang w:val="es-ES" w:eastAsia="zh-CN" w:bidi="hi-IN"/>
        </w:rPr>
      </w:pPr>
      <w:r>
        <w:rPr>
          <w:lang w:val="es-ES" w:eastAsia="zh-CN" w:bidi="hi-IN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0"/>
      <w:jc w:val="right"/>
      <w:rPr/>
    </w:pPr>
    <w:r>
      <w:rPr/>
      <w:fldChar w:fldCharType="begin"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pageBreakBefore w:val="false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4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300" w:before="480" w:after="0"/>
      <w:jc w:val="left"/>
    </w:pPr>
    <w:rPr>
      <w:rFonts w:ascii="Proxima Nova" w:hAnsi="Proxima Nova" w:eastAsia="Proxima Nova" w:cs="Proxima Nova"/>
      <w:color w:val="039BE5"/>
      <w:kern w:val="0"/>
      <w:sz w:val="36"/>
      <w:szCs w:val="36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8"/>
      <w:szCs w:val="28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pageBreakBefore w:val="false"/>
      <w:widowControl/>
      <w:bidi w:val="0"/>
      <w:jc w:val="left"/>
    </w:pPr>
    <w:rPr>
      <w:rFonts w:ascii="Proxima Nova" w:hAnsi="Proxima Nova" w:eastAsia="Proxima Nova" w:cs="Proxima Nova"/>
      <w:color w:val="auto"/>
      <w:kern w:val="0"/>
      <w:sz w:val="24"/>
      <w:szCs w:val="24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Proxima Nova" w:hAnsi="Proxima Nova"/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ascii="Proxima Nova" w:hAnsi="Proxima Nova"/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b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b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color w:val="404040"/>
      <w:sz w:val="24"/>
      <w:szCs w:val="24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Ultra_Office/6.2.3.2$Windows_x86 LibreOffice_project/</Application>
  <Pages>3</Pages>
  <Words>672</Words>
  <Characters>3537</Characters>
  <CharactersWithSpaces>4143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2021-11-04T19:36:54Z</dcterms:modified>
  <cp:revision>5</cp:revision>
  <dc:subject/>
  <dc:title/>
</cp:coreProperties>
</file>