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Para la solemne quise trabajar con Processing y sus bibliotecas. Me interesaba hacer algo interactivo que tuviera tanto imágenes como sonido.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 este ejemplo en las referencias: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https://processing.org/examples/mousefunctions.html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2309813" cy="1284073"/>
            <wp:effectExtent b="0" l="0" r="0" t="0"/>
            <wp:docPr id="1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9813" cy="1284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 gustó mucho porque de inmediato me imaginé cómo sería armar un puzzle virtual arrastrando imágenes. Traté de entender el código y se me hizo difícil. Iba a rendirme con esta idea pero después de hablar con el profe decidí intentarlo de nuevo.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Copié el código.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Investigué las variables. Primero entré aquí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http://www.sc.ehu.es/sbweb/fisica/cursoJava/fundamentos/introduccion/primero.htm#:~:text=Las%20variables%20del%20tipo%20float,parte%20entera%20y%20parte%20decimal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1965974" cy="111582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5974" cy="11158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Float almacena números con parte entera y decimal. Boolean tiene solo dos valores: verdadero o falso. Int almacena valores enteros.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Luego investigué la siguiente parte del código, la cual se encarga de detectar si el cursor está dentro del rectángulo. Y abajo de esto, también la parte del código que le da un trazo blanco al rectángulo si se cumple la condición.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4093666" cy="1641622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3666" cy="1641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Luego busqué en las referencias las funciones de mouseDragged, mouseReleased y mousePressed.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https://processing.org/reference/mousePressed_.html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Una vez entendí mejor el código me propuse reemplazar el rectángulo por una imagen.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Visité esta página de las referencias sobre cómo trabajar imágenes y los distintos modos de imagen.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https://processing.org/reference/imageMode_.html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y vi el video tutorial de The Coding Train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https://www.youtube.com/watch?v=-f0WEitGmiw&amp;list=PLzJbM9-DyOZyMZzVda3HaWviHqfPiYN7e&amp;index=44</w:t>
        </w:r>
      </w:hyperlink>
      <w:r w:rsidDel="00000000" w:rsidR="00000000" w:rsidRPr="00000000">
        <w:rPr>
          <w:rtl w:val="0"/>
        </w:rPr>
        <w:t xml:space="preserve">  Aquí también explica cómo añadir, cargar y dibujar imágenes.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Además visité esta página de las referencias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https://processing.org/reference/PImage_resize_.html</w:t>
        </w:r>
      </w:hyperlink>
      <w:r w:rsidDel="00000000" w:rsidR="00000000" w:rsidRPr="00000000">
        <w:rPr>
          <w:rtl w:val="0"/>
        </w:rPr>
        <w:t xml:space="preserve"> donde se explica como cargar las imágenes y cambiarles el tamaño.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En el video de The Coding Train se mencionaba cómo una imagen funciona casi igual a como funcionaba la figura de rectángulo dentro del código. Esto me sirvió para modificar el código inicial.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/>
        <w:drawing>
          <wp:inline distB="114300" distT="114300" distL="114300" distR="114300">
            <wp:extent cx="1147763" cy="19050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7763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Añadí la variable de la imagen.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790825" cy="36195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Precargué la foto en setup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1457325" cy="152400"/>
            <wp:effectExtent b="0" l="0" r="0" t="0"/>
            <wp:docPr id="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           Agrandé el canvas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724025" cy="1524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5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Con lo que aprendí en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https://processing.org/reference/imageMode_.html</w:t>
        </w:r>
      </w:hyperlink>
      <w:r w:rsidDel="00000000" w:rsidR="00000000" w:rsidRPr="00000000">
        <w:rPr>
          <w:rtl w:val="0"/>
        </w:rPr>
        <w:t xml:space="preserve"> y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https://processing.org/reference/rectMode_.html</w:t>
        </w:r>
      </w:hyperlink>
      <w:r w:rsidDel="00000000" w:rsidR="00000000" w:rsidRPr="00000000">
        <w:rPr>
          <w:rtl w:val="0"/>
        </w:rPr>
        <w:t xml:space="preserve"> reemplacé el rectángulo por la imagen, y le di el modo de (CENTER) en vez de (RADIUS)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2886075" cy="219075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En void draw hice el fondo, mantuve la parte que identifica la posición del cursor, y reemplacé el rectángulo por una foto de un gato. Mantuve las variables pero cambié el tamaño con los dos últimos números.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2351113" cy="2363048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1113" cy="2363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Por fin logré cambiar el rectángulo por este gatito. Se le puede arrastrar y soltar en cualquier parte del lienzo.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1666875" cy="1714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Más adelante modifiqué esta variable, de 75 a 100, ya que me di cuenta de que afectaba las zonas de la imagen que se podían arrastrar. Con el 100 puedo arrastrar el gato desde cualquier parte de la foto.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Ahora le quise agregar sonido cada vez que se soltara la imagen del gato. Lo practiqué en un nuevo sketch para no alterar lo que había hecho antes.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Vi este video </w:t>
      </w: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https://www.youtube.com/watch?v=I6fG1wneXWo</w:t>
        </w:r>
      </w:hyperlink>
      <w:r w:rsidDel="00000000" w:rsidR="00000000" w:rsidRPr="00000000">
        <w:rPr>
          <w:rtl w:val="0"/>
        </w:rPr>
        <w:t xml:space="preserve"> donde se enseña a importar la biblioteca de sonido de Processing y añadir sonidos a la carpeta del sketch. Luego fui a la referencia de mouseClicked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https://processing.org/reference/mouseClicked_.html</w:t>
        </w:r>
      </w:hyperlink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Hice el siguiente código.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2347913" cy="1839548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7913" cy="18395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Con este código cada vez que hago click suena un sonido de gota de agua que descargué.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Ahora tocaba intentar que al soltar la imagen del gato hiciera el sonido, así que nuevamente hice otro sketch para practicar.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Copié el código del gato que se puede arrastrar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Importe la biblioteca de sonido e hice la variable del sonido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609850" cy="6096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Cargué el sonido en SetUp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848100" cy="3238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3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 la función de mouseReleased añadí que además de soltar la imagen, reprodujera el sonido.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2381250" cy="904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 probé y funcionó. El gato suena cada vez que se suelta la imagen.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Después de todo esto volví a mi idea del puzzle, así que hice otro sketch para probar.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Corté la imagen del gato, haciendo que le faltara un pedazo.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2481263" cy="2634785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1263" cy="2634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Son 4 imágenes en total.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/>
        <w:drawing>
          <wp:inline distB="114300" distT="114300" distL="114300" distR="114300">
            <wp:extent cx="1238250" cy="733425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2838450" cy="74295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La imagen número 4 es la que se puede mover, está ligada a las variables enunciadas al principio.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2290763" cy="2412733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24127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processing.org/reference/rectMode_.html" TargetMode="External"/><Relationship Id="rId22" Type="http://schemas.openxmlformats.org/officeDocument/2006/relationships/image" Target="media/image16.png"/><Relationship Id="rId21" Type="http://schemas.openxmlformats.org/officeDocument/2006/relationships/image" Target="media/image11.png"/><Relationship Id="rId24" Type="http://schemas.openxmlformats.org/officeDocument/2006/relationships/hyperlink" Target="https://www.youtube.com/watch?v=I6fG1wneXWo" TargetMode="External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7.png"/><Relationship Id="rId25" Type="http://schemas.openxmlformats.org/officeDocument/2006/relationships/hyperlink" Target="https://processing.org/reference/mouseClicked_.html" TargetMode="External"/><Relationship Id="rId28" Type="http://schemas.openxmlformats.org/officeDocument/2006/relationships/image" Target="media/image6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processing.org/examples/mousefunctions.html" TargetMode="External"/><Relationship Id="rId29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hyperlink" Target="http://www.sc.ehu.es/sbweb/fisica/cursoJava/fundamentos/introduccion/primero.htm#:~:text=Las%20variables%20del%20tipo%20float,parte%20entera%20y%20parte%20decimal" TargetMode="External"/><Relationship Id="rId31" Type="http://schemas.openxmlformats.org/officeDocument/2006/relationships/image" Target="media/image7.png"/><Relationship Id="rId30" Type="http://schemas.openxmlformats.org/officeDocument/2006/relationships/image" Target="media/image12.png"/><Relationship Id="rId11" Type="http://schemas.openxmlformats.org/officeDocument/2006/relationships/hyperlink" Target="https://processing.org/reference/mousePressed_.html" TargetMode="External"/><Relationship Id="rId33" Type="http://schemas.openxmlformats.org/officeDocument/2006/relationships/image" Target="media/image9.png"/><Relationship Id="rId10" Type="http://schemas.openxmlformats.org/officeDocument/2006/relationships/image" Target="media/image3.png"/><Relationship Id="rId32" Type="http://schemas.openxmlformats.org/officeDocument/2006/relationships/image" Target="media/image14.png"/><Relationship Id="rId13" Type="http://schemas.openxmlformats.org/officeDocument/2006/relationships/hyperlink" Target="https://www.youtube.com/watch?v=-f0WEitGmiw&amp;list=PLzJbM9-DyOZyMZzVda3HaWviHqfPiYN7e&amp;index=44" TargetMode="External"/><Relationship Id="rId12" Type="http://schemas.openxmlformats.org/officeDocument/2006/relationships/hyperlink" Target="https://processing.org/reference/imageMode_.html" TargetMode="External"/><Relationship Id="rId15" Type="http://schemas.openxmlformats.org/officeDocument/2006/relationships/image" Target="media/image15.png"/><Relationship Id="rId14" Type="http://schemas.openxmlformats.org/officeDocument/2006/relationships/hyperlink" Target="https://processing.org/reference/PImage_resize_.html" TargetMode="External"/><Relationship Id="rId17" Type="http://schemas.openxmlformats.org/officeDocument/2006/relationships/image" Target="media/image18.png"/><Relationship Id="rId16" Type="http://schemas.openxmlformats.org/officeDocument/2006/relationships/image" Target="media/image5.png"/><Relationship Id="rId19" Type="http://schemas.openxmlformats.org/officeDocument/2006/relationships/hyperlink" Target="https://processing.org/reference/imageMode_.html" TargetMode="External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