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653B"/>
          <w:sz w:val="56"/>
          <w:szCs w:val="56"/>
        </w:rPr>
        <w:t xml:space="preserve">Beleqet Platform</w:t>
      </w:r>
    </w:p>
    <w:p>
      <w:pPr>
        <w:spacing w:after="60"/>
      </w:pPr>
      <w:r>
        <w:rPr>
          <w:b/>
          <w:bCs/>
          <w:color w:val="1E293B"/>
          <w:sz w:val="32"/>
          <w:szCs w:val="32"/>
        </w:rPr>
        <w:t xml:space="preserve">Unified System Architecture</w:t>
      </w:r>
    </w:p>
    <w:p>
      <w:pPr>
        <w:spacing w:after="300"/>
      </w:pPr>
      <w:r>
        <w:rPr>
          <w:i/>
          <w:iCs/>
          <w:color w:val="64748B"/>
          <w:sz w:val="22"/>
          <w:szCs w:val="22"/>
        </w:rPr>
        <w:t xml:space="preserve">Jobs Board + Freelance Marketplace (BeleqetSafe Escrow) — Event-Driven, TypeScript-First Stack</w:t>
      </w:r>
    </w:p>
    <w:p>
      <w:pPr>
        <w:spacing w:after="160"/>
      </w:pPr>
      <w:r>
        <w:rPr>
          <w:b/>
          <w:bCs/>
          <w:sz w:val="20"/>
          <w:szCs w:val="20"/>
        </w:rPr>
        <w:t xml:space="preserve">Prepared for: Henok Mekonnen / Beleqet Ecosystem</w:t>
      </w:r>
    </w:p>
    <w:p>
      <w:pPr>
        <w:spacing w:after="160"/>
      </w:pPr>
      <w:r>
        <w:rPr>
          <w:color w:val="64748B"/>
          <w:sz w:val="20"/>
          <w:szCs w:val="20"/>
        </w:rPr>
        <w:t xml:space="preserve">Stack: Next.js · NestJS · PostgreSQL · Redis + BullMQ · OpenSearch</w:t>
      </w:r>
    </w:p>
    <w:p>
      <w:pPr>
        <w:spacing w:after="200"/>
      </w:pPr>
    </w:p>
    <w:p>
      <w:pPr>
        <w:pStyle w:val="Heading1"/>
      </w:pPr>
      <w:r>
        <w:t xml:space="preserve">1. Executive Summary</w:t>
      </w:r>
    </w:p>
    <w:p>
      <w:pPr>
        <w:spacing w:after="160"/>
      </w:pPr>
      <w:r>
        <w:t xml:space="preserve">Your instinct is correct on both counts: the framework choice matters, but the durable competitive advantage is the event-driven workflow layer underneath it. This document locks in the stack you specified — Next.js, NestJS, PostgreSQL, Redis + BullMQ, and OpenSearch — and shows exactly how the existing Beleqet Jobs frontend, the BeleqetSafe escrow specification, and a new Upwork-style freelance marketplace all sit on one shared backend, driven by a single event bus.</w:t>
      </w:r>
    </w:p>
    <w:p>
      <w:pPr>
        <w:spacing w:after="160"/>
      </w:pPr>
      <w:r>
        <w:t xml:space="preserve">The freelance marketplace is not a separate product bolted onto Jobs. It reuses the same Users, Notifications, Search, and Payments infrastructure, and it plugs into the same event bus that will eventually drive AI candidate screening, recruiter alerts, and analytics for the Jobs side. Building the event bus once, correctly, is what lets every future workflow (screening, escrow release, dispute handling, milestone payouts) become "just another listener" instead of a new system.</w:t>
      </w:r>
    </w:p>
    <w:p>
      <w:pPr>
        <w:pStyle w:val="Heading1"/>
      </w:pPr>
      <w:r>
        <w:t xml:space="preserve">2. Architecture Principles</w:t>
      </w:r>
    </w:p>
    <w:p>
      <w:pPr>
        <w:pStyle w:val="ListParagraph"/>
        <w:numPr>
          <w:ilvl w:val="0"/>
          <w:numId w:val="2"/>
        </w:numPr>
        <w:spacing w:after="80"/>
      </w:pPr>
      <w:r>
        <w:t xml:space="preserve">TypeScript end-to-end — Next.js and NestJS share types via a generated OpenAPI client or a shared `packages/types` workspace, eliminating an entire class of integration bugs.</w:t>
      </w:r>
    </w:p>
    <w:p>
      <w:pPr>
        <w:pStyle w:val="ListParagraph"/>
        <w:numPr>
          <w:ilvl w:val="0"/>
          <w:numId w:val="2"/>
        </w:numPr>
        <w:spacing w:after="80"/>
      </w:pPr>
      <w:r>
        <w:t xml:space="preserve">Modular monolith first, not microservices. One NestJS app with strict module boundaries (Jobs, Freelance, Escrow, Wallet, Notifications, Search, Screening) ships faster, is easier to operate with a small team, and still lets you peel off a service later (e.g. Screening) without a rewrite — because the event bus already decouples them.</w:t>
      </w:r>
    </w:p>
    <w:p>
      <w:pPr>
        <w:pStyle w:val="ListParagraph"/>
        <w:numPr>
          <w:ilvl w:val="0"/>
          <w:numId w:val="2"/>
        </w:numPr>
        <w:spacing w:after="80"/>
      </w:pPr>
      <w:r>
        <w:t xml:space="preserve">Every state change that matters to the business is an event, not just a database write. Applying for a job, funding escrow, submitting a deliverable — each emits an event that other modules subscribe to independently. This is the core of your "operational leverage" point.</w:t>
      </w:r>
    </w:p>
    <w:p>
      <w:pPr>
        <w:pStyle w:val="ListParagraph"/>
        <w:numPr>
          <w:ilvl w:val="0"/>
          <w:numId w:val="2"/>
        </w:numPr>
        <w:spacing w:after="80"/>
      </w:pPr>
      <w:r>
        <w:t xml:space="preserve">PostgreSQL as the single source of truth (ACID-correct money movement for escrow); Redis as the fast/ephemeral layer (cache, sessions, queues, rate limits); OpenSearch introduced only when Postgres full-text search and filtering genuinely become a bottleneck — not on day one.</w:t>
      </w:r>
    </w:p>
    <w:p>
      <w:pPr>
        <w:pStyle w:val="ListParagraph"/>
        <w:numPr>
          <w:ilvl w:val="0"/>
          <w:numId w:val="2"/>
        </w:numPr>
        <w:spacing w:after="80"/>
      </w:pPr>
      <w:r>
        <w:t xml:space="preserve">SSR/ISR in Next.js targeted specifically at what benefits from it: job/gig detail pages, category pages, employer profiles. Authenticated, interactive surfaces (dashboards, bid forms, wallet) stay client-rendered behind auth.</w:t>
      </w:r>
    </w:p>
    <w:p>
      <w:pPr>
        <w:pStyle w:val="Heading1"/>
      </w:pPr>
      <w:r>
        <w:t xml:space="preserve">3. High-Level System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60"/>
              <w:left w:type="dxa" w:w="200"/>
              <w:bottom w:type="dxa" w:w="160"/>
              <w:right w:type="dxa" w:w="200"/>
            </w:tcMar>
          </w:tcPr>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                  │   Next.js (App Router)    │</w:t>
            </w:r>
          </w:p>
          <w:p>
            <w:pPr>
              <w:spacing w:after="0" w:line="260"/>
            </w:pPr>
            <w:r>
              <w:rPr>
                <w:rFonts w:ascii="Consolas" w:cs="Consolas" w:eastAsia="Consolas" w:hAnsi="Consolas"/>
                <w:color w:val="D1FAE5"/>
                <w:sz w:val="15"/>
                <w:szCs w:val="15"/>
              </w:rPr>
              <w:t xml:space="preserve">                  │ Jobs UI + Freelance UI     │</w:t>
            </w:r>
          </w:p>
          <w:p>
            <w:pPr>
              <w:spacing w:after="0" w:line="260"/>
            </w:pPr>
            <w:r>
              <w:rPr>
                <w:rFonts w:ascii="Consolas" w:cs="Consolas" w:eastAsia="Consolas" w:hAnsi="Consolas"/>
                <w:color w:val="D1FAE5"/>
                <w:sz w:val="15"/>
                <w:szCs w:val="15"/>
              </w:rPr>
              <w:t xml:space="preserve">                  │ SSR for SEO pages          │</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                                │  REST/JSON (OpenAPI)</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                  │     NestJS API Gateway     │</w:t>
            </w:r>
          </w:p>
          <w:p>
            <w:pPr>
              <w:spacing w:after="0" w:line="260"/>
            </w:pPr>
            <w:r>
              <w:rPr>
                <w:rFonts w:ascii="Consolas" w:cs="Consolas" w:eastAsia="Consolas" w:hAnsi="Consolas"/>
                <w:color w:val="D1FAE5"/>
                <w:sz w:val="15"/>
                <w:szCs w:val="15"/>
              </w:rPr>
              <w:t xml:space="preserve">                  │  Auth · Rate limit · DTO   │</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            ▼                   ▼                    ▼</w:t>
            </w:r>
          </w:p>
          <w:p>
            <w:pPr>
              <w:spacing w:after="0" w:line="260"/>
            </w:pPr>
            <w:r>
              <w:rPr>
                <w:rFonts w:ascii="Consolas" w:cs="Consolas" w:eastAsia="Consolas" w:hAnsi="Consolas"/>
                <w:color w:val="D1FAE5"/>
                <w:sz w:val="15"/>
                <w:szCs w:val="15"/>
              </w:rPr>
              <w:t xml:space="preserve">   ┌────────────────┐ ┌─────────────────┐ ┌─────────────────┐</w:t>
            </w:r>
          </w:p>
          <w:p>
            <w:pPr>
              <w:spacing w:after="0" w:line="260"/>
            </w:pPr>
            <w:r>
              <w:rPr>
                <w:rFonts w:ascii="Consolas" w:cs="Consolas" w:eastAsia="Consolas" w:hAnsi="Consolas"/>
                <w:color w:val="D1FAE5"/>
                <w:sz w:val="15"/>
                <w:szCs w:val="15"/>
              </w:rPr>
              <w:t xml:space="preserve">   │  Jobs Module     │ │ Freelance Module │ │ Escrow &amp; Wallet  │</w:t>
            </w:r>
          </w:p>
          <w:p>
            <w:pPr>
              <w:spacing w:after="0" w:line="260"/>
            </w:pPr>
            <w:r>
              <w:rPr>
                <w:rFonts w:ascii="Consolas" w:cs="Consolas" w:eastAsia="Consolas" w:hAnsi="Consolas"/>
                <w:color w:val="D1FAE5"/>
                <w:sz w:val="15"/>
                <w:szCs w:val="15"/>
              </w:rPr>
              <w:t xml:space="preserve">   │  (vacancies)     │ │ (gigs/bids/      │ │ Module           │</w:t>
            </w:r>
          </w:p>
          <w:p>
            <w:pPr>
              <w:spacing w:after="0" w:line="260"/>
            </w:pPr>
            <w:r>
              <w:rPr>
                <w:rFonts w:ascii="Consolas" w:cs="Consolas" w:eastAsia="Consolas" w:hAnsi="Consolas"/>
                <w:color w:val="D1FAE5"/>
                <w:sz w:val="15"/>
                <w:szCs w:val="15"/>
              </w:rPr>
              <w:t xml:space="preserve">   │                  │ │  contracts)      │ │ (BeleqetSafe)    │</w:t>
            </w:r>
          </w:p>
          <w:p>
            <w:pPr>
              <w:spacing w:after="0" w:line="260"/>
            </w:pPr>
            <w:r>
              <w:rPr>
                <w:rFonts w:ascii="Consolas" w:cs="Consolas" w:eastAsia="Consolas" w:hAnsi="Consolas"/>
                <w:color w:val="D1FAE5"/>
                <w:sz w:val="15"/>
                <w:szCs w:val="15"/>
              </w:rPr>
              <w:t xml:space="preserve">   └────────┬────────┘ └─────────┬────────┘ └─────────┬────────┘</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                        ▼                  ▼</w:t>
            </w:r>
          </w:p>
          <w:p>
            <w:pPr>
              <w:spacing w:after="0" w:line="260"/>
            </w:pPr>
            <w:r>
              <w:rPr>
                <w:rFonts w:ascii="Consolas" w:cs="Consolas" w:eastAsia="Consolas" w:hAnsi="Consolas"/>
                <w:color w:val="D1FAE5"/>
                <w:sz w:val="15"/>
                <w:szCs w:val="15"/>
              </w:rPr>
              <w:t xml:space="preserve">              ┌─────────────────┐ ┌─────────────────────┐</w:t>
            </w:r>
          </w:p>
          <w:p>
            <w:pPr>
              <w:spacing w:after="0" w:line="260"/>
            </w:pPr>
            <w:r>
              <w:rPr>
                <w:rFonts w:ascii="Consolas" w:cs="Consolas" w:eastAsia="Consolas" w:hAnsi="Consolas"/>
                <w:color w:val="D1FAE5"/>
                <w:sz w:val="15"/>
                <w:szCs w:val="15"/>
              </w:rPr>
              <w:t xml:space="preserve">              │   PostgreSQL     │ │   Redis + BullMQ     │</w:t>
            </w:r>
          </w:p>
          <w:p>
            <w:pPr>
              <w:spacing w:after="0" w:line="260"/>
            </w:pPr>
            <w:r>
              <w:rPr>
                <w:rFonts w:ascii="Consolas" w:cs="Consolas" w:eastAsia="Consolas" w:hAnsi="Consolas"/>
                <w:color w:val="D1FAE5"/>
                <w:sz w:val="15"/>
                <w:szCs w:val="15"/>
              </w:rPr>
              <w:t xml:space="preserve">              │ (system of       │◄►│  Event bus / queues  │</w:t>
            </w:r>
          </w:p>
          <w:p>
            <w:pPr>
              <w:spacing w:after="0" w:line="260"/>
            </w:pPr>
            <w:r>
              <w:rPr>
                <w:rFonts w:ascii="Consolas" w:cs="Consolas" w:eastAsia="Consolas" w:hAnsi="Consolas"/>
                <w:color w:val="D1FAE5"/>
                <w:sz w:val="15"/>
                <w:szCs w:val="15"/>
              </w:rPr>
              <w:t xml:space="preserve">              │  record)         │ │  Cache · Sessions     │</w:t>
            </w:r>
          </w:p>
          <w:p>
            <w:pPr>
              <w:spacing w:after="0" w:line="260"/>
            </w:pPr>
            <w:r>
              <w:rPr>
                <w:rFonts w:ascii="Consolas" w:cs="Consolas" w:eastAsia="Consolas" w:hAnsi="Consolas"/>
                <w:color w:val="D1FAE5"/>
                <w:sz w:val="15"/>
                <w:szCs w:val="15"/>
              </w:rPr>
              <w:t xml:space="preserve">              └─────────────────┘ └──────────┬────────────┘</w:t>
            </w:r>
          </w:p>
          <w:p>
            <w:pPr>
              <w:spacing w:after="0" w:line="260"/>
            </w:pPr>
            <w:r>
              <w:rPr>
                <w:rFonts w:ascii="Consolas" w:cs="Consolas" w:eastAsia="Consolas" w:hAnsi="Consolas"/>
                <w:color w:val="D1FAE5"/>
                <w:sz w:val="15"/>
                <w:szCs w:val="15"/>
              </w:rPr>
              <w:t xml:space="preserve">                                              │ events</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              ▼               ▼                                ▼</w:t>
            </w:r>
          </w:p>
          <w:p>
            <w:pPr>
              <w:spacing w:after="0" w:line="260"/>
            </w:pPr>
            <w:r>
              <w:rPr>
                <w:rFonts w:ascii="Consolas" w:cs="Consolas" w:eastAsia="Consolas" w:hAnsi="Consolas"/>
                <w:color w:val="D1FAE5"/>
                <w:sz w:val="15"/>
                <w:szCs w:val="15"/>
              </w:rPr>
              <w:t xml:space="preserve">   ┌──────────────────┐ ┌──────────────────┐      ┌──────────────────────┐</w:t>
            </w:r>
          </w:p>
          <w:p>
            <w:pPr>
              <w:spacing w:after="0" w:line="260"/>
            </w:pPr>
            <w:r>
              <w:rPr>
                <w:rFonts w:ascii="Consolas" w:cs="Consolas" w:eastAsia="Consolas" w:hAnsi="Consolas"/>
                <w:color w:val="D1FAE5"/>
                <w:sz w:val="15"/>
                <w:szCs w:val="15"/>
              </w:rPr>
              <w:t xml:space="preserve">   │ Notification       │ │ AI Screening /     │      │ Analytics / Reporting │</w:t>
            </w:r>
          </w:p>
          <w:p>
            <w:pPr>
              <w:spacing w:after="0" w:line="260"/>
            </w:pPr>
            <w:r>
              <w:rPr>
                <w:rFonts w:ascii="Consolas" w:cs="Consolas" w:eastAsia="Consolas" w:hAnsi="Consolas"/>
                <w:color w:val="D1FAE5"/>
                <w:sz w:val="15"/>
                <w:szCs w:val="15"/>
              </w:rPr>
              <w:t xml:space="preserve">   │ Worker              │ │ Scoring Worker     │      │ Worker                 │</w:t>
            </w:r>
          </w:p>
          <w:p>
            <w:pPr>
              <w:spacing w:after="0" w:line="260"/>
            </w:pPr>
            <w:r>
              <w:rPr>
                <w:rFonts w:ascii="Consolas" w:cs="Consolas" w:eastAsia="Consolas" w:hAnsi="Consolas"/>
                <w:color w:val="D1FAE5"/>
                <w:sz w:val="15"/>
                <w:szCs w:val="15"/>
              </w:rPr>
              <w:t xml:space="preserve">   │ (Telegram, Email,   │ │ (candidate + bid   │      │ (materialized views,  │</w:t>
            </w:r>
          </w:p>
          <w:p>
            <w:pPr>
              <w:spacing w:after="0" w:line="260"/>
            </w:pPr>
            <w:r>
              <w:rPr>
                <w:rFonts w:ascii="Consolas" w:cs="Consolas" w:eastAsia="Consolas" w:hAnsi="Consolas"/>
                <w:color w:val="D1FAE5"/>
                <w:sz w:val="15"/>
                <w:szCs w:val="15"/>
              </w:rPr>
              <w:t xml:space="preserve">   │  Push)              │ │  quality scoring)  │      │  dashboards)           │</w:t>
            </w:r>
          </w:p>
          <w:p>
            <w:pPr>
              <w:spacing w:after="0" w:line="260"/>
            </w:pPr>
            <w:r>
              <w:rPr>
                <w:rFonts w:ascii="Consolas" w:cs="Consolas" w:eastAsia="Consolas" w:hAnsi="Consolas"/>
                <w:color w:val="D1FAE5"/>
                <w:sz w:val="15"/>
                <w:szCs w:val="15"/>
              </w:rPr>
              <w:t xml:space="preserve">   └────────────────────┘ └────────────────────┘      └──────────────────────┘</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                  │   OpenSearch (Phase 2+)   │</w:t>
            </w:r>
          </w:p>
          <w:p>
            <w:pPr>
              <w:spacing w:after="0" w:line="260"/>
            </w:pPr>
            <w:r>
              <w:rPr>
                <w:rFonts w:ascii="Consolas" w:cs="Consolas" w:eastAsia="Consolas" w:hAnsi="Consolas"/>
                <w:color w:val="D1FAE5"/>
                <w:sz w:val="15"/>
                <w:szCs w:val="15"/>
              </w:rPr>
              <w:t xml:space="preserve">                  │   Job/gig search index     │</w:t>
            </w:r>
          </w:p>
          <w:p>
            <w:pPr>
              <w:spacing w:after="0" w:line="260"/>
            </w:pPr>
            <w:r>
              <w:rPr>
                <w:rFonts w:ascii="Consolas" w:cs="Consolas" w:eastAsia="Consolas" w:hAnsi="Consolas"/>
                <w:color w:val="D1FAE5"/>
                <w:sz w:val="15"/>
                <w:szCs w:val="15"/>
              </w:rPr>
              <w:t xml:space="preserve">                  └──────────────────────────┘</w:t>
            </w:r>
          </w:p>
        </w:tc>
      </w:tr>
    </w:tbl>
    <w:p>
      <w:pPr>
        <w:pStyle w:val="Heading1"/>
      </w:pPr>
      <w:r>
        <w:t xml:space="preserve">4. NestJS Module Map</w:t>
      </w:r>
    </w:p>
    <w:p>
      <w:pPr>
        <w:spacing w:after="160"/>
      </w:pPr>
      <w:r>
        <w:t xml:space="preserve">One NestJS application, organized as feature modules with explicit boundaries. Each module owns its own database tables and only talks to other modules through events or well-defined service interfaces — never by reaching into another module's repository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Module</w:t>
            </w:r>
          </w:p>
        </w:tc>
        <w:tc>
          <w:tcPr>
            <w:tcW w:type="dxa" w:w="270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Owns</w:t>
            </w:r>
          </w:p>
        </w:tc>
        <w:tc>
          <w:tcPr>
            <w:tcW w:type="dxa" w:w="446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AuthModule</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users, sessions, roles</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JWT auth, OTP/Telegram login, RBAC (job seeker, employer, freelancer, admin)</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JobsModule</w:t>
            </w:r>
          </w:p>
        </w:tc>
        <w:tc>
          <w:tcPr>
            <w:tcW w:type="dxa" w:w="2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jobs, applications, categories</w:t>
            </w:r>
          </w:p>
        </w:tc>
        <w:tc>
          <w:tcPr>
            <w:tcW w:type="dxa" w:w="44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Vacancy CRUD, applications, the existing Beleqet Jobs feature set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FreelanceModule</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freelance_jobs, bids, contracts, milestones</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Gig posting, proposals, hiring, contract lifecycle</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EscrowModule</w:t>
            </w:r>
          </w:p>
        </w:tc>
        <w:tc>
          <w:tcPr>
            <w:tcW w:type="dxa" w:w="2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escrow_transactions</w:t>
            </w:r>
          </w:p>
        </w:tc>
        <w:tc>
          <w:tcPr>
            <w:tcW w:type="dxa" w:w="44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BeleqetSafe — fund, hold, release, refund logic; payment gateway integration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WalletModule</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freelancer_wallets, wallet_transactions</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Freelancer balances, withdrawal requests, payout processing</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DisputesModule</w:t>
            </w:r>
          </w:p>
        </w:tc>
        <w:tc>
          <w:tcPr>
            <w:tcW w:type="dxa" w:w="2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freelance_disputes</w:t>
            </w:r>
          </w:p>
        </w:tc>
        <w:tc>
          <w:tcPr>
            <w:tcW w:type="dxa" w:w="44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Dispute intake, admin resolution workflow</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NotificationsModule</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notifications</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Fan-out to Telegram bot, email, web push — consumes events, doesn't emit business logic</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ScreeningModule</w:t>
            </w:r>
          </w:p>
        </w:tc>
        <w:tc>
          <w:tcPr>
            <w:tcW w:type="dxa" w:w="2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candidate_scores</w:t>
            </w:r>
          </w:p>
        </w:tc>
        <w:tc>
          <w:tcPr>
            <w:tcW w:type="dxa" w:w="44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AI scoring for job applicants and freelance bids (can call an external LLM/ML service)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SearchModule</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OpenSearch indexing + query layer for jobs/gigs (Phase 2+)</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AnalyticsModule</w:t>
            </w:r>
          </w:p>
        </w:tc>
        <w:tc>
          <w:tcPr>
            <w:tcW w:type="dxa" w:w="2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events_log, materialized views</w:t>
            </w:r>
          </w:p>
        </w:tc>
        <w:tc>
          <w:tcPr>
            <w:tcW w:type="dxa" w:w="44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Event sourcing log + dashboards for employers/admin</w:t>
            </w:r>
          </w:p>
        </w:tc>
      </w:tr>
    </w:tbl>
    <w:p>
      <w:pPr>
        <w:pStyle w:val="Heading1"/>
      </w:pPr>
      <w:r>
        <w:t xml:space="preserve">5. Data Architecture (PostgreSQL)</w:t>
      </w:r>
    </w:p>
    <w:p>
      <w:pPr>
        <w:spacing w:after="160"/>
      </w:pPr>
      <w:r>
        <w:t xml:space="preserve">The existing Laravel/MySQL freelance specification (BeleqetSafe escrow, bids, contracts, milestones, wallets, disputes) maps directly onto PostgreSQL with minimal change — swap AUTO_INCREMENT for UUID/BIGSERIAL, ENUM columns for native Postgres enums or a status lookup table, and JSON columns for native JSONB (which is faster and indexable in Postgres). Core schema, consolidated across Jobs and Freelance:</w:t>
      </w:r>
    </w:p>
    <w:p>
      <w:pPr>
        <w:pStyle w:val="Heading3"/>
      </w:pPr>
      <w:r>
        <w:t xml:space="preserve">5.1 Shared / Identity</w:t>
      </w:r>
    </w:p>
    <w:p>
      <w:pPr>
        <w:pStyle w:val="ListParagraph"/>
        <w:numPr>
          <w:ilvl w:val="0"/>
          <w:numId w:val="2"/>
        </w:numPr>
        <w:spacing w:after="80"/>
      </w:pPr>
      <w:r>
        <w:t xml:space="preserve">users — single identity for job seekers, employers, freelancers, admins (role flags, not separate tables)</w:t>
      </w:r>
    </w:p>
    <w:p>
      <w:pPr>
        <w:pStyle w:val="ListParagraph"/>
        <w:numPr>
          <w:ilvl w:val="0"/>
          <w:numId w:val="2"/>
        </w:numPr>
        <w:spacing w:after="80"/>
      </w:pPr>
      <w:r>
        <w:t xml:space="preserve">companies — employer org profiles, used by both Jobs and Freelance postings</w:t>
      </w:r>
    </w:p>
    <w:p>
      <w:pPr>
        <w:pStyle w:val="ListParagraph"/>
        <w:numPr>
          <w:ilvl w:val="0"/>
          <w:numId w:val="2"/>
        </w:numPr>
        <w:spacing w:after="80"/>
      </w:pPr>
      <w:r>
        <w:t xml:space="preserve">notifications — unified inbox across Telegram, email, in-app</w:t>
      </w:r>
    </w:p>
    <w:p>
      <w:pPr>
        <w:pStyle w:val="Heading3"/>
      </w:pPr>
      <w:r>
        <w:t xml:space="preserve">5.2 Jobs Domain</w:t>
      </w:r>
    </w:p>
    <w:p>
      <w:pPr>
        <w:pStyle w:val="ListParagraph"/>
        <w:numPr>
          <w:ilvl w:val="0"/>
          <w:numId w:val="2"/>
        </w:numPr>
        <w:spacing w:after="80"/>
      </w:pPr>
      <w:r>
        <w:t xml:space="preserve">jobs, job_categories, applications — existing vacancy board</w:t>
      </w:r>
    </w:p>
    <w:p>
      <w:pPr>
        <w:pStyle w:val="Heading3"/>
      </w:pPr>
      <w:r>
        <w:t xml:space="preserve">5.3 Freelance Domain (from BeleqetSafe spec)</w:t>
      </w:r>
    </w:p>
    <w:p>
      <w:pPr>
        <w:pStyle w:val="ListParagraph"/>
        <w:numPr>
          <w:ilvl w:val="0"/>
          <w:numId w:val="2"/>
        </w:numPr>
        <w:spacing w:after="80"/>
      </w:pPr>
      <w:r>
        <w:t xml:space="preserve">freelance_categories, freelance_jobs, freelance_bids — gig posting and proposals</w:t>
      </w:r>
    </w:p>
    <w:p>
      <w:pPr>
        <w:pStyle w:val="ListParagraph"/>
        <w:numPr>
          <w:ilvl w:val="0"/>
          <w:numId w:val="2"/>
        </w:numPr>
        <w:spacing w:after="80"/>
      </w:pPr>
      <w:r>
        <w:t xml:space="preserve">freelance_contracts — agreed terms + milestones JSONB array</w:t>
      </w:r>
    </w:p>
    <w:p>
      <w:pPr>
        <w:pStyle w:val="ListParagraph"/>
        <w:numPr>
          <w:ilvl w:val="0"/>
          <w:numId w:val="2"/>
        </w:numPr>
        <w:spacing w:after="80"/>
      </w:pPr>
      <w:r>
        <w:t xml:space="preserve">freelance_deliverables — submitted work, revision tracking</w:t>
      </w:r>
    </w:p>
    <w:p>
      <w:pPr>
        <w:pStyle w:val="ListParagraph"/>
        <w:numPr>
          <w:ilvl w:val="0"/>
          <w:numId w:val="2"/>
        </w:numPr>
        <w:spacing w:after="80"/>
      </w:pPr>
      <w:r>
        <w:t xml:space="preserve">escrow_transactions — gross/fee/net amounts, status state machine, gateway_response JSONB for audit</w:t>
      </w:r>
    </w:p>
    <w:p>
      <w:pPr>
        <w:pStyle w:val="ListParagraph"/>
        <w:numPr>
          <w:ilvl w:val="0"/>
          <w:numId w:val="2"/>
        </w:numPr>
        <w:spacing w:after="80"/>
      </w:pPr>
      <w:r>
        <w:t xml:space="preserve">freelancer_wallets, wallet_transactions — pending vs available balance, 3-day hold logic</w:t>
      </w:r>
    </w:p>
    <w:p>
      <w:pPr>
        <w:pStyle w:val="ListParagraph"/>
        <w:numPr>
          <w:ilvl w:val="0"/>
          <w:numId w:val="2"/>
        </w:numPr>
        <w:spacing w:after="80"/>
      </w:pPr>
      <w:r>
        <w:t xml:space="preserve">freelance_disputes — evidence files, admin resolution</w:t>
      </w:r>
    </w:p>
    <w:p>
      <w:pPr>
        <w:pStyle w:val="Heading3"/>
      </w:pPr>
      <w:r>
        <w:t xml:space="preserve">5.4 Event Sourcing</w:t>
      </w:r>
    </w:p>
    <w:p>
      <w:pPr>
        <w:pStyle w:val="ListParagraph"/>
        <w:numPr>
          <w:ilvl w:val="0"/>
          <w:numId w:val="2"/>
        </w:numPr>
        <w:spacing w:after="80"/>
      </w:pPr>
      <w:r>
        <w:t xml:space="preserve">events_log — append-only table mirroring every event published to BullMQ (job_id/contract_id, event_type, payload JSONB, created_at). This is your audit trail and the source for analytics rebuilds if a worker ever needs to replay history.</w:t>
      </w:r>
    </w:p>
    <w:p>
      <w:pPr>
        <w:spacing w:after="100"/>
      </w:pPr>
    </w:p>
    <w:p>
      <w:pPr>
        <w:spacing w:after="160"/>
      </w:pPr>
      <w:r>
        <w:rPr>
          <w:i/>
          <w:iCs/>
          <w:color w:val="64748B"/>
          <w:sz w:val="20"/>
          <w:szCs w:val="20"/>
        </w:rPr>
        <w:t xml:space="preserve">Recommended ORM: Prisma or TypeORM. Prisma is the stronger fit here — its migration workflow and generated types pair cleanly with a TypeScript-first stack and a small team that needs to move fast without hand-writing migration SQL.</w:t>
      </w:r>
    </w:p>
    <w:p>
      <w:pPr>
        <w:pStyle w:val="Heading1"/>
      </w:pPr>
      <w:r>
        <w:t xml:space="preserve">6. Event-Driven Workflow Engine</w:t>
      </w:r>
    </w:p>
    <w:p>
      <w:pPr>
        <w:spacing w:after="160"/>
      </w:pPr>
      <w:r>
        <w:t xml:space="preserve">This is the part that creates real operational leverage. Every meaningful state change publishes a domain event onto a BullMQ queue. Workers subscribe independently — adding a new automated step (e.g. an AI re-screen, a new Telegram alert format) means adding a new listener, never touching the code that emitted the event.</w:t>
      </w:r>
    </w:p>
    <w:p>
      <w:pPr>
        <w:pStyle w:val="Heading2"/>
      </w:pPr>
      <w:r>
        <w:t xml:space="preserve">6.1 Hiring Workflow (Jobs side — your original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60"/>
              <w:left w:type="dxa" w:w="200"/>
              <w:bottom w:type="dxa" w:w="160"/>
              <w:right w:type="dxa" w:w="200"/>
            </w:tcMar>
          </w:tcPr>
          <w:p>
            <w:pPr>
              <w:spacing w:after="0" w:line="260"/>
            </w:pPr>
            <w:r>
              <w:rPr>
                <w:rFonts w:ascii="Consolas" w:cs="Consolas" w:eastAsia="Consolas" w:hAnsi="Consolas"/>
                <w:color w:val="D1FAE5"/>
                <w:sz w:val="15"/>
                <w:szCs w:val="15"/>
              </w:rPr>
              <w:t xml:space="preserve">candidate.applied</w:t>
            </w:r>
          </w:p>
          <w:p>
            <w:pPr>
              <w:spacing w:after="0" w:line="260"/>
            </w:pPr>
            <w:r>
              <w:rPr>
                <w:rFonts w:ascii="Consolas" w:cs="Consolas" w:eastAsia="Consolas" w:hAnsi="Consolas"/>
                <w:color w:val="D1FAE5"/>
                <w:sz w:val="15"/>
                <w:szCs w:val="15"/>
              </w:rPr>
              <w:t xml:space="preserve">   └─▶ screening.requested        (ScreeningModule consumes)</w:t>
            </w:r>
          </w:p>
          <w:p>
            <w:pPr>
              <w:spacing w:after="0" w:line="260"/>
            </w:pPr>
            <w:r>
              <w:rPr>
                <w:rFonts w:ascii="Consolas" w:cs="Consolas" w:eastAsia="Consolas" w:hAnsi="Consolas"/>
                <w:color w:val="D1FAE5"/>
                <w:sz w:val="15"/>
                <w:szCs w:val="15"/>
              </w:rPr>
              <w:t xml:space="preserve">         └─▶ screening.completed</w:t>
            </w:r>
          </w:p>
          <w:p>
            <w:pPr>
              <w:spacing w:after="0" w:line="260"/>
            </w:pPr>
            <w:r>
              <w:rPr>
                <w:rFonts w:ascii="Consolas" w:cs="Consolas" w:eastAsia="Consolas" w:hAnsi="Consolas"/>
                <w:color w:val="D1FAE5"/>
                <w:sz w:val="15"/>
                <w:szCs w:val="15"/>
              </w:rPr>
              <w:t xml:space="preserve">               └─▶ candidate.scored</w:t>
            </w:r>
          </w:p>
          <w:p>
            <w:pPr>
              <w:spacing w:after="0" w:line="260"/>
            </w:pPr>
            <w:r>
              <w:rPr>
                <w:rFonts w:ascii="Consolas" w:cs="Consolas" w:eastAsia="Consolas" w:hAnsi="Consolas"/>
                <w:color w:val="D1FAE5"/>
                <w:sz w:val="15"/>
                <w:szCs w:val="15"/>
              </w:rPr>
              <w:t xml:space="preserve">                     ├─▶ recruiter.notified        (NotificationsModule)</w:t>
            </w:r>
          </w:p>
          <w:p>
            <w:pPr>
              <w:spacing w:after="0" w:line="260"/>
            </w:pPr>
            <w:r>
              <w:rPr>
                <w:rFonts w:ascii="Consolas" w:cs="Consolas" w:eastAsia="Consolas" w:hAnsi="Consolas"/>
                <w:color w:val="D1FAE5"/>
                <w:sz w:val="15"/>
                <w:szCs w:val="15"/>
              </w:rPr>
              <w:t xml:space="preserve">                     ├─▶ interview.workflow.started (if score &gt; threshold)</w:t>
            </w:r>
          </w:p>
          <w:p>
            <w:pPr>
              <w:spacing w:after="0" w:line="260"/>
            </w:pPr>
            <w:r>
              <w:rPr>
                <w:rFonts w:ascii="Consolas" w:cs="Consolas" w:eastAsia="Consolas" w:hAnsi="Consolas"/>
                <w:color w:val="D1FAE5"/>
                <w:sz w:val="15"/>
                <w:szCs w:val="15"/>
              </w:rPr>
              <w:t xml:space="preserve">                     └─▶ analytics.updated          (AnalyticsModule)</w:t>
            </w:r>
          </w:p>
        </w:tc>
      </w:tr>
    </w:tbl>
    <w:p>
      <w:pPr>
        <w:pStyle w:val="Heading2"/>
      </w:pPr>
      <w:r>
        <w:t xml:space="preserve">6.2 Freelance / Escrow Workflow (BeleqetSafe)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60"/>
              <w:left w:type="dxa" w:w="200"/>
              <w:bottom w:type="dxa" w:w="160"/>
              <w:right w:type="dxa" w:w="200"/>
            </w:tcMar>
          </w:tcPr>
          <w:p>
            <w:pPr>
              <w:spacing w:after="0" w:line="260"/>
            </w:pPr>
            <w:r>
              <w:rPr>
                <w:rFonts w:ascii="Consolas" w:cs="Consolas" w:eastAsia="Consolas" w:hAnsi="Consolas"/>
                <w:color w:val="D1FAE5"/>
                <w:sz w:val="15"/>
                <w:szCs w:val="15"/>
              </w:rPr>
              <w:t xml:space="preserve">freelance_job.funded            (employer's Chapa payment confirmed via webhook)</w:t>
            </w:r>
          </w:p>
          <w:p>
            <w:pPr>
              <w:spacing w:after="0" w:line="260"/>
            </w:pPr>
            <w:r>
              <w:rPr>
                <w:rFonts w:ascii="Consolas" w:cs="Consolas" w:eastAsia="Consolas" w:hAnsi="Consolas"/>
                <w:color w:val="D1FAE5"/>
                <w:sz w:val="15"/>
                <w:szCs w:val="15"/>
              </w:rPr>
              <w:t xml:space="preserve">   └─▶ freelance_job.published   (status: OPEN, now visible in listings + search index)</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freelance_bid.submitted</w:t>
            </w:r>
          </w:p>
          <w:p>
            <w:pPr>
              <w:spacing w:after="0" w:line="260"/>
            </w:pPr>
            <w:r>
              <w:rPr>
                <w:rFonts w:ascii="Consolas" w:cs="Consolas" w:eastAsia="Consolas" w:hAnsi="Consolas"/>
                <w:color w:val="D1FAE5"/>
                <w:sz w:val="15"/>
                <w:szCs w:val="15"/>
              </w:rPr>
              <w:t xml:space="preserve">   └─▶ employer.notified</w:t>
            </w:r>
          </w:p>
          <w:p>
            <w:pPr>
              <w:spacing w:after="0" w:line="260"/>
            </w:pPr>
            <w:r>
              <w:rPr>
                <w:rFonts w:ascii="Consolas" w:cs="Consolas" w:eastAsia="Consolas" w:hAnsi="Consolas"/>
                <w:color w:val="D1FAE5"/>
                <w:sz w:val="15"/>
                <w:szCs w:val="15"/>
              </w:rPr>
              <w:t xml:space="preserve">   └─▶ bid.quality_scored        (ScreeningModule — flags low-quality/spam proposals)</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bid.accepted</w:t>
            </w:r>
          </w:p>
          <w:p>
            <w:pPr>
              <w:spacing w:after="0" w:line="260"/>
            </w:pPr>
            <w:r>
              <w:rPr>
                <w:rFonts w:ascii="Consolas" w:cs="Consolas" w:eastAsia="Consolas" w:hAnsi="Consolas"/>
                <w:color w:val="D1FAE5"/>
                <w:sz w:val="15"/>
                <w:szCs w:val="15"/>
              </w:rPr>
              <w:t xml:space="preserve">   └─▶ contract.created</w:t>
            </w:r>
          </w:p>
          <w:p>
            <w:pPr>
              <w:spacing w:after="0" w:line="260"/>
            </w:pPr>
            <w:r>
              <w:rPr>
                <w:rFonts w:ascii="Consolas" w:cs="Consolas" w:eastAsia="Consolas" w:hAnsi="Consolas"/>
                <w:color w:val="D1FAE5"/>
                <w:sz w:val="15"/>
                <w:szCs w:val="15"/>
              </w:rPr>
              <w:t xml:space="preserve">   └─▶ freelance_job.status = IN_PROGRESS</w:t>
            </w:r>
          </w:p>
          <w:p>
            <w:pPr>
              <w:spacing w:after="0" w:line="260"/>
            </w:pPr>
            <w:r>
              <w:rPr>
                <w:rFonts w:ascii="Consolas" w:cs="Consolas" w:eastAsia="Consolas" w:hAnsi="Consolas"/>
                <w:color w:val="D1FAE5"/>
                <w:sz w:val="15"/>
                <w:szCs w:val="15"/>
              </w:rPr>
              <w:t xml:space="preserve">   └─▶ freelancer.notified</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deliverable.submitted</w:t>
            </w:r>
          </w:p>
          <w:p>
            <w:pPr>
              <w:spacing w:after="0" w:line="260"/>
            </w:pPr>
            <w:r>
              <w:rPr>
                <w:rFonts w:ascii="Consolas" w:cs="Consolas" w:eastAsia="Consolas" w:hAnsi="Consolas"/>
                <w:color w:val="D1FAE5"/>
                <w:sz w:val="15"/>
                <w:szCs w:val="15"/>
              </w:rPr>
              <w:t xml:space="preserve">   └─▶ employer.notified</w:t>
            </w:r>
          </w:p>
          <w:p>
            <w:pPr>
              <w:spacing w:after="0" w:line="260"/>
            </w:pPr>
            <w:r>
              <w:rPr>
                <w:rFonts w:ascii="Consolas" w:cs="Consolas" w:eastAsia="Consolas" w:hAnsi="Consolas"/>
                <w:color w:val="D1FAE5"/>
                <w:sz w:val="15"/>
                <w:szCs w:val="15"/>
              </w:rPr>
              <w:t xml:space="preserve">   └─▶ escrow.status = IN_REVIEW</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deliverable.approved  (manual, or auto after 14 days — existing scheduled job)</w:t>
            </w:r>
          </w:p>
          <w:p>
            <w:pPr>
              <w:spacing w:after="0" w:line="260"/>
            </w:pPr>
            <w:r>
              <w:rPr>
                <w:rFonts w:ascii="Consolas" w:cs="Consolas" w:eastAsia="Consolas" w:hAnsi="Consolas"/>
                <w:color w:val="D1FAE5"/>
                <w:sz w:val="15"/>
                <w:szCs w:val="15"/>
              </w:rPr>
              <w:t xml:space="preserve">   └─▶ escrow.released</w:t>
            </w:r>
          </w:p>
          <w:p>
            <w:pPr>
              <w:spacing w:after="0" w:line="260"/>
            </w:pPr>
            <w:r>
              <w:rPr>
                <w:rFonts w:ascii="Consolas" w:cs="Consolas" w:eastAsia="Consolas" w:hAnsi="Consolas"/>
                <w:color w:val="D1FAE5"/>
                <w:sz w:val="15"/>
                <w:szCs w:val="15"/>
              </w:rPr>
              <w:t xml:space="preserve">         ├─▶ wallet.credited_pending      (3-day hold starts)</w:t>
            </w:r>
          </w:p>
          <w:p>
            <w:pPr>
              <w:spacing w:after="0" w:line="260"/>
            </w:pPr>
            <w:r>
              <w:rPr>
                <w:rFonts w:ascii="Consolas" w:cs="Consolas" w:eastAsia="Consolas" w:hAnsi="Consolas"/>
                <w:color w:val="D1FAE5"/>
                <w:sz w:val="15"/>
                <w:szCs w:val="15"/>
              </w:rPr>
              <w:t xml:space="preserve">         ├─▶ contract.status = COMPLETED</w:t>
            </w:r>
          </w:p>
          <w:p>
            <w:pPr>
              <w:spacing w:after="0" w:line="260"/>
            </w:pPr>
            <w:r>
              <w:rPr>
                <w:rFonts w:ascii="Consolas" w:cs="Consolas" w:eastAsia="Consolas" w:hAnsi="Consolas"/>
                <w:color w:val="D1FAE5"/>
                <w:sz w:val="15"/>
                <w:szCs w:val="15"/>
              </w:rPr>
              <w:t xml:space="preserve">         └─▶ analytics.updated</w:t>
            </w:r>
          </w:p>
          <w:p>
            <w:pPr>
              <w:spacing w:after="0" w:line="260"/>
            </w:pPr>
            <w:r>
              <w:rPr>
                <w:rFonts w:ascii="Consolas" w:cs="Consolas" w:eastAsia="Consolas" w:hAnsi="Consolas"/>
                <w:color w:val="D1FAE5"/>
                <w:sz w:val="15"/>
                <w:szCs w:val="15"/>
              </w:rPr>
              <w:t xml:space="preserve"> </w:t>
            </w:r>
          </w:p>
          <w:p>
            <w:pPr>
              <w:spacing w:after="0" w:line="260"/>
            </w:pPr>
            <w:r>
              <w:rPr>
                <w:rFonts w:ascii="Consolas" w:cs="Consolas" w:eastAsia="Consolas" w:hAnsi="Consolas"/>
                <w:color w:val="D1FAE5"/>
                <w:sz w:val="15"/>
                <w:szCs w:val="15"/>
              </w:rPr>
              <w:t xml:space="preserve">dispute.raised</w:t>
            </w:r>
          </w:p>
          <w:p>
            <w:pPr>
              <w:spacing w:after="0" w:line="260"/>
            </w:pPr>
            <w:r>
              <w:rPr>
                <w:rFonts w:ascii="Consolas" w:cs="Consolas" w:eastAsia="Consolas" w:hAnsi="Consolas"/>
                <w:color w:val="D1FAE5"/>
                <w:sz w:val="15"/>
                <w:szCs w:val="15"/>
              </w:rPr>
              <w:t xml:space="preserve">   └─▶ escrow.status = DISPUTED</w:t>
            </w:r>
          </w:p>
          <w:p>
            <w:pPr>
              <w:spacing w:after="0" w:line="260"/>
            </w:pPr>
            <w:r>
              <w:rPr>
                <w:rFonts w:ascii="Consolas" w:cs="Consolas" w:eastAsia="Consolas" w:hAnsi="Consolas"/>
                <w:color w:val="D1FAE5"/>
                <w:sz w:val="15"/>
                <w:szCs w:val="15"/>
              </w:rPr>
              <w:t xml:space="preserve">   └─▶ admin.notified</w:t>
            </w:r>
          </w:p>
          <w:p>
            <w:pPr>
              <w:spacing w:after="0" w:line="260"/>
            </w:pPr>
            <w:r>
              <w:rPr>
                <w:rFonts w:ascii="Consolas" w:cs="Consolas" w:eastAsia="Consolas" w:hAnsi="Consolas"/>
                <w:color w:val="D1FAE5"/>
                <w:sz w:val="15"/>
                <w:szCs w:val="15"/>
              </w:rPr>
              <w:t xml:space="preserve">   └─▶ analytics.updated</w:t>
            </w:r>
          </w:p>
        </w:tc>
      </w:tr>
    </w:tbl>
    <w:p>
      <w:pPr>
        <w:pStyle w:val="Heading2"/>
      </w:pPr>
      <w:r>
        <w:t xml:space="preserve">6.3 Queues &amp; Workers (BullMQ)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Queue</w:t>
            </w:r>
          </w:p>
        </w:tc>
        <w:tc>
          <w:tcPr>
            <w:tcW w:type="dxa" w:w="240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Producers</w:t>
            </w:r>
          </w:p>
        </w:tc>
        <w:tc>
          <w:tcPr>
            <w:tcW w:type="dxa" w:w="240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Consumers</w:t>
            </w:r>
          </w:p>
        </w:tc>
        <w:tc>
          <w:tcPr>
            <w:tcW w:type="dxa" w:w="296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notifications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all modules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NotificationsModule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Fan-out to Telegram bot API, email, web push; retries with backoff</w:t>
            </w:r>
          </w:p>
        </w:tc>
      </w:tr>
      <w:tr>
        <w:tc>
          <w:tcPr>
            <w:tcW w:type="dxa" w:w="16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screening</w:t>
            </w:r>
          </w:p>
        </w:tc>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JobsModule, FreelanceModule</w:t>
            </w:r>
          </w:p>
        </w:tc>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ScreeningModule</w:t>
            </w:r>
          </w:p>
        </w:tc>
        <w:tc>
          <w:tcPr>
            <w:tcW w:type="dxa" w:w="29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Calls external AI/LLM scoring service; idempotent by candidate_id+job_id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escrow</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EscrowModule webhook handler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EscrowModule, WalletModule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Payment gateway callbacks are queued, not processed inline, so a slow gateway never blocks the request</w:t>
            </w:r>
          </w:p>
        </w:tc>
      </w:tr>
      <w:tr>
        <w:tc>
          <w:tcPr>
            <w:tcW w:type="dxa" w:w="16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search-index</w:t>
            </w:r>
          </w:p>
        </w:tc>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JobsModule, FreelanceModule</w:t>
            </w:r>
          </w:p>
        </w:tc>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SearchModule</w:t>
            </w:r>
          </w:p>
        </w:tc>
        <w:tc>
          <w:tcPr>
            <w:tcW w:type="dxa" w:w="29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Debounced reindex on create/update/delete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analytics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all modules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AnalyticsModule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Updates materialized views / dashboard aggregates</w:t>
            </w:r>
          </w:p>
        </w:tc>
      </w:tr>
      <w:tr>
        <w:tc>
          <w:tcPr>
            <w:tcW w:type="dxa" w:w="16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scheduled</w:t>
            </w:r>
          </w:p>
        </w:tc>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cron (BullMQ repeatable jobs)</w:t>
            </w:r>
          </w:p>
        </w:tc>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EscrowModule, WalletModule</w:t>
            </w:r>
          </w:p>
        </w:tc>
        <w:tc>
          <w:tcPr>
            <w:tcW w:type="dxa" w:w="29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Auto-approve deliverables after 14 days; release pending→available wallet balance after 3-day hold</w:t>
            </w:r>
          </w:p>
        </w:tc>
      </w:tr>
    </w:tbl>
    <w:p>
      <w:pPr>
        <w:pStyle w:val="Heading1"/>
      </w:pPr>
      <w:r>
        <w:t xml:space="preserve">7. Caching Strategy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What</w:t>
            </w:r>
          </w:p>
        </w:tc>
        <w:tc>
          <w:tcPr>
            <w:tcW w:type="dxa" w:w="240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TTL / Pattern</w:t>
            </w:r>
          </w:p>
        </w:tc>
        <w:tc>
          <w:tcPr>
            <w:tcW w:type="dxa" w:w="436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Why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Session / JWT refresh tokens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Sliding, 7–30 days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Fast auth checks without hitting Postgres on every request</w:t>
            </w:r>
          </w:p>
        </w:tc>
      </w:tr>
      <w:tr>
        <w:tc>
          <w:tcPr>
            <w:tcW w:type="dxa" w:w="26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Job/gig listing pages (filtered)</w:t>
            </w:r>
          </w:p>
        </w:tc>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60–120s, stale-while-revalidate</w:t>
            </w:r>
          </w:p>
        </w:tc>
        <w:tc>
          <w:tcPr>
            <w:tcW w:type="dxa" w:w="43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Listing endpoints are read-heavy; short TTL keeps results fresh enough</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Category &amp; stats counters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5 min, invalidated on write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Homepage stats (10,000+ jobs, etc.) don't need to be real-time per request</w:t>
            </w:r>
          </w:p>
        </w:tc>
      </w:tr>
      <w:tr>
        <w:tc>
          <w:tcPr>
            <w:tcW w:type="dxa" w:w="26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Rate limiting</w:t>
            </w:r>
          </w:p>
        </w:tc>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Sliding window per user/IP</w:t>
            </w:r>
          </w:p>
        </w:tc>
        <w:tc>
          <w:tcPr>
            <w:tcW w:type="dxa" w:w="43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Protects bid submission, escrow, and auth endpoints from abuse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BullMQ queues themselves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n/a — durable in Redis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Job state survives a worker restart</w:t>
            </w:r>
          </w:p>
        </w:tc>
      </w:tr>
    </w:tbl>
    <w:p>
      <w:pPr>
        <w:pStyle w:val="Heading1"/>
      </w:pPr>
      <w:r>
        <w:t xml:space="preserve">8. Search Architecture (OpenSearch)</w:t>
      </w:r>
    </w:p>
    <w:p>
      <w:pPr>
        <w:spacing w:after="160"/>
      </w:pPr>
      <w:r>
        <w:t xml:space="preserve">Don't introduce OpenSearch on day one. Postgres full-text search (tsvector/GIN index — the FULLTEXT INDEX in the original MySQL spec maps directly) comfortably handles tens of thousands of listings with simple keyword + filter queries. Introduce OpenSearch when you need any of:</w:t>
      </w:r>
    </w:p>
    <w:p>
      <w:pPr>
        <w:pStyle w:val="ListParagraph"/>
        <w:numPr>
          <w:ilvl w:val="0"/>
          <w:numId w:val="2"/>
        </w:numPr>
        <w:spacing w:after="80"/>
      </w:pPr>
      <w:r>
        <w:t xml:space="preserve">Faceted search across many filters at once (category × location × budget × skill tags) with sub-100ms response at high listing volume</w:t>
      </w:r>
    </w:p>
    <w:p>
      <w:pPr>
        <w:pStyle w:val="ListParagraph"/>
        <w:numPr>
          <w:ilvl w:val="0"/>
          <w:numId w:val="2"/>
        </w:numPr>
        <w:spacing w:after="80"/>
      </w:pPr>
      <w:r>
        <w:t xml:space="preserve">Fuzzy/typo-tolerant matching for Amharic + English mixed queries</w:t>
      </w:r>
    </w:p>
    <w:p>
      <w:pPr>
        <w:pStyle w:val="ListParagraph"/>
        <w:numPr>
          <w:ilvl w:val="0"/>
          <w:numId w:val="2"/>
        </w:numPr>
        <w:spacing w:after="80"/>
      </w:pPr>
      <w:r>
        <w:t xml:space="preserve">Relevance ranking that blends recency, employer reputation, and bid competitiveness</w:t>
      </w:r>
    </w:p>
    <w:p>
      <w:pPr>
        <w:spacing w:after="160"/>
      </w:pPr>
      <w:r>
        <w:rPr>
          <w:sz w:val="21"/>
          <w:szCs w:val="21"/>
        </w:rPr>
        <w:t xml:space="preserve">When you do, the SearchModule indexes jobs and freelance_jobs into separate OpenSearch indices, kept in sync via the search-index BullMQ queue (not synchronous writes), so search is always eventually-consistent but never blocks a write.</w:t>
      </w:r>
    </w:p>
    <w:p>
      <w:pPr>
        <w:pStyle w:val="Heading1"/>
      </w:pPr>
      <w:r>
        <w:t xml:space="preserve">9. API Layer</w:t>
      </w:r>
    </w:p>
    <w:p>
      <w:pPr>
        <w:spacing w:after="160"/>
      </w:pPr>
      <w:r>
        <w:t xml:space="preserve">NestJS exposes a single versioned REST API (/api/v1) documented with OpenAPI/Swagger, from which the Next.js frontend generates a typed client. Route groups mirror the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60"/>
              <w:left w:type="dxa" w:w="200"/>
              <w:bottom w:type="dxa" w:w="160"/>
              <w:right w:type="dxa" w:w="200"/>
            </w:tcMar>
          </w:tcPr>
          <w:p>
            <w:pPr>
              <w:spacing w:after="0" w:line="260"/>
            </w:pPr>
            <w:r>
              <w:rPr>
                <w:rFonts w:ascii="Consolas" w:cs="Consolas" w:eastAsia="Consolas" w:hAnsi="Consolas"/>
                <w:color w:val="D1FAE5"/>
                <w:sz w:val="15"/>
                <w:szCs w:val="15"/>
              </w:rPr>
              <w:t xml:space="preserve">/api/v1/auth/*</w:t>
            </w:r>
          </w:p>
          <w:p>
            <w:pPr>
              <w:spacing w:after="0" w:line="260"/>
            </w:pPr>
            <w:r>
              <w:rPr>
                <w:rFonts w:ascii="Consolas" w:cs="Consolas" w:eastAsia="Consolas" w:hAnsi="Consolas"/>
                <w:color w:val="D1FAE5"/>
                <w:sz w:val="15"/>
                <w:szCs w:val="15"/>
              </w:rPr>
              <w:t xml:space="preserve">/api/v1/jobs            /api/v1/jobs/:id/apply</w:t>
            </w:r>
          </w:p>
          <w:p>
            <w:pPr>
              <w:spacing w:after="0" w:line="260"/>
            </w:pPr>
            <w:r>
              <w:rPr>
                <w:rFonts w:ascii="Consolas" w:cs="Consolas" w:eastAsia="Consolas" w:hAnsi="Consolas"/>
                <w:color w:val="D1FAE5"/>
                <w:sz w:val="15"/>
                <w:szCs w:val="15"/>
              </w:rPr>
              <w:t xml:space="preserve">/api/v1/freelance/jobs           /api/v1/freelance/jobs/:id/bids</w:t>
            </w:r>
          </w:p>
          <w:p>
            <w:pPr>
              <w:spacing w:after="0" w:line="260"/>
            </w:pPr>
            <w:r>
              <w:rPr>
                <w:rFonts w:ascii="Consolas" w:cs="Consolas" w:eastAsia="Consolas" w:hAnsi="Consolas"/>
                <w:color w:val="D1FAE5"/>
                <w:sz w:val="15"/>
                <w:szCs w:val="15"/>
              </w:rPr>
              <w:t xml:space="preserve">/api/v1/freelance/bids/:id/accept</w:t>
            </w:r>
          </w:p>
          <w:p>
            <w:pPr>
              <w:spacing w:after="0" w:line="260"/>
            </w:pPr>
            <w:r>
              <w:rPr>
                <w:rFonts w:ascii="Consolas" w:cs="Consolas" w:eastAsia="Consolas" w:hAnsi="Consolas"/>
                <w:color w:val="D1FAE5"/>
                <w:sz w:val="15"/>
                <w:szCs w:val="15"/>
              </w:rPr>
              <w:t xml:space="preserve">/api/v1/escrow/initiate          /api/v1/escrow/callback   (gateway webhook, no auth)</w:t>
            </w:r>
          </w:p>
          <w:p>
            <w:pPr>
              <w:spacing w:after="0" w:line="260"/>
            </w:pPr>
            <w:r>
              <w:rPr>
                <w:rFonts w:ascii="Consolas" w:cs="Consolas" w:eastAsia="Consolas" w:hAnsi="Consolas"/>
                <w:color w:val="D1FAE5"/>
                <w:sz w:val="15"/>
                <w:szCs w:val="15"/>
              </w:rPr>
              <w:t xml:space="preserve">/api/v1/escrow/:jobId/release</w:t>
            </w:r>
          </w:p>
          <w:p>
            <w:pPr>
              <w:spacing w:after="0" w:line="260"/>
            </w:pPr>
            <w:r>
              <w:rPr>
                <w:rFonts w:ascii="Consolas" w:cs="Consolas" w:eastAsia="Consolas" w:hAnsi="Consolas"/>
                <w:color w:val="D1FAE5"/>
                <w:sz w:val="15"/>
                <w:szCs w:val="15"/>
              </w:rPr>
              <w:t xml:space="preserve">/api/v1/wallet                   /api/v1/wallet/withdraw</w:t>
            </w:r>
          </w:p>
          <w:p>
            <w:pPr>
              <w:spacing w:after="0" w:line="260"/>
            </w:pPr>
            <w:r>
              <w:rPr>
                <w:rFonts w:ascii="Consolas" w:cs="Consolas" w:eastAsia="Consolas" w:hAnsi="Consolas"/>
                <w:color w:val="D1FAE5"/>
                <w:sz w:val="15"/>
                <w:szCs w:val="15"/>
              </w:rPr>
              <w:t xml:space="preserve">/api/v1/disputes</w:t>
            </w:r>
          </w:p>
          <w:p>
            <w:pPr>
              <w:spacing w:after="0" w:line="260"/>
            </w:pPr>
            <w:r>
              <w:rPr>
                <w:rFonts w:ascii="Consolas" w:cs="Consolas" w:eastAsia="Consolas" w:hAnsi="Consolas"/>
                <w:color w:val="D1FAE5"/>
                <w:sz w:val="15"/>
                <w:szCs w:val="15"/>
              </w:rPr>
              <w:t xml:space="preserve">/api/v1/notifications</w:t>
            </w:r>
          </w:p>
        </w:tc>
      </w:tr>
    </w:tbl>
    <w:p>
      <w:pPr>
        <w:spacing w:after="160"/>
      </w:pPr>
      <w:r>
        <w:rPr>
          <w:i/>
          <w:iCs/>
          <w:color w:val="64748B"/>
          <w:sz w:val="20"/>
          <w:szCs w:val="20"/>
        </w:rPr>
        <w:t xml:space="preserve">The escrow webhook route is the one deliberately unauthenticated endpoint (verified instead by Chapa's signature header) — exactly as in the original Laravel spec.</w:t>
      </w:r>
    </w:p>
    <w:p>
      <w:pPr>
        <w:pStyle w:val="Heading1"/>
      </w:pPr>
      <w:r>
        <w:t xml:space="preserve">10. Frontend Architecture (Next.js)</w:t>
      </w:r>
    </w:p>
    <w:p>
      <w:pPr>
        <w:spacing w:after="160"/>
      </w:pPr>
      <w:r>
        <w:t xml:space="preserve">The existing scaffold (App Router, Tailwind, the design-token system from the Design Process PDF) extends with a parallel /freelance route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60"/>
              <w:left w:type="dxa" w:w="200"/>
              <w:bottom w:type="dxa" w:w="160"/>
              <w:right w:type="dxa" w:w="200"/>
            </w:tcMar>
          </w:tcPr>
          <w:p>
            <w:pPr>
              <w:spacing w:after="0" w:line="260"/>
            </w:pPr>
            <w:r>
              <w:rPr>
                <w:rFonts w:ascii="Consolas" w:cs="Consolas" w:eastAsia="Consolas" w:hAnsi="Consolas"/>
                <w:color w:val="D1FAE5"/>
                <w:sz w:val="15"/>
                <w:szCs w:val="15"/>
              </w:rPr>
              <w:t xml:space="preserve">app/</w:t>
            </w:r>
          </w:p>
          <w:p>
            <w:pPr>
              <w:spacing w:after="0" w:line="260"/>
            </w:pPr>
            <w:r>
              <w:rPr>
                <w:rFonts w:ascii="Consolas" w:cs="Consolas" w:eastAsia="Consolas" w:hAnsi="Consolas"/>
                <w:color w:val="D1FAE5"/>
                <w:sz w:val="15"/>
                <w:szCs w:val="15"/>
              </w:rPr>
              <w:t xml:space="preserve">  page.tsx                    Jobs homepage (SSR/ISR — SEO critical)</w:t>
            </w:r>
          </w:p>
          <w:p>
            <w:pPr>
              <w:spacing w:after="0" w:line="260"/>
            </w:pPr>
            <w:r>
              <w:rPr>
                <w:rFonts w:ascii="Consolas" w:cs="Consolas" w:eastAsia="Consolas" w:hAnsi="Consolas"/>
                <w:color w:val="D1FAE5"/>
                <w:sz w:val="15"/>
                <w:szCs w:val="15"/>
              </w:rPr>
              <w:t xml:space="preserve">  jobs/[id]/page.tsx           Job detail (SSR/ISR)</w:t>
            </w:r>
          </w:p>
          <w:p>
            <w:pPr>
              <w:spacing w:after="0" w:line="260"/>
            </w:pPr>
            <w:r>
              <w:rPr>
                <w:rFonts w:ascii="Consolas" w:cs="Consolas" w:eastAsia="Consolas" w:hAnsi="Consolas"/>
                <w:color w:val="D1FAE5"/>
                <w:sz w:val="15"/>
                <w:szCs w:val="15"/>
              </w:rPr>
              <w:t xml:space="preserve">  freelance/page.tsx           Browse gigs (SSR/ISR — same SEO logic as jobs)</w:t>
            </w:r>
          </w:p>
          <w:p>
            <w:pPr>
              <w:spacing w:after="0" w:line="260"/>
            </w:pPr>
            <w:r>
              <w:rPr>
                <w:rFonts w:ascii="Consolas" w:cs="Consolas" w:eastAsia="Consolas" w:hAnsi="Consolas"/>
                <w:color w:val="D1FAE5"/>
                <w:sz w:val="15"/>
                <w:szCs w:val="15"/>
              </w:rPr>
              <w:t xml:space="preserve">  freelance/[id]/page.tsx       Gig detail (SSR/ISR)</w:t>
            </w:r>
          </w:p>
          <w:p>
            <w:pPr>
              <w:spacing w:after="0" w:line="260"/>
            </w:pPr>
            <w:r>
              <w:rPr>
                <w:rFonts w:ascii="Consolas" w:cs="Consolas" w:eastAsia="Consolas" w:hAnsi="Consolas"/>
                <w:color w:val="D1FAE5"/>
                <w:sz w:val="15"/>
                <w:szCs w:val="15"/>
              </w:rPr>
              <w:t xml:space="preserve">  freelance/post/page.tsx       Post a gig (client, behind auth)</w:t>
            </w:r>
          </w:p>
          <w:p>
            <w:pPr>
              <w:spacing w:after="0" w:line="260"/>
            </w:pPr>
            <w:r>
              <w:rPr>
                <w:rFonts w:ascii="Consolas" w:cs="Consolas" w:eastAsia="Consolas" w:hAnsi="Consolas"/>
                <w:color w:val="D1FAE5"/>
                <w:sz w:val="15"/>
                <w:szCs w:val="15"/>
              </w:rPr>
              <w:t xml:space="preserve">  dashboard/employer/*          Employer dashboard (client, behind auth)</w:t>
            </w:r>
          </w:p>
          <w:p>
            <w:pPr>
              <w:spacing w:after="0" w:line="260"/>
            </w:pPr>
            <w:r>
              <w:rPr>
                <w:rFonts w:ascii="Consolas" w:cs="Consolas" w:eastAsia="Consolas" w:hAnsi="Consolas"/>
                <w:color w:val="D1FAE5"/>
                <w:sz w:val="15"/>
                <w:szCs w:val="15"/>
              </w:rPr>
              <w:t xml:space="preserve">  dashboard/freelancer/*        Bids, contracts, wallet (client, behind auth)</w:t>
            </w:r>
          </w:p>
          <w:p>
            <w:pPr>
              <w:spacing w:after="0" w:line="260"/>
            </w:pPr>
            <w:r>
              <w:rPr>
                <w:rFonts w:ascii="Consolas" w:cs="Consolas" w:eastAsia="Consolas" w:hAnsi="Consolas"/>
                <w:color w:val="D1FAE5"/>
                <w:sz w:val="15"/>
                <w:szCs w:val="15"/>
              </w:rPr>
              <w:t xml:space="preserve">  dashboard/admin/disputes/*    Admin dispute resolution (client, behind auth)</w:t>
            </w:r>
          </w:p>
        </w:tc>
      </w:tr>
    </w:tbl>
    <w:p>
      <w:pPr>
        <w:spacing w:after="160"/>
      </w:pPr>
      <w:r>
        <w:t xml:space="preserve">Rule of thumb: anything a search engine or a cold visitor should see (listings, detail pages, company/freelancer public profiles) is SSR/ISR. Anything that requires login (dashboards, wallet, bidding, contract management) is client-rendered behind an auth gate — no SEO benefit, and it keeps the server-rendered surface area small and fast.</w:t>
      </w:r>
    </w:p>
    <w:p>
      <w:pPr>
        <w:pStyle w:val="Heading1"/>
      </w:pPr>
      <w:r>
        <w:t xml:space="preserve">11. Security &amp; Compliance</w:t>
      </w:r>
    </w:p>
    <w:p>
      <w:pPr>
        <w:pStyle w:val="ListParagraph"/>
        <w:numPr>
          <w:ilvl w:val="0"/>
          <w:numId w:val="2"/>
        </w:numPr>
        <w:spacing w:after="80"/>
      </w:pPr>
      <w:r>
        <w:t xml:space="preserve">Escrow funds never touch freelancer balances directly from a client request — only the EscrowModule, triggered by a verified gateway webhook or an authenticated employer-approval action, can transition escrow_transactions.status.</w:t>
      </w:r>
    </w:p>
    <w:p>
      <w:pPr>
        <w:pStyle w:val="ListParagraph"/>
        <w:numPr>
          <w:ilvl w:val="0"/>
          <w:numId w:val="2"/>
        </w:numPr>
        <w:spacing w:after="80"/>
      </w:pPr>
      <w:r>
        <w:t xml:space="preserve">All money-moving endpoints (escrow release, wallet withdrawal) require re-authentication or an OTP step, separate from the standard JWT session.</w:t>
      </w:r>
    </w:p>
    <w:p>
      <w:pPr>
        <w:pStyle w:val="ListParagraph"/>
        <w:numPr>
          <w:ilvl w:val="0"/>
          <w:numId w:val="2"/>
        </w:numPr>
        <w:spacing w:after="80"/>
      </w:pPr>
      <w:r>
        <w:t xml:space="preserve">Rate limiting + CAPTCHA on bid submission and job posting to prevent spam, scored further by the ScreeningModule.</w:t>
      </w:r>
    </w:p>
    <w:p>
      <w:pPr>
        <w:pStyle w:val="ListParagraph"/>
        <w:numPr>
          <w:ilvl w:val="0"/>
          <w:numId w:val="2"/>
        </w:numPr>
        <w:spacing w:after="80"/>
      </w:pPr>
      <w:r>
        <w:t xml:space="preserve">Row-level checks in every module: a freelancer can only view their own bids/contracts; an employer can only view bids on their own jobs. Enforce in the service layer, not just the UI.</w:t>
      </w:r>
    </w:p>
    <w:p>
      <w:pPr>
        <w:pStyle w:val="ListParagraph"/>
        <w:numPr>
          <w:ilvl w:val="0"/>
          <w:numId w:val="2"/>
        </w:numPr>
        <w:spacing w:after="80"/>
      </w:pPr>
      <w:r>
        <w:t xml:space="preserve">Gateway webhook payloads (Chapa) are signature-verified and stored raw in gateway_response JSONB for audit/dispute resolution.</w:t>
      </w:r>
    </w:p>
    <w:p>
      <w:pPr>
        <w:pStyle w:val="Heading1"/>
      </w:pPr>
      <w:r>
        <w:t xml:space="preserve">12.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Layer</w:t>
            </w:r>
          </w:p>
        </w:tc>
        <w:tc>
          <w:tcPr>
            <w:tcW w:type="dxa" w:w="6960"/>
            <w:tcBorders>
              <w:top w:val="single" w:color="CCCCCC" w:sz="1"/>
              <w:left w:val="single" w:color="CCCCCC" w:sz="1"/>
              <w:bottom w:val="single" w:color="CCCCCC" w:sz="1"/>
              <w:right w:val="single" w:color="CCCCCC" w:sz="1"/>
            </w:tcBorders>
            <w:shd w:fill="00653B" w:val="clear"/>
            <w:tcMar>
              <w:top w:type="dxa" w:w="100"/>
              <w:left w:type="dxa" w:w="120"/>
              <w:bottom w:type="dxa" w:w="100"/>
              <w:right w:type="dxa" w:w="120"/>
            </w:tcMar>
          </w:tcPr>
          <w:p>
            <w:r>
              <w:rPr>
                <w:b/>
                <w:bCs/>
                <w:color w:val="FFFFFF"/>
                <w:sz w:val="19"/>
                <w:szCs w:val="19"/>
              </w:rPr>
              <w:t xml:space="preserve">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Vercel (Next.js) or containerized Next.js behind the same reverse proxy as the API</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Backend</w:t>
            </w:r>
          </w:p>
        </w:tc>
        <w:tc>
          <w:tcPr>
            <w:tcW w:type="dxa" w:w="69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NestJS in Docker, deployed as a single service initially (e.g. Railway, Render, or a VPS with Docker Compose)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Database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Managed PostgreSQL (e.g. Supabase, Neon, or RDS) with daily backups — non-negotiable given escrow handles real money</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Redis</w:t>
            </w:r>
          </w:p>
        </w:tc>
        <w:tc>
          <w:tcPr>
            <w:tcW w:type="dxa" w:w="69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Managed Redis (Upstash, Redis Cloud) sized for BullMQ throughput, not just cache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Search</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Managed OpenSearch (Bonsai, AWS OpenSearch) introduced in Phase 2+</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Workers</w:t>
            </w:r>
          </w:p>
        </w:tc>
        <w:tc>
          <w:tcPr>
            <w:tcW w:type="dxa" w:w="69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Separate Node process(es) running BullMQ workers, scaled independently from the API</w:t>
            </w:r>
          </w:p>
        </w:tc>
      </w:tr>
    </w:tbl>
    <w:p>
      <w:pPr>
        <w:pStyle w:val="Heading1"/>
      </w:pPr>
      <w:r>
        <w:t xml:space="preserve">13. Phased Rollout</w:t>
      </w:r>
    </w:p>
    <w:p>
      <w:pPr>
        <w:pStyle w:val="ListParagraph"/>
        <w:numPr>
          <w:ilvl w:val="0"/>
          <w:numId w:val="3"/>
        </w:numPr>
        <w:spacing w:after="80"/>
      </w:pPr>
      <w:r>
        <w:t xml:space="preserve">Phase 1 (done): Next.js frontend with mock data — current Jobs UI scaffold.</w:t>
      </w:r>
    </w:p>
    <w:p>
      <w:pPr>
        <w:pStyle w:val="ListParagraph"/>
        <w:numPr>
          <w:ilvl w:val="0"/>
          <w:numId w:val="3"/>
        </w:numPr>
        <w:spacing w:after="80"/>
      </w:pPr>
      <w:r>
        <w:t xml:space="preserve">Phase 2: Stand up NestJS + PostgreSQL with AuthModule, JobsModule, FreelanceModule (jobs, bids, contracts — no escrow yet, manual payment confirmation). Replace mock data with real API calls.</w:t>
      </w:r>
    </w:p>
    <w:p>
      <w:pPr>
        <w:pStyle w:val="ListParagraph"/>
        <w:numPr>
          <w:ilvl w:val="0"/>
          <w:numId w:val="3"/>
        </w:numPr>
        <w:spacing w:after="80"/>
      </w:pPr>
      <w:r>
        <w:t xml:space="preserve">Phase 3: EscrowModule + WalletModule + Chapa integration, Redis + BullMQ event bus wired through Notifications. This is when BeleqetSafe goes live.</w:t>
      </w:r>
    </w:p>
    <w:p>
      <w:pPr>
        <w:pStyle w:val="ListParagraph"/>
        <w:numPr>
          <w:ilvl w:val="0"/>
          <w:numId w:val="3"/>
        </w:numPr>
        <w:spacing w:after="80"/>
      </w:pPr>
      <w:r>
        <w:t xml:space="preserve">Phase 4: ScreeningModule (AI scoring for applicants and bids) + AnalyticsModule dashboards, both as event consumers — no changes needed to Jobs/Freelance modules to add them.</w:t>
      </w:r>
    </w:p>
    <w:p>
      <w:pPr>
        <w:pStyle w:val="ListParagraph"/>
        <w:numPr>
          <w:ilvl w:val="0"/>
          <w:numId w:val="3"/>
        </w:numPr>
        <w:spacing w:after="80"/>
      </w:pPr>
      <w:r>
        <w:t xml:space="preserve">Phase 5: Introduce OpenSearch once listing volume or filter complexity justifies it; split out workers/Screening as separate deployable services if load requires it.</w:t>
      </w:r>
    </w:p>
    <w:p>
      <w:pPr>
        <w:spacing w:after="300"/>
      </w:pPr>
    </w:p>
    <w:p>
      <w:pPr>
        <w:pBdr>
          <w:top w:val="single" w:color="CCCCCC" w:sz="4" w:space="8"/>
        </w:pBdr>
        <w:spacing w:before="200"/>
      </w:pPr>
      <w:r>
        <w:rPr>
          <w:i/>
          <w:iCs/>
          <w:color w:val="64748B"/>
          <w:sz w:val="20"/>
          <w:szCs w:val="20"/>
        </w:rPr>
        <w:t xml:space="preserve">Next step: confirm Phase 2 scope and I can draft the NestJS module scaffold (entities, DTOs, controllers) to hand to a backend developer, mirroring how the Next.js frontend scaffold was delivered.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4748B"/>
        <w:sz w:val="16"/>
        <w:szCs w:val="16"/>
      </w:rPr>
      <w:t xml:space="preserve">Confidential — prepared for Henok Mekonnen</w:t>
    </w: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00653B"/>
        <w:sz w:val="16"/>
        <w:szCs w:val="16"/>
      </w:rPr>
      <w:t xml:space="preserve">BELEQET ECOSYSTEM</w:t>
    </w:r>
    <w:r>
      <w:rPr>
        <w:color w:val="64748B"/>
        <w:sz w:val="16"/>
        <w:szCs w:val="16"/>
      </w:rPr>
      <w:t xml:space="preserve">	System Architecture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653B" w:sz="6" w:space="4"/>
      </w:pBdr>
      <w:spacing w:after="200" w:before="360"/>
      <w:outlineLvl w:val="0"/>
    </w:pPr>
    <w:rPr>
      <w:rFonts w:ascii="Calibri" w:cs="Calibri" w:eastAsia="Calibri" w:hAnsi="Calibri"/>
      <w:b/>
      <w:bCs/>
      <w:color w:val="00653B"/>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15230"/>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2026-06-21T07:11:54.438Z</dcterms:created>
  <dcterms:modified xsi:type="dcterms:W3CDTF">2026-06-21T07:11:54.439Z</dcterms:modified>
</cp:coreProperties>
</file>

<file path=docProps/custom.xml><?xml version="1.0" encoding="utf-8"?>
<Properties xmlns="http://schemas.openxmlformats.org/officeDocument/2006/custom-properties" xmlns:vt="http://schemas.openxmlformats.org/officeDocument/2006/docPropsVTypes"/>
</file>