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2545" w:rsidRDefault="00EB2545">
      <w:pPr>
        <w:rPr>
          <w:lang w:val="it-IT"/>
        </w:rPr>
      </w:pPr>
    </w:p>
    <w:p w:rsidR="00E85936" w:rsidRDefault="00E85936">
      <w:pPr>
        <w:rPr>
          <w:lang w:val="it-IT"/>
        </w:rPr>
      </w:pPr>
    </w:p>
    <w:p w:rsidR="00E85936" w:rsidRPr="00E85936" w:rsidRDefault="00E85936">
      <w:pPr>
        <w:rPr>
          <w:sz w:val="44"/>
          <w:szCs w:val="44"/>
          <w:lang w:val="it-IT"/>
        </w:rPr>
      </w:pPr>
      <w:r>
        <w:rPr>
          <w:sz w:val="28"/>
          <w:szCs w:val="28"/>
          <w:lang w:val="it-IT"/>
        </w:rPr>
        <w:t xml:space="preserve">   </w:t>
      </w:r>
      <w:r>
        <w:rPr>
          <w:sz w:val="44"/>
          <w:szCs w:val="44"/>
          <w:lang w:val="it-IT"/>
        </w:rPr>
        <w:t xml:space="preserve">Consegna w14d1 </w:t>
      </w:r>
    </w:p>
    <w:p w:rsidR="00E85936" w:rsidRDefault="00E85936">
      <w:pPr>
        <w:rPr>
          <w:lang w:val="it-IT"/>
        </w:rPr>
      </w:pPr>
      <w:r>
        <w:rPr>
          <w:lang w:val="it-IT"/>
        </w:rPr>
        <w:t xml:space="preserve">ATTACCO </w:t>
      </w:r>
      <w:proofErr w:type="spellStart"/>
      <w:r>
        <w:rPr>
          <w:lang w:val="it-IT"/>
        </w:rPr>
        <w:t>DoS</w:t>
      </w:r>
      <w:proofErr w:type="spellEnd"/>
      <w:r>
        <w:rPr>
          <w:lang w:val="it-IT"/>
        </w:rPr>
        <w:t xml:space="preserve"> sulla macchina </w:t>
      </w:r>
      <w:proofErr w:type="spellStart"/>
      <w:r>
        <w:rPr>
          <w:lang w:val="it-IT"/>
        </w:rPr>
        <w:t>ataccante</w:t>
      </w:r>
      <w:proofErr w:type="spellEnd"/>
      <w:r>
        <w:rPr>
          <w:lang w:val="it-IT"/>
        </w:rPr>
        <w:t xml:space="preserve"> Kali verso </w:t>
      </w:r>
      <w:proofErr w:type="spellStart"/>
      <w:r>
        <w:rPr>
          <w:lang w:val="it-IT"/>
        </w:rPr>
        <w:t>Metaspoitable</w:t>
      </w:r>
      <w:proofErr w:type="spellEnd"/>
      <w:r>
        <w:rPr>
          <w:lang w:val="it-IT"/>
        </w:rPr>
        <w:t xml:space="preserve"> </w:t>
      </w:r>
    </w:p>
    <w:p w:rsidR="00E85936" w:rsidRDefault="00E85936">
      <w:pPr>
        <w:rPr>
          <w:lang w:val="it-IT"/>
        </w:rPr>
      </w:pPr>
    </w:p>
    <w:p w:rsidR="00E85936" w:rsidRDefault="00E85936">
      <w:pPr>
        <w:rPr>
          <w:lang w:val="it-IT"/>
        </w:rPr>
      </w:pPr>
      <w:r>
        <w:rPr>
          <w:lang w:val="it-IT"/>
        </w:rPr>
        <w:t xml:space="preserve">SVOLGIMENTO </w:t>
      </w:r>
    </w:p>
    <w:p w:rsidR="00E85936" w:rsidRDefault="00E85936">
      <w:pPr>
        <w:rPr>
          <w:lang w:val="it-IT"/>
        </w:rPr>
      </w:pPr>
    </w:p>
    <w:p w:rsidR="00E85936" w:rsidRDefault="00E85936" w:rsidP="00E85936">
      <w:pPr>
        <w:pStyle w:val="p1"/>
      </w:pPr>
      <w:r>
        <w:t>I</w:t>
      </w:r>
      <w:r>
        <w:t>n questo report si documenta la simulazione di un attacco Denial of Service (DoS) dalla macchina attaccante Kali Linux (IP: 192.168.51.99) verso il target Metasploitable (IP: 192.168.51.100), utilizzando il tool Slowloris. Lo scopo è comprendere il funzionamento di un attacco DoS e monitorare l’effetto sull’accessibilità del servizio HTTP esposto sulla porta 80 del target.</w:t>
      </w:r>
    </w:p>
    <w:p w:rsidR="00E85936" w:rsidRDefault="00E85936" w:rsidP="00E85936">
      <w:pPr>
        <w:pStyle w:val="p1"/>
      </w:pPr>
    </w:p>
    <w:p w:rsidR="00E85936" w:rsidRDefault="00E85936" w:rsidP="00E85936">
      <w:pPr>
        <w:pStyle w:val="p1"/>
      </w:pPr>
      <w:r>
        <w:t>SPIEGAZIONE DELL’ATTACCO E TOOL UTILIZZATO</w:t>
      </w:r>
    </w:p>
    <w:p w:rsidR="00E85936" w:rsidRDefault="00E85936"/>
    <w:p w:rsidR="00E85936" w:rsidRDefault="00E85936" w:rsidP="00E85936">
      <w:pPr>
        <w:pStyle w:val="p1"/>
      </w:pPr>
      <w:r>
        <w:rPr>
          <w:b/>
          <w:bCs/>
        </w:rPr>
        <w:t>DoS (Denial of Service):</w:t>
      </w:r>
    </w:p>
    <w:p w:rsidR="00E85936" w:rsidRDefault="00E85936" w:rsidP="00E85936">
      <w:pPr>
        <w:pStyle w:val="p2"/>
      </w:pPr>
      <w:r>
        <w:t>Un attacco DoS mira a rendere un servizio o una rete indisponibile per gli utenti legittimi, sovraccaricandolo con traffico o risorse in modo da saturarne la capacità.</w:t>
      </w:r>
    </w:p>
    <w:p w:rsidR="00E85936" w:rsidRDefault="00E85936" w:rsidP="00E85936">
      <w:pPr>
        <w:pStyle w:val="p3"/>
      </w:pPr>
    </w:p>
    <w:p w:rsidR="00E85936" w:rsidRDefault="00E85936" w:rsidP="00E85936">
      <w:pPr>
        <w:pStyle w:val="p1"/>
      </w:pPr>
      <w:r>
        <w:rPr>
          <w:b/>
          <w:bCs/>
        </w:rPr>
        <w:t>DDoS (Distributed Denial of Service):</w:t>
      </w:r>
    </w:p>
    <w:p w:rsidR="00E85936" w:rsidRDefault="00E85936" w:rsidP="00E85936">
      <w:pPr>
        <w:pStyle w:val="p2"/>
      </w:pPr>
      <w:r>
        <w:t>È una variante del DoS in cui l’attacco viene lanciato da molteplici macchine distribuite (botnet o più host), rendendo più difficile bloccare il traffico malevolo.</w:t>
      </w:r>
    </w:p>
    <w:p w:rsidR="00E85936" w:rsidRDefault="00E85936" w:rsidP="00E85936">
      <w:pPr>
        <w:pStyle w:val="p3"/>
      </w:pPr>
    </w:p>
    <w:p w:rsidR="00E85936" w:rsidRDefault="00E85936" w:rsidP="00E85936">
      <w:pPr>
        <w:pStyle w:val="p1"/>
      </w:pPr>
      <w:r>
        <w:rPr>
          <w:b/>
          <w:bCs/>
        </w:rPr>
        <w:t>Slowloris:</w:t>
      </w:r>
    </w:p>
    <w:p w:rsidR="00E85936" w:rsidRDefault="00E85936" w:rsidP="00E85936">
      <w:pPr>
        <w:pStyle w:val="p2"/>
      </w:pPr>
      <w:r>
        <w:t>Slowloris è un tool che sfrutta una tecnica di attacco DoS “a bassa e lenta velocità”. Mantiene aperte molte connessioni HTTP verso il server target, inviando richieste incomplete e lente, occupando risorse del server fino a esaurirle e impedendogli di rispondere a richieste legittime.</w:t>
      </w:r>
    </w:p>
    <w:p w:rsidR="00E85936" w:rsidRDefault="00E85936"/>
    <w:p w:rsidR="00E85936" w:rsidRDefault="00E85936"/>
    <w:p w:rsidR="00E85936" w:rsidRDefault="00E85936"/>
    <w:p w:rsidR="00E85936" w:rsidRDefault="00E85936">
      <w:r>
        <w:t>SVOLGIMENTO</w:t>
      </w:r>
    </w:p>
    <w:p w:rsidR="00E85936" w:rsidRDefault="00E85936"/>
    <w:p w:rsidR="00E85936" w:rsidRDefault="00E85936" w:rsidP="00E85936">
      <w:pPr>
        <w:pStyle w:val="p1"/>
        <w:numPr>
          <w:ilvl w:val="0"/>
          <w:numId w:val="1"/>
        </w:numPr>
      </w:pPr>
      <w:r>
        <w:t>Macchina attaccante Kali Linux: IP 192.168.51.99</w:t>
      </w:r>
    </w:p>
    <w:p w:rsidR="00E85936" w:rsidRDefault="00E85936" w:rsidP="00E85936">
      <w:pPr>
        <w:pStyle w:val="p1"/>
        <w:numPr>
          <w:ilvl w:val="0"/>
          <w:numId w:val="1"/>
        </w:numPr>
      </w:pPr>
      <w:r>
        <w:t>Macchina target Metasploitable: IP 192.168.51.100</w:t>
      </w:r>
    </w:p>
    <w:p w:rsidR="00E85936" w:rsidRDefault="00E85936" w:rsidP="00E85936">
      <w:pPr>
        <w:pStyle w:val="p1"/>
        <w:numPr>
          <w:ilvl w:val="0"/>
          <w:numId w:val="1"/>
        </w:numPr>
      </w:pPr>
      <w:r>
        <w:t>Servizio HTTP in ascolto sulla porta 80</w:t>
      </w:r>
    </w:p>
    <w:p w:rsidR="00E85936" w:rsidRDefault="00E85936"/>
    <w:p w:rsidR="00E85936" w:rsidRDefault="00E85936" w:rsidP="00E85936">
      <w:pPr>
        <w:pStyle w:val="p1"/>
      </w:pPr>
      <w:r>
        <w:t>Il tool Slowloris è stato avviato da Kali con il comando:</w:t>
      </w:r>
    </w:p>
    <w:p w:rsidR="00E85936" w:rsidRDefault="00E85936" w:rsidP="00E85936">
      <w:pPr>
        <w:pStyle w:val="p1"/>
      </w:pPr>
      <w:r>
        <w:t>python3 slowloris.py 192.168.51.100 -p 80 -s 200 -v</w:t>
      </w:r>
    </w:p>
    <w:p w:rsidR="00E85936" w:rsidRDefault="00E85936" w:rsidP="00E85936">
      <w:pPr>
        <w:pStyle w:val="p1"/>
        <w:numPr>
          <w:ilvl w:val="0"/>
          <w:numId w:val="2"/>
        </w:numPr>
      </w:pPr>
      <w:r>
        <w:rPr>
          <w:rStyle w:val="s1"/>
          <w:rFonts w:eastAsiaTheme="majorEastAsia"/>
        </w:rPr>
        <w:t>-p 80</w:t>
      </w:r>
      <w:r>
        <w:t xml:space="preserve"> indica la porta HTTP</w:t>
      </w:r>
    </w:p>
    <w:p w:rsidR="00E85936" w:rsidRDefault="00E85936" w:rsidP="00E85936">
      <w:pPr>
        <w:pStyle w:val="p1"/>
        <w:numPr>
          <w:ilvl w:val="0"/>
          <w:numId w:val="2"/>
        </w:numPr>
      </w:pPr>
      <w:r>
        <w:rPr>
          <w:rStyle w:val="s1"/>
          <w:rFonts w:eastAsiaTheme="majorEastAsia"/>
        </w:rPr>
        <w:t>-s 200</w:t>
      </w:r>
      <w:r>
        <w:t xml:space="preserve"> imposta il numero di socket aperti (connessioni simultanee)</w:t>
      </w:r>
    </w:p>
    <w:p w:rsidR="00E85936" w:rsidRDefault="00E85936" w:rsidP="00E85936">
      <w:pPr>
        <w:pStyle w:val="p1"/>
        <w:numPr>
          <w:ilvl w:val="0"/>
          <w:numId w:val="2"/>
        </w:numPr>
      </w:pPr>
      <w:r>
        <w:rPr>
          <w:rStyle w:val="s1"/>
          <w:rFonts w:eastAsiaTheme="majorEastAsia"/>
        </w:rPr>
        <w:t>-v</w:t>
      </w:r>
      <w:r>
        <w:t xml:space="preserve"> abilita la modalità verbose per il d</w:t>
      </w:r>
      <w:r w:rsidRPr="00E85936">
        <w:t xml:space="preserve"> </w:t>
      </w:r>
      <w:r>
        <w:t>ebug</w:t>
      </w:r>
    </w:p>
    <w:p w:rsidR="00E85936" w:rsidRDefault="00E85936" w:rsidP="00E85936">
      <w:pPr>
        <w:pStyle w:val="p1"/>
        <w:ind w:left="720"/>
      </w:pPr>
      <w:r>
        <w:t>Andando a creare 200 connessioni, come richiesto dal comando</w:t>
      </w:r>
      <w:r>
        <w:t>.</w:t>
      </w:r>
    </w:p>
    <w:p w:rsidR="00E85936" w:rsidRDefault="00E85936" w:rsidP="00E85936">
      <w:pPr>
        <w:pStyle w:val="p1"/>
        <w:ind w:left="720"/>
      </w:pPr>
    </w:p>
    <w:p w:rsidR="00E85936" w:rsidRDefault="00E85936" w:rsidP="00E85936">
      <w:pPr>
        <w:pStyle w:val="p1"/>
        <w:ind w:left="720"/>
      </w:pPr>
      <w:r w:rsidRPr="00E85936">
        <w:drawing>
          <wp:inline distT="0" distB="0" distL="0" distR="0" wp14:anchorId="343B5586" wp14:editId="634CCC38">
            <wp:extent cx="3395977" cy="3877945"/>
            <wp:effectExtent l="0" t="0" r="0" b="0"/>
            <wp:docPr id="143366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65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021" cy="388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36" w:rsidRDefault="00E85936" w:rsidP="00E85936">
      <w:pPr>
        <w:pStyle w:val="p1"/>
        <w:ind w:left="720"/>
      </w:pPr>
    </w:p>
    <w:p w:rsidR="00E85936" w:rsidRDefault="00E85936" w:rsidP="00E85936">
      <w:pPr>
        <w:pStyle w:val="p1"/>
        <w:ind w:left="720"/>
      </w:pPr>
    </w:p>
    <w:p w:rsidR="00E85936" w:rsidRDefault="00E85936" w:rsidP="00E85936">
      <w:pPr>
        <w:pStyle w:val="p1"/>
        <w:ind w:left="720"/>
      </w:pPr>
    </w:p>
    <w:p w:rsidR="00E85936" w:rsidRDefault="00E85936" w:rsidP="00E85936">
      <w:pPr>
        <w:pStyle w:val="p1"/>
        <w:ind w:left="720"/>
      </w:pPr>
      <w:r>
        <w:t>Verificato il fatto che siano connessioni lasciate in sospeso, chiarito dall’acronimo ACK, singolo, sinonimo del non completamento della connessione TCP per protocollo ACK-SYN-ACK.</w:t>
      </w:r>
    </w:p>
    <w:p w:rsidR="00E85936" w:rsidRDefault="00E85936" w:rsidP="00E85936">
      <w:pPr>
        <w:pStyle w:val="p1"/>
        <w:ind w:left="720"/>
      </w:pPr>
      <w:r>
        <w:rPr>
          <w:noProof/>
          <w14:ligatures w14:val="standardContextual"/>
        </w:rPr>
        <w:drawing>
          <wp:inline distT="0" distB="0" distL="0" distR="0">
            <wp:extent cx="5731510" cy="2328545"/>
            <wp:effectExtent l="0" t="0" r="0" b="0"/>
            <wp:docPr id="19887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4482" name="Picture 1988744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36" w:rsidRDefault="00E85936" w:rsidP="00E85936">
      <w:pPr>
        <w:pStyle w:val="p1"/>
        <w:ind w:left="720"/>
      </w:pPr>
      <w:r>
        <w:t>Mentre è in esecuzione il tool, il servizio web server sarà temporaneamente inaccessibile causa l’eccessivo traffico.</w:t>
      </w:r>
    </w:p>
    <w:p w:rsidR="00E85936" w:rsidRDefault="00E85936" w:rsidP="00E85936">
      <w:pPr>
        <w:pStyle w:val="p1"/>
        <w:ind w:left="720"/>
      </w:pPr>
      <w:r>
        <w:rPr>
          <w:noProof/>
          <w14:ligatures w14:val="standardContextual"/>
        </w:rPr>
        <w:drawing>
          <wp:inline distT="0" distB="0" distL="0" distR="0">
            <wp:extent cx="5689600" cy="2273300"/>
            <wp:effectExtent l="0" t="0" r="0" b="0"/>
            <wp:docPr id="331494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94279" name="Picture 3314942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36" w:rsidRPr="00E85936" w:rsidRDefault="00E85936" w:rsidP="00E85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85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Differenze tra connettività HTTP e TCP</w:t>
      </w:r>
    </w:p>
    <w:p w:rsidR="00E85936" w:rsidRPr="00E85936" w:rsidRDefault="00E85936" w:rsidP="00E85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59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HTTP (cURL):</w:t>
      </w:r>
      <w:r w:rsidRPr="00E859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misura la capacità del server di rispondere correttamente a richieste HTTP, quindi valuta sia la raggiungibilità della porta che la funzionalità del servizio web.</w:t>
      </w:r>
    </w:p>
    <w:p w:rsidR="00E85936" w:rsidRPr="00E85936" w:rsidRDefault="00E85936" w:rsidP="00E85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59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TCP (tcptraceroute):</w:t>
      </w:r>
      <w:r w:rsidRPr="00E859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verifica semplicemente se la porta TCP 80 è aperta e raggiungibile, indipendentemente dal servizio HTTP che risponde o meno.</w:t>
      </w:r>
    </w:p>
    <w:p w:rsidR="00E85936" w:rsidRPr="00E85936" w:rsidRDefault="00E85936" w:rsidP="00E85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E85936" w:rsidRPr="00E85936" w:rsidRDefault="00E85936" w:rsidP="00E85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59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Questa differenza è evidente durante un attacco Slowloris, in quanto la porta TCP può risultare aperta, ma il server HTTP può essere comunque incapace di gestire nuove connessioni o richieste.</w:t>
      </w:r>
    </w:p>
    <w:p w:rsidR="00E85936" w:rsidRPr="00E85936" w:rsidRDefault="00E85936"/>
    <w:sectPr w:rsidR="00E85936" w:rsidRPr="00E85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46517"/>
    <w:multiLevelType w:val="multilevel"/>
    <w:tmpl w:val="DE0A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C360B"/>
    <w:multiLevelType w:val="multilevel"/>
    <w:tmpl w:val="EF80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C3E65"/>
    <w:multiLevelType w:val="multilevel"/>
    <w:tmpl w:val="CB1C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003544">
    <w:abstractNumId w:val="1"/>
  </w:num>
  <w:num w:numId="2" w16cid:durableId="1849951333">
    <w:abstractNumId w:val="2"/>
  </w:num>
  <w:num w:numId="3" w16cid:durableId="58589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36"/>
    <w:rsid w:val="009469E6"/>
    <w:rsid w:val="009B4C6E"/>
    <w:rsid w:val="00E85936"/>
    <w:rsid w:val="00E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E7C1DA"/>
  <w15:chartTrackingRefBased/>
  <w15:docId w15:val="{F89CDA8E-4492-ED43-A735-9A062350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93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8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E8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E8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E85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tekofa2350@dlbazi.com</dc:creator>
  <cp:keywords/>
  <dc:description/>
  <cp:lastModifiedBy>tekofa2350@dlbazi.com</cp:lastModifiedBy>
  <cp:revision>1</cp:revision>
  <dcterms:created xsi:type="dcterms:W3CDTF">2025-05-26T18:43:00Z</dcterms:created>
  <dcterms:modified xsi:type="dcterms:W3CDTF">2025-05-26T18:58:00Z</dcterms:modified>
</cp:coreProperties>
</file>