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horzAnchor="margin" w:tblpX="-1168" w:tblpY="600"/>
        <w:tblW w:w="11448" w:type="dxa"/>
        <w:tblLayout w:type="fixed"/>
        <w:tblLook w:val="04A0" w:firstRow="1" w:lastRow="0" w:firstColumn="1" w:lastColumn="0" w:noHBand="0" w:noVBand="1"/>
      </w:tblPr>
      <w:tblGrid>
        <w:gridCol w:w="1569"/>
        <w:gridCol w:w="2083"/>
        <w:gridCol w:w="1701"/>
        <w:gridCol w:w="567"/>
        <w:gridCol w:w="1124"/>
        <w:gridCol w:w="1286"/>
        <w:gridCol w:w="1276"/>
        <w:gridCol w:w="1842"/>
      </w:tblGrid>
      <w:tr w:rsidR="00D748DC" w:rsidTr="00CD14B1">
        <w:tc>
          <w:tcPr>
            <w:tcW w:w="1569" w:type="dxa"/>
          </w:tcPr>
          <w:p w:rsidR="00FC283D" w:rsidRDefault="00FC283D" w:rsidP="00D748DC">
            <w:r>
              <w:t>Classe</w:t>
            </w:r>
          </w:p>
        </w:tc>
        <w:tc>
          <w:tcPr>
            <w:tcW w:w="2083" w:type="dxa"/>
          </w:tcPr>
          <w:p w:rsidR="00FC283D" w:rsidRDefault="000C3D39" w:rsidP="00D748DC">
            <w:pPr>
              <w:jc w:val="center"/>
            </w:pPr>
            <w:r>
              <w:t>Héritage</w:t>
            </w:r>
          </w:p>
        </w:tc>
        <w:tc>
          <w:tcPr>
            <w:tcW w:w="1701" w:type="dxa"/>
          </w:tcPr>
          <w:p w:rsidR="00FC283D" w:rsidRDefault="00FC283D" w:rsidP="00D748DC">
            <w:pPr>
              <w:jc w:val="center"/>
            </w:pPr>
            <w:r>
              <w:t>Surcharge</w:t>
            </w:r>
          </w:p>
        </w:tc>
        <w:tc>
          <w:tcPr>
            <w:tcW w:w="567" w:type="dxa"/>
          </w:tcPr>
          <w:p w:rsidR="00FC283D" w:rsidRDefault="000C3D39" w:rsidP="00D748DC">
            <w:pPr>
              <w:jc w:val="center"/>
            </w:pPr>
            <w:r>
              <w:t>Redéfinition</w:t>
            </w:r>
          </w:p>
        </w:tc>
        <w:tc>
          <w:tcPr>
            <w:tcW w:w="1124" w:type="dxa"/>
          </w:tcPr>
          <w:p w:rsidR="00FC283D" w:rsidRDefault="00FC283D" w:rsidP="00D748DC">
            <w:pPr>
              <w:jc w:val="center"/>
            </w:pPr>
            <w:r>
              <w:t>Fichier</w:t>
            </w:r>
          </w:p>
        </w:tc>
        <w:tc>
          <w:tcPr>
            <w:tcW w:w="1286" w:type="dxa"/>
          </w:tcPr>
          <w:p w:rsidR="00FC283D" w:rsidRDefault="00FC283D" w:rsidP="00D748DC">
            <w:pPr>
              <w:jc w:val="center"/>
            </w:pPr>
            <w:r>
              <w:t>Exception</w:t>
            </w:r>
          </w:p>
        </w:tc>
        <w:tc>
          <w:tcPr>
            <w:tcW w:w="1276" w:type="dxa"/>
          </w:tcPr>
          <w:p w:rsidR="00FC283D" w:rsidRDefault="00FC283D" w:rsidP="00D748DC">
            <w:pPr>
              <w:jc w:val="center"/>
            </w:pPr>
            <w:r>
              <w:t>Interface</w:t>
            </w:r>
          </w:p>
        </w:tc>
        <w:tc>
          <w:tcPr>
            <w:tcW w:w="1842" w:type="dxa"/>
          </w:tcPr>
          <w:p w:rsidR="00FC283D" w:rsidRDefault="00FC283D" w:rsidP="00D748DC">
            <w:pPr>
              <w:jc w:val="center"/>
            </w:pPr>
            <w:r>
              <w:t>Fichier d’installation</w:t>
            </w: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Employer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 w:val="restart"/>
          </w:tcPr>
          <w:p w:rsidR="00D748DC" w:rsidRDefault="00D748DC" w:rsidP="00D748DC">
            <w:pPr>
              <w:jc w:val="center"/>
            </w:pPr>
          </w:p>
          <w:p w:rsidR="00D748DC" w:rsidRDefault="00D748DC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Pr="00CD14B1" w:rsidRDefault="00CD14B1" w:rsidP="00D748DC">
            <w:pPr>
              <w:jc w:val="center"/>
              <w:rPr>
                <w:color w:val="00B050"/>
              </w:rPr>
            </w:pPr>
          </w:p>
          <w:p w:rsidR="00D748DC" w:rsidRPr="00CD14B1" w:rsidRDefault="00D748DC" w:rsidP="00D748DC">
            <w:pPr>
              <w:jc w:val="center"/>
              <w:rPr>
                <w:color w:val="00B050"/>
              </w:rPr>
            </w:pPr>
            <w:r w:rsidRPr="00CD14B1">
              <w:rPr>
                <w:color w:val="00B050"/>
              </w:rPr>
              <w:t>Interface graphique avec win32 api</w:t>
            </w:r>
            <w:r w:rsidRPr="00CD14B1">
              <w:rPr>
                <w:color w:val="00B050"/>
              </w:rPr>
              <w:t> :</w:t>
            </w:r>
            <w:r w:rsidRPr="00CD14B1">
              <w:rPr>
                <w:color w:val="00B050"/>
              </w:rPr>
              <w:t xml:space="preserve"> la </w:t>
            </w:r>
            <w:proofErr w:type="spellStart"/>
            <w:r w:rsidRPr="00CD14B1">
              <w:rPr>
                <w:color w:val="00B050"/>
              </w:rPr>
              <w:t>bibliotheque</w:t>
            </w:r>
            <w:proofErr w:type="spellEnd"/>
            <w:r w:rsidRPr="00CD14B1">
              <w:rPr>
                <w:color w:val="00B050"/>
              </w:rPr>
              <w:t xml:space="preserve"> </w:t>
            </w:r>
            <w:proofErr w:type="spellStart"/>
            <w:r w:rsidRPr="00CD14B1">
              <w:rPr>
                <w:color w:val="00B050"/>
              </w:rPr>
              <w:t>windows.h</w:t>
            </w:r>
            <w:proofErr w:type="spellEnd"/>
          </w:p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 w:val="restart"/>
          </w:tcPr>
          <w:p w:rsidR="00D748DC" w:rsidRDefault="00D748DC" w:rsidP="00D748DC">
            <w:pPr>
              <w:jc w:val="center"/>
            </w:pPr>
          </w:p>
          <w:p w:rsidR="00D748DC" w:rsidRDefault="00D748DC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Default="00CD14B1" w:rsidP="00D748DC">
            <w:pPr>
              <w:jc w:val="center"/>
            </w:pPr>
          </w:p>
          <w:p w:rsidR="00CD14B1" w:rsidRPr="00CD14B1" w:rsidRDefault="00CD14B1" w:rsidP="00D748DC">
            <w:pPr>
              <w:jc w:val="center"/>
              <w:rPr>
                <w:color w:val="00B050"/>
              </w:rPr>
            </w:pPr>
          </w:p>
          <w:p w:rsidR="00CD14B1" w:rsidRPr="00CD14B1" w:rsidRDefault="00CD14B1" w:rsidP="00D748DC">
            <w:pPr>
              <w:jc w:val="center"/>
              <w:rPr>
                <w:color w:val="00B050"/>
              </w:rPr>
            </w:pPr>
          </w:p>
          <w:p w:rsidR="00CD14B1" w:rsidRPr="00CD14B1" w:rsidRDefault="00CD14B1" w:rsidP="00D748DC">
            <w:pPr>
              <w:jc w:val="center"/>
              <w:rPr>
                <w:color w:val="00B050"/>
              </w:rPr>
            </w:pPr>
          </w:p>
          <w:p w:rsidR="00D748DC" w:rsidRDefault="00D748DC" w:rsidP="00D748DC">
            <w:pPr>
              <w:jc w:val="center"/>
            </w:pPr>
            <w:proofErr w:type="spellStart"/>
            <w:r w:rsidRPr="00CD14B1">
              <w:rPr>
                <w:color w:val="00B050"/>
              </w:rPr>
              <w:t>Utulisation</w:t>
            </w:r>
            <w:proofErr w:type="spellEnd"/>
            <w:r w:rsidRPr="00CD14B1">
              <w:rPr>
                <w:color w:val="00B050"/>
              </w:rPr>
              <w:t xml:space="preserve"> de logiciel </w:t>
            </w:r>
            <w:proofErr w:type="spellStart"/>
            <w:r w:rsidR="00CD14B1" w:rsidRPr="00CD14B1">
              <w:rPr>
                <w:color w:val="00B050"/>
              </w:rPr>
              <w:t>InnoSetup</w:t>
            </w:r>
            <w:proofErr w:type="spellEnd"/>
            <w:r w:rsidR="00CD14B1" w:rsidRPr="00CD14B1">
              <w:rPr>
                <w:color w:val="00B050"/>
              </w:rPr>
              <w:t xml:space="preserve"> Compiler pour créer un fichier d’installation setup</w:t>
            </w: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Administrateur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>Hérite de employer</w:t>
            </w: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Agent Labo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>Hérite de employer</w:t>
            </w: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Responsable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>Hérite de employer</w:t>
            </w: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Technicien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>Hérite de employer</w:t>
            </w: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Ouvrier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>Hérite de employer</w:t>
            </w: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Erreur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D748DC">
              <w:rPr>
                <w:color w:val="00B050"/>
              </w:rPr>
              <w:t xml:space="preserve">Hérite </w:t>
            </w:r>
            <w:proofErr w:type="gramStart"/>
            <w:r w:rsidRPr="00D748DC">
              <w:rPr>
                <w:color w:val="00B050"/>
              </w:rPr>
              <w:t xml:space="preserve">de </w:t>
            </w:r>
            <w:r w:rsidRPr="00D748DC">
              <w:rPr>
                <w:color w:val="00B050"/>
              </w:rPr>
              <w:t>Exception</w:t>
            </w:r>
            <w:proofErr w:type="gramEnd"/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Institution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CD14B1">
              <w:rPr>
                <w:color w:val="00B050"/>
              </w:rPr>
              <w:t>Recherche par CIN ou par nom et prénom</w:t>
            </w: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r w:rsidRPr="00CD14B1">
              <w:rPr>
                <w:color w:val="00B050"/>
              </w:rPr>
              <w:t>Contrôle de saisie</w:t>
            </w: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  <w:tr w:rsidR="00D748DC" w:rsidTr="00CD14B1">
        <w:tc>
          <w:tcPr>
            <w:tcW w:w="1569" w:type="dxa"/>
          </w:tcPr>
          <w:p w:rsidR="00D748DC" w:rsidRDefault="00D748DC" w:rsidP="00D748DC">
            <w:r>
              <w:t>Fichier</w:t>
            </w:r>
          </w:p>
        </w:tc>
        <w:tc>
          <w:tcPr>
            <w:tcW w:w="2083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701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567" w:type="dxa"/>
          </w:tcPr>
          <w:p w:rsidR="00D748DC" w:rsidRDefault="00D748DC" w:rsidP="00D748DC">
            <w:pPr>
              <w:jc w:val="center"/>
            </w:pPr>
          </w:p>
        </w:tc>
        <w:tc>
          <w:tcPr>
            <w:tcW w:w="1124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</w:p>
        </w:tc>
        <w:tc>
          <w:tcPr>
            <w:tcW w:w="1286" w:type="dxa"/>
          </w:tcPr>
          <w:p w:rsidR="00D748DC" w:rsidRDefault="00D748DC" w:rsidP="00D748DC">
            <w:pPr>
              <w:jc w:val="center"/>
            </w:pPr>
            <w:r>
              <w:t>X</w:t>
            </w:r>
          </w:p>
          <w:p w:rsidR="00D748DC" w:rsidRDefault="00D748DC" w:rsidP="00D748DC">
            <w:pPr>
              <w:jc w:val="center"/>
            </w:pPr>
            <w:proofErr w:type="gramStart"/>
            <w:r w:rsidRPr="00CD14B1">
              <w:rPr>
                <w:color w:val="00B050"/>
              </w:rPr>
              <w:t>Lorsque on</w:t>
            </w:r>
            <w:proofErr w:type="gramEnd"/>
            <w:r w:rsidRPr="00CD14B1">
              <w:rPr>
                <w:color w:val="00B050"/>
              </w:rPr>
              <w:t xml:space="preserve"> charge des </w:t>
            </w:r>
            <w:proofErr w:type="spellStart"/>
            <w:r w:rsidRPr="00CD14B1">
              <w:rPr>
                <w:color w:val="00B050"/>
              </w:rPr>
              <w:t>donnees</w:t>
            </w:r>
            <w:proofErr w:type="spellEnd"/>
            <w:r w:rsidRPr="00CD14B1">
              <w:rPr>
                <w:color w:val="00B050"/>
              </w:rPr>
              <w:t xml:space="preserve"> depuis un fichier qui n’existe pas</w:t>
            </w:r>
          </w:p>
        </w:tc>
        <w:tc>
          <w:tcPr>
            <w:tcW w:w="1276" w:type="dxa"/>
            <w:vMerge/>
          </w:tcPr>
          <w:p w:rsidR="00D748DC" w:rsidRDefault="00D748DC" w:rsidP="00D748DC">
            <w:pPr>
              <w:jc w:val="center"/>
            </w:pPr>
          </w:p>
        </w:tc>
        <w:tc>
          <w:tcPr>
            <w:tcW w:w="1842" w:type="dxa"/>
            <w:vMerge/>
          </w:tcPr>
          <w:p w:rsidR="00D748DC" w:rsidRDefault="00D748DC" w:rsidP="00D748DC">
            <w:pPr>
              <w:jc w:val="center"/>
            </w:pPr>
          </w:p>
        </w:tc>
      </w:tr>
    </w:tbl>
    <w:p w:rsidR="00CC5D40" w:rsidRDefault="00CC5D40">
      <w:bookmarkStart w:id="0" w:name="_GoBack"/>
      <w:bookmarkEnd w:id="0"/>
    </w:p>
    <w:sectPr w:rsidR="00CC5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15E" w:rsidRDefault="00F1115E" w:rsidP="00FC283D">
      <w:pPr>
        <w:spacing w:after="0" w:line="240" w:lineRule="auto"/>
      </w:pPr>
      <w:r>
        <w:separator/>
      </w:r>
    </w:p>
  </w:endnote>
  <w:endnote w:type="continuationSeparator" w:id="0">
    <w:p w:rsidR="00F1115E" w:rsidRDefault="00F1115E" w:rsidP="00FC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15E" w:rsidRDefault="00F1115E" w:rsidP="00FC283D">
      <w:pPr>
        <w:spacing w:after="0" w:line="240" w:lineRule="auto"/>
      </w:pPr>
      <w:r>
        <w:separator/>
      </w:r>
    </w:p>
  </w:footnote>
  <w:footnote w:type="continuationSeparator" w:id="0">
    <w:p w:rsidR="00F1115E" w:rsidRDefault="00F1115E" w:rsidP="00FC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3D"/>
    <w:rsid w:val="000C3D39"/>
    <w:rsid w:val="004E3125"/>
    <w:rsid w:val="00CC5D40"/>
    <w:rsid w:val="00CD14B1"/>
    <w:rsid w:val="00D748DC"/>
    <w:rsid w:val="00ED767D"/>
    <w:rsid w:val="00F1115E"/>
    <w:rsid w:val="00FC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83D"/>
  </w:style>
  <w:style w:type="paragraph" w:styleId="Pieddepage">
    <w:name w:val="footer"/>
    <w:basedOn w:val="Normal"/>
    <w:link w:val="PieddepageCar"/>
    <w:uiPriority w:val="99"/>
    <w:unhideWhenUsed/>
    <w:rsid w:val="00FC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C2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83D"/>
  </w:style>
  <w:style w:type="paragraph" w:styleId="Pieddepage">
    <w:name w:val="footer"/>
    <w:basedOn w:val="Normal"/>
    <w:link w:val="PieddepageCar"/>
    <w:uiPriority w:val="99"/>
    <w:unhideWhenUsed/>
    <w:rsid w:val="00FC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Belhaed@outlook.fr</dc:creator>
  <cp:lastModifiedBy>Belhaed@outlook.fr</cp:lastModifiedBy>
  <cp:revision>1</cp:revision>
  <dcterms:created xsi:type="dcterms:W3CDTF">2021-12-14T17:45:00Z</dcterms:created>
  <dcterms:modified xsi:type="dcterms:W3CDTF">2021-12-15T02:25:00Z</dcterms:modified>
</cp:coreProperties>
</file>