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564"/>
          <w:sz w:val="40"/>
        </w:rPr>
        <w:t>RepricerX — Справочник REST API</w:t>
      </w:r>
    </w:p>
    <w:p>
      <w:r>
        <w:rPr>
          <w:sz w:val="20"/>
        </w:rPr>
        <w:t>Версия документа: актуально на 01.05.2026</w:t>
        <w:br/>
        <w:t>Базовый URL: https://repricerx.ru/api  |  Протокол: HTTPS</w:t>
        <w:br/>
        <w:t>Аутентификация: HttpOnly-cookie  session_token  (Set-Cookie при логине)</w:t>
      </w:r>
    </w:p>
    <w:p/>
    <w:p>
      <w:pPr>
        <w:pStyle w:val="Heading1"/>
      </w:pPr>
      <w:r>
        <w:rPr>
          <w:color w:val="1F3564"/>
          <w:sz w:val="32"/>
        </w:rPr>
        <w:t>0. Общие соглашения</w:t>
      </w:r>
    </w:p>
    <w:p>
      <w:r>
        <w:t>Все эндпоинты возвращают JSON (Content-Type: application/json).</w:t>
        <w:br/>
        <w:t>При ошибке тело всегда имеет форму: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  <w:shd w:val="clear" w:color="auto" w:fill="F3F4F6"/>
          </w:tcPr>
          <w:p>
            <w:r>
              <w:rPr>
                <w:b/>
                <w:sz w:val="18"/>
              </w:rPr>
              <w:t>{"error":{"code":...</w:t>
            </w:r>
          </w:p>
        </w:tc>
        <w:tc>
          <w:tcPr>
            <w:tcW w:type="dxa" w:w="6236"/>
          </w:tcPr>
          <w:p>
            <w:r>
              <w:rPr>
                <w:rFonts w:ascii="Courier New" w:hAnsi="Courier New"/>
                <w:b w:val="0"/>
                <w:sz w:val="18"/>
              </w:rPr>
              <w:t>"...","message":"..."}}</w:t>
            </w:r>
          </w:p>
        </w:tc>
      </w:tr>
    </w:tbl>
    <w:p/>
    <w:p>
      <w:r>
        <w:t>Защищённые эндпоинты требуют валидного cookie session_token.</w:t>
        <w:br/>
        <w:t>Мутирующие защищённые эндпоинты (POST/PATCH/DELETE) дополнительно проверяют заголовок Origin или Referer (same-origin CSRF-защита).</w:t>
      </w:r>
    </w:p>
    <w:p/>
    <w:p>
      <w:pPr>
        <w:pStyle w:val="Heading1"/>
      </w:pPr>
      <w:r>
        <w:rPr>
          <w:color w:val="1F3564"/>
          <w:sz w:val="32"/>
        </w:rPr>
        <w:t>1. Сервисные эндпоинты</w:t>
      </w:r>
    </w:p>
    <w:p>
      <w:pPr>
        <w:spacing w:before="200"/>
      </w:pPr>
      <w:r>
        <w:rPr>
          <w:b/>
          <w:color w:val="007B00"/>
          <w:sz w:val="24"/>
        </w:rPr>
        <w:t xml:space="preserve">GET  </w:t>
      </w:r>
      <w:r>
        <w:rPr>
          <w:rFonts w:ascii="Courier New" w:hAnsi="Courier New"/>
          <w:b/>
          <w:sz w:val="24"/>
        </w:rPr>
        <w:t>/healthz</w:t>
      </w:r>
    </w:p>
    <w:p>
      <w:r>
        <w:rPr>
          <w:i/>
          <w:sz w:val="20"/>
        </w:rPr>
        <w:t>Проверка живости сервиса (liveness probe)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  <w:shd w:val="clear" w:color="auto" w:fill="F3F4F6"/>
          </w:tcPr>
          <w:p>
            <w:r>
              <w:rPr>
                <w:b/>
                <w:sz w:val="18"/>
              </w:rPr>
              <w:t>Авторизация</w:t>
            </w:r>
          </w:p>
        </w:tc>
        <w:tc>
          <w:tcPr>
            <w:tcW w:type="dxa" w:w="6236"/>
          </w:tcPr>
          <w:p>
            <w:r>
              <w:rPr>
                <w:rFonts w:ascii="Courier New" w:hAnsi="Courier New"/>
                <w:b w:val="0"/>
                <w:sz w:val="18"/>
              </w:rPr>
              <w:t>Не требуется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b/>
                <w:sz w:val="18"/>
              </w:rPr>
              <w:t>CSRF-защита</w:t>
            </w:r>
          </w:p>
        </w:tc>
        <w:tc>
          <w:tcPr>
            <w:tcW w:type="dxa" w:w="6236"/>
          </w:tcPr>
          <w:p>
            <w:r>
              <w:rPr>
                <w:rFonts w:ascii="Courier New" w:hAnsi="Courier New"/>
                <w:b w:val="0"/>
                <w:sz w:val="18"/>
              </w:rPr>
              <w:t>Нет</w:t>
            </w:r>
          </w:p>
        </w:tc>
      </w:tr>
    </w:tbl>
    <w:p/>
    <w:p>
      <w:r>
        <w:rPr>
          <w:sz w:val="18"/>
        </w:rPr>
        <w:t>Всегда возвращает 200 OK пока процесс запущен. Используется Docker/K8s liveness probe.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EDF5"/>
          </w:tcPr>
          <w:p>
            <w:r>
              <w:rPr>
                <w:b/>
                <w:color w:val="1F3564"/>
                <w:sz w:val="18"/>
              </w:rPr>
              <w:t>Тело ответа (application/json)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status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Всегда "ok"</w:t>
            </w:r>
          </w:p>
        </w:tc>
      </w:tr>
    </w:tbl>
    <w:p/>
    <w:p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/>
      </w:pPr>
      <w:r>
        <w:rPr>
          <w:b/>
          <w:color w:val="007B00"/>
          <w:sz w:val="24"/>
        </w:rPr>
        <w:t xml:space="preserve">GET  </w:t>
      </w:r>
      <w:r>
        <w:rPr>
          <w:rFonts w:ascii="Courier New" w:hAnsi="Courier New"/>
          <w:b/>
          <w:sz w:val="24"/>
        </w:rPr>
        <w:t>/ready</w:t>
      </w:r>
    </w:p>
    <w:p>
      <w:r>
        <w:rPr>
          <w:i/>
          <w:sz w:val="20"/>
        </w:rPr>
        <w:t>Проверка готовности сервиса (readiness probe)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  <w:shd w:val="clear" w:color="auto" w:fill="F3F4F6"/>
          </w:tcPr>
          <w:p>
            <w:r>
              <w:rPr>
                <w:b/>
                <w:sz w:val="18"/>
              </w:rPr>
              <w:t>Авторизация</w:t>
            </w:r>
          </w:p>
        </w:tc>
        <w:tc>
          <w:tcPr>
            <w:tcW w:type="dxa" w:w="6236"/>
          </w:tcPr>
          <w:p>
            <w:r>
              <w:rPr>
                <w:rFonts w:ascii="Courier New" w:hAnsi="Courier New"/>
                <w:b w:val="0"/>
                <w:sz w:val="18"/>
              </w:rPr>
              <w:t>Не требуется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b/>
                <w:sz w:val="18"/>
              </w:rPr>
              <w:t>CSRF-защита</w:t>
            </w:r>
          </w:p>
        </w:tc>
        <w:tc>
          <w:tcPr>
            <w:tcW w:type="dxa" w:w="6236"/>
          </w:tcPr>
          <w:p>
            <w:r>
              <w:rPr>
                <w:rFonts w:ascii="Courier New" w:hAnsi="Courier New"/>
                <w:b w:val="0"/>
                <w:sz w:val="18"/>
              </w:rPr>
              <w:t>Нет</w:t>
            </w:r>
          </w:p>
        </w:tc>
      </w:tr>
    </w:tbl>
    <w:p/>
    <w:p>
      <w:r>
        <w:rPr>
          <w:sz w:val="18"/>
        </w:rPr>
        <w:t>Проверяет доступность Postgres (ping) и Redis (ping). Возвращает 200 если оба доступны, 503 если хотя бы один недоступен.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EDF5"/>
          </w:tcPr>
          <w:p>
            <w:r>
              <w:rPr>
                <w:b/>
                <w:color w:val="1F3564"/>
                <w:sz w:val="18"/>
              </w:rPr>
              <w:t>Тело ответа (application/json)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status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"ok" или "unavailable"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db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"ok" или сообщение об ошибке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redis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"ok" или сообщение об ошибке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EDF5"/>
          </w:tcPr>
          <w:p>
            <w:r>
              <w:rPr>
                <w:b/>
                <w:color w:val="1F3564"/>
                <w:sz w:val="18"/>
              </w:rPr>
              <w:t>Коды ошибок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503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service_unavailable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Postgres или Redis недоступны</w:t>
            </w:r>
          </w:p>
        </w:tc>
      </w:tr>
    </w:tbl>
    <w:p/>
    <w:p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564"/>
          <w:sz w:val="32"/>
        </w:rPr>
        <w:t>2. Аутентификация  (/api/auth)</w:t>
      </w:r>
    </w:p>
    <w:p>
      <w:pPr>
        <w:spacing w:before="200"/>
      </w:pPr>
      <w:r>
        <w:rPr>
          <w:b/>
          <w:color w:val="0052CC"/>
          <w:sz w:val="24"/>
        </w:rPr>
        <w:t xml:space="preserve">POST  </w:t>
      </w:r>
      <w:r>
        <w:rPr>
          <w:rFonts w:ascii="Courier New" w:hAnsi="Courier New"/>
          <w:b/>
          <w:sz w:val="24"/>
        </w:rPr>
        <w:t>/api/auth/register</w:t>
      </w:r>
    </w:p>
    <w:p>
      <w:r>
        <w:rPr>
          <w:i/>
          <w:sz w:val="20"/>
        </w:rPr>
        <w:t>Регистрация нового пользователя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  <w:shd w:val="clear" w:color="auto" w:fill="F3F4F6"/>
          </w:tcPr>
          <w:p>
            <w:r>
              <w:rPr>
                <w:b/>
                <w:sz w:val="18"/>
              </w:rPr>
              <w:t>Авторизация</w:t>
            </w:r>
          </w:p>
        </w:tc>
        <w:tc>
          <w:tcPr>
            <w:tcW w:type="dxa" w:w="6236"/>
          </w:tcPr>
          <w:p>
            <w:r>
              <w:rPr>
                <w:rFonts w:ascii="Courier New" w:hAnsi="Courier New"/>
                <w:b w:val="0"/>
                <w:sz w:val="18"/>
              </w:rPr>
              <w:t>Не требуется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b/>
                <w:sz w:val="18"/>
              </w:rPr>
              <w:t>CSRF-защита</w:t>
            </w:r>
          </w:p>
        </w:tc>
        <w:tc>
          <w:tcPr>
            <w:tcW w:type="dxa" w:w="6236"/>
          </w:tcPr>
          <w:p>
            <w:r>
              <w:rPr>
                <w:rFonts w:ascii="Courier New" w:hAnsi="Courier New"/>
                <w:b w:val="0"/>
                <w:sz w:val="18"/>
              </w:rPr>
              <w:t>Нет</w:t>
            </w:r>
          </w:p>
        </w:tc>
      </w:tr>
    </w:tbl>
    <w:p/>
    <w:p>
      <w:r>
        <w:rPr>
          <w:sz w:val="18"/>
        </w:rPr>
        <w:t>Создаёт учётную запись. Пароль хешируется алгоритмом argon2id. После успешной регистрации на указанный email отправляется письмо с ссылкой для подтверждения адреса.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EDF5"/>
          </w:tcPr>
          <w:p>
            <w:r>
              <w:rPr>
                <w:b/>
                <w:color w:val="1F3564"/>
                <w:sz w:val="18"/>
              </w:rPr>
              <w:t>Тело запроса (application/json)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email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Адрес электронной почты (уникальный)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password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Пароль: 12–128 символов, минимум 1 буква и 1 цифра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displayName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Отображаемое имя пользователя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EDF5"/>
          </w:tcPr>
          <w:p>
            <w:r>
              <w:rPr>
                <w:b/>
                <w:color w:val="1F3564"/>
                <w:sz w:val="18"/>
              </w:rPr>
              <w:t>Тело ответа (application/json)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email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Email зарегистрированного пользователя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EDF5"/>
          </w:tcPr>
          <w:p>
            <w:r>
              <w:rPr>
                <w:b/>
                <w:color w:val="1F3564"/>
                <w:sz w:val="18"/>
              </w:rPr>
              <w:t>Коды ошибок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400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bad_request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Неверный формат тела запроса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400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invalid_email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Некорректный формат email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400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weak_password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Пароль не соответствует требованиям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409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email_taken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Пользователь с таким email уже существует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500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internal_error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Внутренняя ошибка сервера</w:t>
            </w:r>
          </w:p>
        </w:tc>
      </w:tr>
    </w:tbl>
    <w:p/>
    <w:p>
      <w:pPr>
        <w:pStyle w:val="ListBullet"/>
      </w:pPr>
      <w:r>
        <w:rPr>
          <w:sz w:val="18"/>
        </w:rPr>
        <w:t>⚑  HTTP 201 Created при успехе.</w:t>
      </w:r>
    </w:p>
    <w:p>
      <w:pPr>
        <w:pStyle w:val="ListBullet"/>
      </w:pPr>
      <w:r>
        <w:rPr>
          <w:sz w:val="18"/>
        </w:rPr>
        <w:t>⚑  Новый пользователь имеет статус pending до подтверждения email. Функциональность до верификации может быть ограничена.</w:t>
      </w:r>
    </w:p>
    <w:p/>
    <w:p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/>
      </w:pPr>
      <w:r>
        <w:rPr>
          <w:b/>
          <w:color w:val="0052CC"/>
          <w:sz w:val="24"/>
        </w:rPr>
        <w:t xml:space="preserve">POST  </w:t>
      </w:r>
      <w:r>
        <w:rPr>
          <w:rFonts w:ascii="Courier New" w:hAnsi="Courier New"/>
          <w:b/>
          <w:sz w:val="24"/>
        </w:rPr>
        <w:t>/api/auth/login</w:t>
      </w:r>
    </w:p>
    <w:p>
      <w:r>
        <w:rPr>
          <w:i/>
          <w:sz w:val="20"/>
        </w:rPr>
        <w:t>Вход в систему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  <w:shd w:val="clear" w:color="auto" w:fill="F3F4F6"/>
          </w:tcPr>
          <w:p>
            <w:r>
              <w:rPr>
                <w:b/>
                <w:sz w:val="18"/>
              </w:rPr>
              <w:t>Авторизация</w:t>
            </w:r>
          </w:p>
        </w:tc>
        <w:tc>
          <w:tcPr>
            <w:tcW w:type="dxa" w:w="6236"/>
          </w:tcPr>
          <w:p>
            <w:r>
              <w:rPr>
                <w:rFonts w:ascii="Courier New" w:hAnsi="Courier New"/>
                <w:b w:val="0"/>
                <w:sz w:val="18"/>
              </w:rPr>
              <w:t>Не требуется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b/>
                <w:sz w:val="18"/>
              </w:rPr>
              <w:t>CSRF-защита</w:t>
            </w:r>
          </w:p>
        </w:tc>
        <w:tc>
          <w:tcPr>
            <w:tcW w:type="dxa" w:w="6236"/>
          </w:tcPr>
          <w:p>
            <w:r>
              <w:rPr>
                <w:rFonts w:ascii="Courier New" w:hAnsi="Courier New"/>
                <w:b w:val="0"/>
                <w:sz w:val="18"/>
              </w:rPr>
              <w:t>Нет</w:t>
            </w:r>
          </w:p>
        </w:tc>
      </w:tr>
    </w:tbl>
    <w:p/>
    <w:p>
      <w:r>
        <w:rPr>
          <w:sz w:val="18"/>
        </w:rPr>
        <w:t>Проверяет email и пароль (argon2id, constant-time). При успехе создаёт сессию и устанавливает HttpOnly-cookie session_token. TTL сессии: 24 ч idle / 7 суток absolute.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EDF5"/>
          </w:tcPr>
          <w:p>
            <w:r>
              <w:rPr>
                <w:b/>
                <w:color w:val="1F3564"/>
                <w:sz w:val="18"/>
              </w:rPr>
              <w:t>Тело запроса (application/json)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email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Адрес электронной почты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password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Пароль пользователя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EDF5"/>
          </w:tcPr>
          <w:p>
            <w:r>
              <w:rPr>
                <w:b/>
                <w:color w:val="1F3564"/>
                <w:sz w:val="18"/>
              </w:rPr>
              <w:t>Тело ответа (application/json)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id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 (UUID)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Идентификатор пользователя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email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Email пользователя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displayName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Отображаемое имя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EDF5"/>
          </w:tcPr>
          <w:p>
            <w:r>
              <w:rPr>
                <w:b/>
                <w:color w:val="1F3564"/>
                <w:sz w:val="18"/>
              </w:rPr>
              <w:t>Коды ошибок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401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invalid_credentials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Неверный email или пароль (намеренно общий ответ)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403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user_blocked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Аккаунт заблокирован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500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internal_error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Внутренняя ошибка сервера</w:t>
            </w:r>
          </w:p>
        </w:tc>
      </w:tr>
    </w:tbl>
    <w:p/>
    <w:p>
      <w:pPr>
        <w:pStyle w:val="ListBullet"/>
      </w:pPr>
      <w:r>
        <w:rPr>
          <w:sz w:val="18"/>
        </w:rPr>
        <w:t>⚑  Set-Cookie: session_token=&lt;token&gt;; HttpOnly; SameSite=Strict; Path=/</w:t>
      </w:r>
    </w:p>
    <w:p>
      <w:pPr>
        <w:pStyle w:val="ListBullet"/>
      </w:pPr>
      <w:r>
        <w:rPr>
          <w:sz w:val="18"/>
        </w:rPr>
        <w:t>⚑  Неверный JSON возвращает 401 (не 400) — не раскрывает причину отказа.</w:t>
      </w:r>
    </w:p>
    <w:p>
      <w:pPr>
        <w:pStyle w:val="ListBullet"/>
      </w:pPr>
      <w:r>
        <w:rPr>
          <w:sz w:val="18"/>
        </w:rPr>
        <w:t>⚑  После N неудачных попыток аккаунт временно блокируется.</w:t>
      </w:r>
    </w:p>
    <w:p/>
    <w:p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/>
      </w:pPr>
      <w:r>
        <w:rPr>
          <w:b/>
          <w:color w:val="0052CC"/>
          <w:sz w:val="24"/>
        </w:rPr>
        <w:t xml:space="preserve">POST  </w:t>
      </w:r>
      <w:r>
        <w:rPr>
          <w:rFonts w:ascii="Courier New" w:hAnsi="Courier New"/>
          <w:b/>
          <w:sz w:val="24"/>
        </w:rPr>
        <w:t>/api/auth/logout</w:t>
      </w:r>
    </w:p>
    <w:p>
      <w:r>
        <w:rPr>
          <w:i/>
          <w:sz w:val="20"/>
        </w:rPr>
        <w:t>Выход из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  <w:shd w:val="clear" w:color="auto" w:fill="F3F4F6"/>
          </w:tcPr>
          <w:p>
            <w:r>
              <w:rPr>
                <w:b/>
                <w:sz w:val="18"/>
              </w:rPr>
              <w:t>Авторизация</w:t>
            </w:r>
          </w:p>
        </w:tc>
        <w:tc>
          <w:tcPr>
            <w:tcW w:type="dxa" w:w="6236"/>
          </w:tcPr>
          <w:p>
            <w:r>
              <w:rPr>
                <w:rFonts w:ascii="Courier New" w:hAnsi="Courier New"/>
                <w:b w:val="0"/>
                <w:sz w:val="18"/>
              </w:rPr>
              <w:t>Требуется (cookie сессии)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b/>
                <w:sz w:val="18"/>
              </w:rPr>
              <w:t>CSRF-защита</w:t>
            </w:r>
          </w:p>
        </w:tc>
        <w:tc>
          <w:tcPr>
            <w:tcW w:type="dxa" w:w="6236"/>
          </w:tcPr>
          <w:p>
            <w:r>
              <w:rPr>
                <w:rFonts w:ascii="Courier New" w:hAnsi="Courier New"/>
                <w:b w:val="0"/>
                <w:sz w:val="18"/>
              </w:rPr>
              <w:t>Да (Origin/Referer)</w:t>
            </w:r>
          </w:p>
        </w:tc>
      </w:tr>
    </w:tbl>
    <w:p/>
    <w:p>
      <w:r>
        <w:rPr>
          <w:sz w:val="18"/>
        </w:rPr>
        <w:t>Инвалидирует текущую сессию в БД и удаляет cookie. Если cookie отсутствует или уже истёк — всё равно возвращает 204.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EDF5"/>
          </w:tcPr>
          <w:p>
            <w:r>
              <w:rPr>
                <w:b/>
                <w:color w:val="1F3564"/>
                <w:sz w:val="18"/>
              </w:rPr>
              <w:t>Коды ошибок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401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unauthorized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Нет действующей сессии</w:t>
            </w:r>
          </w:p>
        </w:tc>
      </w:tr>
    </w:tbl>
    <w:p/>
    <w:p>
      <w:pPr>
        <w:pStyle w:val="ListBullet"/>
      </w:pPr>
      <w:r>
        <w:rPr>
          <w:sz w:val="18"/>
        </w:rPr>
        <w:t>⚑  HTTP 204 No Content при успехе.</w:t>
      </w:r>
    </w:p>
    <w:p>
      <w:pPr>
        <w:pStyle w:val="ListBullet"/>
      </w:pPr>
      <w:r>
        <w:rPr>
          <w:sz w:val="18"/>
        </w:rPr>
        <w:t>⚑  Требует заголовок Origin совпадающий с доменом сервиса (CSRF).</w:t>
      </w:r>
    </w:p>
    <w:p/>
    <w:p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/>
      </w:pPr>
      <w:r>
        <w:rPr>
          <w:b/>
          <w:color w:val="007B00"/>
          <w:sz w:val="24"/>
        </w:rPr>
        <w:t xml:space="preserve">GET  </w:t>
      </w:r>
      <w:r>
        <w:rPr>
          <w:rFonts w:ascii="Courier New" w:hAnsi="Courier New"/>
          <w:b/>
          <w:sz w:val="24"/>
        </w:rPr>
        <w:t>/api/auth/me</w:t>
      </w:r>
    </w:p>
    <w:p>
      <w:r>
        <w:rPr>
          <w:i/>
          <w:sz w:val="20"/>
        </w:rPr>
        <w:t>Получение профиля текущего пользователя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  <w:shd w:val="clear" w:color="auto" w:fill="F3F4F6"/>
          </w:tcPr>
          <w:p>
            <w:r>
              <w:rPr>
                <w:b/>
                <w:sz w:val="18"/>
              </w:rPr>
              <w:t>Авторизация</w:t>
            </w:r>
          </w:p>
        </w:tc>
        <w:tc>
          <w:tcPr>
            <w:tcW w:type="dxa" w:w="6236"/>
          </w:tcPr>
          <w:p>
            <w:r>
              <w:rPr>
                <w:rFonts w:ascii="Courier New" w:hAnsi="Courier New"/>
                <w:b w:val="0"/>
                <w:sz w:val="18"/>
              </w:rPr>
              <w:t>Требуется (cookie сессии)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b/>
                <w:sz w:val="18"/>
              </w:rPr>
              <w:t>CSRF-защита</w:t>
            </w:r>
          </w:p>
        </w:tc>
        <w:tc>
          <w:tcPr>
            <w:tcW w:type="dxa" w:w="6236"/>
          </w:tcPr>
          <w:p>
            <w:r>
              <w:rPr>
                <w:rFonts w:ascii="Courier New" w:hAnsi="Courier New"/>
                <w:b w:val="0"/>
                <w:sz w:val="18"/>
              </w:rPr>
              <w:t>Нет</w:t>
            </w:r>
          </w:p>
        </w:tc>
      </w:tr>
    </w:tbl>
    <w:p/>
    <w:p>
      <w:r>
        <w:rPr>
          <w:sz w:val="18"/>
        </w:rPr>
        <w:t>Возвращает данные аккаунта, привязанного к активной сессии.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EDF5"/>
          </w:tcPr>
          <w:p>
            <w:r>
              <w:rPr>
                <w:b/>
                <w:color w:val="1F3564"/>
                <w:sz w:val="18"/>
              </w:rPr>
              <w:t>Тело ответа (application/json)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id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 (UUID)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Идентификатор пользователя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email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Email пользователя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displayName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Отображаемое имя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status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 (enum)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Статус: active | pending | blocked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createdAt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 (RFC 3339)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Дата регистрации (UTC)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EDF5"/>
          </w:tcPr>
          <w:p>
            <w:r>
              <w:rPr>
                <w:b/>
                <w:color w:val="1F3564"/>
                <w:sz w:val="18"/>
              </w:rPr>
              <w:t>Коды ошибок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401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unauthorized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Сессия отсутствует или истекла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403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user_blocked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Аккаунт заблокирован</w:t>
            </w:r>
          </w:p>
        </w:tc>
      </w:tr>
    </w:tbl>
    <w:p/>
    <w:p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/>
      </w:pPr>
      <w:r>
        <w:rPr>
          <w:b/>
          <w:color w:val="B35B00"/>
          <w:sz w:val="24"/>
        </w:rPr>
        <w:t xml:space="preserve">PATCH  </w:t>
      </w:r>
      <w:r>
        <w:rPr>
          <w:rFonts w:ascii="Courier New" w:hAnsi="Courier New"/>
          <w:b/>
          <w:sz w:val="24"/>
        </w:rPr>
        <w:t>/api/auth/me</w:t>
      </w:r>
    </w:p>
    <w:p>
      <w:r>
        <w:rPr>
          <w:i/>
          <w:sz w:val="20"/>
        </w:rPr>
        <w:t>Обновление отображаемого имени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  <w:shd w:val="clear" w:color="auto" w:fill="F3F4F6"/>
          </w:tcPr>
          <w:p>
            <w:r>
              <w:rPr>
                <w:b/>
                <w:sz w:val="18"/>
              </w:rPr>
              <w:t>Авторизация</w:t>
            </w:r>
          </w:p>
        </w:tc>
        <w:tc>
          <w:tcPr>
            <w:tcW w:type="dxa" w:w="6236"/>
          </w:tcPr>
          <w:p>
            <w:r>
              <w:rPr>
                <w:rFonts w:ascii="Courier New" w:hAnsi="Courier New"/>
                <w:b w:val="0"/>
                <w:sz w:val="18"/>
              </w:rPr>
              <w:t>Требуется (cookie сессии)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b/>
                <w:sz w:val="18"/>
              </w:rPr>
              <w:t>CSRF-защита</w:t>
            </w:r>
          </w:p>
        </w:tc>
        <w:tc>
          <w:tcPr>
            <w:tcW w:type="dxa" w:w="6236"/>
          </w:tcPr>
          <w:p>
            <w:r>
              <w:rPr>
                <w:rFonts w:ascii="Courier New" w:hAnsi="Courier New"/>
                <w:b w:val="0"/>
                <w:sz w:val="18"/>
              </w:rPr>
              <w:t>Да (Origin/Referer)</w:t>
            </w:r>
          </w:p>
        </w:tc>
      </w:tr>
    </w:tbl>
    <w:p/>
    <w:p>
      <w:r>
        <w:rPr>
          <w:sz w:val="18"/>
        </w:rPr>
        <w:t>Изменяет displayName текущего пользователя.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EDF5"/>
          </w:tcPr>
          <w:p>
            <w:r>
              <w:rPr>
                <w:b/>
                <w:color w:val="1F3564"/>
                <w:sz w:val="18"/>
              </w:rPr>
              <w:t>Тело запроса (application/json)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displayName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Новое отображаемое имя (обязательное поле)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EDF5"/>
          </w:tcPr>
          <w:p>
            <w:r>
              <w:rPr>
                <w:b/>
                <w:color w:val="1F3564"/>
                <w:sz w:val="18"/>
              </w:rPr>
              <w:t>Тело ответа (application/json)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id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 (UUID)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Идентификатор пользователя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email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Email пользователя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displayName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Обновлённое отображаемое имя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EDF5"/>
          </w:tcPr>
          <w:p>
            <w:r>
              <w:rPr>
                <w:b/>
                <w:color w:val="1F3564"/>
                <w:sz w:val="18"/>
              </w:rPr>
              <w:t>Коды ошибок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400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bad_request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Отсутствует поле displayName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401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unauthorized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Сессия отсутствует или истекла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500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internal_error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Ошибка обновления профиля</w:t>
            </w:r>
          </w:p>
        </w:tc>
      </w:tr>
    </w:tbl>
    <w:p/>
    <w:p>
      <w:pPr>
        <w:pStyle w:val="ListBullet"/>
      </w:pPr>
      <w:r>
        <w:rPr>
          <w:sz w:val="18"/>
        </w:rPr>
        <w:t>⚑  Требует заголовок Origin совпадающий с доменом сервиса (CSRF).</w:t>
      </w:r>
    </w:p>
    <w:p/>
    <w:p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/>
      </w:pPr>
      <w:r>
        <w:rPr>
          <w:b/>
          <w:color w:val="007B00"/>
          <w:sz w:val="24"/>
        </w:rPr>
        <w:t xml:space="preserve">GET  </w:t>
      </w:r>
      <w:r>
        <w:rPr>
          <w:rFonts w:ascii="Courier New" w:hAnsi="Courier New"/>
          <w:b/>
          <w:sz w:val="24"/>
        </w:rPr>
        <w:t>/api/auth/verify</w:t>
      </w:r>
    </w:p>
    <w:p>
      <w:r>
        <w:rPr>
          <w:i/>
          <w:sz w:val="20"/>
        </w:rPr>
        <w:t>Подтверждение адреса электронной почты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  <w:shd w:val="clear" w:color="auto" w:fill="F3F4F6"/>
          </w:tcPr>
          <w:p>
            <w:r>
              <w:rPr>
                <w:b/>
                <w:sz w:val="18"/>
              </w:rPr>
              <w:t>Авторизация</w:t>
            </w:r>
          </w:p>
        </w:tc>
        <w:tc>
          <w:tcPr>
            <w:tcW w:type="dxa" w:w="6236"/>
          </w:tcPr>
          <w:p>
            <w:r>
              <w:rPr>
                <w:rFonts w:ascii="Courier New" w:hAnsi="Courier New"/>
                <w:b w:val="0"/>
                <w:sz w:val="18"/>
              </w:rPr>
              <w:t>Не требуется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b/>
                <w:sz w:val="18"/>
              </w:rPr>
              <w:t>CSRF-защита</w:t>
            </w:r>
          </w:p>
        </w:tc>
        <w:tc>
          <w:tcPr>
            <w:tcW w:type="dxa" w:w="6236"/>
          </w:tcPr>
          <w:p>
            <w:r>
              <w:rPr>
                <w:rFonts w:ascii="Courier New" w:hAnsi="Courier New"/>
                <w:b w:val="0"/>
                <w:sz w:val="18"/>
              </w:rPr>
              <w:t>Нет</w:t>
            </w:r>
          </w:p>
        </w:tc>
      </w:tr>
    </w:tbl>
    <w:p/>
    <w:p>
      <w:r>
        <w:rPr>
          <w:sz w:val="18"/>
        </w:rPr>
        <w:t>Принимает токен из письма верификации. При успехе или ошибке выполняет редирект на фронтенд c параметром ?verified=1 или ?verified=0.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EDF5"/>
          </w:tcPr>
          <w:p>
            <w:r>
              <w:rPr>
                <w:b/>
                <w:color w:val="1F3564"/>
                <w:sz w:val="18"/>
              </w:rPr>
              <w:t>Тело запроса (application/json)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token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 (query param)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Одноразовый токен из ссылки в письме</w:t>
            </w:r>
          </w:p>
        </w:tc>
      </w:tr>
    </w:tbl>
    <w:p/>
    <w:p>
      <w:pPr>
        <w:pStyle w:val="ListBullet"/>
      </w:pPr>
      <w:r>
        <w:rPr>
          <w:sz w:val="18"/>
        </w:rPr>
        <w:t>⚑  HTTP 302 Found — всегда редирект, нет JSON-ответа.</w:t>
      </w:r>
    </w:p>
    <w:p>
      <w:pPr>
        <w:pStyle w:val="ListBullet"/>
      </w:pPr>
      <w:r>
        <w:rPr>
          <w:sz w:val="18"/>
        </w:rPr>
        <w:t>⚑  Успех: /login?verified=1 | Ошибка: /login?verified=0</w:t>
      </w:r>
    </w:p>
    <w:p/>
    <w:p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/>
      </w:pPr>
      <w:r>
        <w:rPr>
          <w:b/>
          <w:color w:val="0052CC"/>
          <w:sz w:val="24"/>
        </w:rPr>
        <w:t xml:space="preserve">POST  </w:t>
      </w:r>
      <w:r>
        <w:rPr>
          <w:rFonts w:ascii="Courier New" w:hAnsi="Courier New"/>
          <w:b/>
          <w:sz w:val="24"/>
        </w:rPr>
        <w:t>/api/auth/verification/resend</w:t>
      </w:r>
    </w:p>
    <w:p>
      <w:r>
        <w:rPr>
          <w:i/>
          <w:sz w:val="20"/>
        </w:rPr>
        <w:t>Повторная отправка письма верификации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  <w:shd w:val="clear" w:color="auto" w:fill="F3F4F6"/>
          </w:tcPr>
          <w:p>
            <w:r>
              <w:rPr>
                <w:b/>
                <w:sz w:val="18"/>
              </w:rPr>
              <w:t>Авторизация</w:t>
            </w:r>
          </w:p>
        </w:tc>
        <w:tc>
          <w:tcPr>
            <w:tcW w:type="dxa" w:w="6236"/>
          </w:tcPr>
          <w:p>
            <w:r>
              <w:rPr>
                <w:rFonts w:ascii="Courier New" w:hAnsi="Courier New"/>
                <w:b w:val="0"/>
                <w:sz w:val="18"/>
              </w:rPr>
              <w:t>Не требуется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>
              <w:rPr>
                <w:b/>
                <w:sz w:val="18"/>
              </w:rPr>
              <w:t>CSRF-защита</w:t>
            </w:r>
          </w:p>
        </w:tc>
        <w:tc>
          <w:tcPr>
            <w:tcW w:type="dxa" w:w="6236"/>
          </w:tcPr>
          <w:p>
            <w:r>
              <w:rPr>
                <w:rFonts w:ascii="Courier New" w:hAnsi="Courier New"/>
                <w:b w:val="0"/>
                <w:sz w:val="18"/>
              </w:rPr>
              <w:t>Нет</w:t>
            </w:r>
          </w:p>
        </w:tc>
      </w:tr>
    </w:tbl>
    <w:p/>
    <w:p>
      <w:r>
        <w:rPr>
          <w:sz w:val="18"/>
        </w:rPr>
        <w:t>Инвалидирует предыдущий токен верификации и отправляет новое письмо. Всегда возвращает 202 — не раскрывает существование email.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8EDF5"/>
          </w:tcPr>
          <w:p>
            <w:r>
              <w:rPr>
                <w:b/>
                <w:color w:val="1F3564"/>
                <w:sz w:val="18"/>
              </w:rPr>
              <w:t>Тело запроса (application/json)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Courier New" w:hAnsi="Courier New"/>
                <w:b/>
                <w:sz w:val="18"/>
              </w:rPr>
              <w:t>email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Email для повторной отправки</w:t>
            </w:r>
          </w:p>
        </w:tc>
      </w:tr>
    </w:tbl>
    <w:p/>
    <w:p>
      <w:pPr>
        <w:pStyle w:val="ListBullet"/>
      </w:pPr>
      <w:r>
        <w:rPr>
          <w:sz w:val="18"/>
        </w:rPr>
        <w:t>⚑  HTTP 202 Accepted при любом результате (anti-enumeration).</w:t>
      </w:r>
    </w:p>
    <w:p/>
    <w:p>
      <w:r>
        <w:rPr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564"/>
          <w:sz w:val="32"/>
        </w:rPr>
        <w:t>3. Планируемые эндпоинты (в разработке)</w:t>
      </w:r>
    </w:p>
    <w:p>
      <w:r>
        <w:t>Следующие группы эндпоинтов будут добавлены по мере реализации этапов плана разработки. Описание будет дополнено в этом документе.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Префикс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Этап 2 — Магазины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/api/shops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CRUD магазинов, тест подключения к WB/Ozon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Этап 3 — Каталог SKU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/api/products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Импорт, ручное добавление, поиск, редактирование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Этап 4 — Стратегии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/api/strategies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CRUD стратегий, назначение на SKU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Этап 5 — Расчёт цен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/api/pricing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Симуляция и формирование плана изменений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Этап 6 — Отправка цен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/api/pricing/dispatch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Утверждение и отправка плана в маркетплейс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Этап 7 — Планировщик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/api/shops/:id/run-now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Ручной триггер пересчёта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Этап 8 — Журнал и отчёты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b w:val="0"/>
                <w:sz w:val="18"/>
              </w:rPr>
              <w:t>/api/audit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Журнал изменений цен, экспорт CSV, метрики</w:t>
            </w:r>
          </w:p>
        </w:tc>
      </w:tr>
    </w:tbl>
    <w:p/>
    <w:p>
      <w:r>
        <w:rPr>
          <w:color w:val="888888"/>
          <w:sz w:val="16"/>
        </w:rPr>
        <w:t>Документ сгенерирован автоматически из исходного кода · 01.05.2026 14:55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