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0CAA40" w14:textId="77777777" w:rsidR="003538EC" w:rsidRDefault="00BA3A0E">
      <w:pPr>
        <w:spacing w:before="80" w:after="80"/>
        <w:jc w:val="center"/>
      </w:pPr>
      <w:proofErr w:type="spellStart"/>
      <w:r>
        <w:rPr>
          <w:rFonts w:ascii="Arial" w:eastAsia="Arial" w:hAnsi="Arial" w:cs="Arial"/>
          <w:b/>
          <w:bCs/>
          <w:color w:val="7A7A6A"/>
          <w:sz w:val="20"/>
          <w:szCs w:val="20"/>
        </w:rPr>
        <w:t>BioStellar</w:t>
      </w:r>
      <w:proofErr w:type="spellEnd"/>
      <w:r>
        <w:rPr>
          <w:rFonts w:ascii="Arial" w:eastAsia="Arial" w:hAnsi="Arial" w:cs="Arial"/>
          <w:b/>
          <w:bCs/>
          <w:color w:val="7A7A6A"/>
          <w:sz w:val="20"/>
          <w:szCs w:val="20"/>
        </w:rPr>
        <w:t xml:space="preserve"> LLC</w:t>
      </w:r>
    </w:p>
    <w:p w14:paraId="62EC29B9" w14:textId="77777777" w:rsidR="003538EC" w:rsidRDefault="00BA3A0E">
      <w:pPr>
        <w:spacing w:before="80" w:after="80"/>
        <w:jc w:val="center"/>
      </w:pPr>
      <w:r>
        <w:rPr>
          <w:color w:val="7A7A6A"/>
          <w:sz w:val="20"/>
          <w:szCs w:val="20"/>
        </w:rPr>
        <w:t>Genetic Specification Document</w:t>
      </w:r>
    </w:p>
    <w:p w14:paraId="19097B32" w14:textId="77777777" w:rsidR="003538EC" w:rsidRDefault="00BA3A0E">
      <w:pPr>
        <w:spacing w:before="80" w:after="80"/>
        <w:jc w:val="center"/>
      </w:pPr>
      <w:r>
        <w:rPr>
          <w:color w:val="7A7A6A"/>
          <w:sz w:val="20"/>
          <w:szCs w:val="20"/>
        </w:rPr>
        <w:t>Document No. DPC-GEN-BARK-002</w:t>
      </w:r>
    </w:p>
    <w:p w14:paraId="1BC7F09A" w14:textId="77777777" w:rsidR="003538EC" w:rsidRDefault="003538EC">
      <w:pPr>
        <w:spacing w:before="80" w:after="80"/>
      </w:pPr>
    </w:p>
    <w:p w14:paraId="606609B4" w14:textId="77777777" w:rsidR="003538EC" w:rsidRDefault="00BA3A0E">
      <w:pPr>
        <w:spacing w:before="80" w:after="80"/>
        <w:jc w:val="center"/>
      </w:pPr>
      <w:r>
        <w:rPr>
          <w:rFonts w:ascii="Arial" w:eastAsia="Arial" w:hAnsi="Arial" w:cs="Arial"/>
          <w:b/>
          <w:bCs/>
          <w:color w:val="2A6A3A"/>
          <w:sz w:val="36"/>
          <w:szCs w:val="36"/>
        </w:rPr>
        <w:t>Multi-Surface Adaptive Bark System</w:t>
      </w:r>
    </w:p>
    <w:p w14:paraId="458F1C5A" w14:textId="77777777" w:rsidR="003538EC" w:rsidRDefault="00BA3A0E">
      <w:pPr>
        <w:spacing w:before="80" w:after="80"/>
        <w:jc w:val="center"/>
      </w:pPr>
      <w:r>
        <w:rPr>
          <w:rFonts w:ascii="Arial" w:eastAsia="Arial" w:hAnsi="Arial" w:cs="Arial"/>
          <w:b/>
          <w:bCs/>
          <w:color w:val="6B4A28"/>
          <w:sz w:val="26"/>
          <w:szCs w:val="26"/>
        </w:rPr>
        <w:t>for the Dryads Pearl Cathedral Titan Breadnut Tree</w:t>
      </w:r>
    </w:p>
    <w:p w14:paraId="1E3F79FF" w14:textId="77777777" w:rsidR="003538EC" w:rsidRDefault="003538EC">
      <w:pPr>
        <w:spacing w:before="80" w:after="80"/>
      </w:pPr>
    </w:p>
    <w:p w14:paraId="0437E230" w14:textId="77777777" w:rsidR="003538EC" w:rsidRDefault="00BA3A0E">
      <w:pPr>
        <w:spacing w:before="80" w:after="80"/>
        <w:jc w:val="center"/>
      </w:pPr>
      <w:r>
        <w:rPr>
          <w:color w:val="7A7A6A"/>
          <w:sz w:val="20"/>
          <w:szCs w:val="20"/>
        </w:rPr>
        <w:t>Companion document to DPC-GEN-MOSS-001 (Gasket Moss Genetics)</w:t>
      </w:r>
    </w:p>
    <w:p w14:paraId="6EED07E7" w14:textId="77777777" w:rsidR="003538EC" w:rsidRDefault="00BA3A0E">
      <w:pPr>
        <w:spacing w:before="80" w:after="80"/>
        <w:jc w:val="center"/>
      </w:pPr>
      <w:r>
        <w:rPr>
          <w:color w:val="1A1208"/>
        </w:rPr>
        <w:t>Covers: Exterior Cold Bark · Interior Silica Sheen ·</w:t>
      </w:r>
    </w:p>
    <w:p w14:paraId="1655192A" w14:textId="77777777" w:rsidR="003538EC" w:rsidRDefault="00BA3A0E">
      <w:pPr>
        <w:spacing w:before="80" w:after="80"/>
        <w:jc w:val="center"/>
      </w:pPr>
      <w:r>
        <w:rPr>
          <w:color w:val="1A1208"/>
        </w:rPr>
        <w:t xml:space="preserve">EM-Guided Nacre Panel Bulge · </w:t>
      </w:r>
      <w:proofErr w:type="spellStart"/>
      <w:r>
        <w:rPr>
          <w:color w:val="1A1208"/>
        </w:rPr>
        <w:t>Lothlórien</w:t>
      </w:r>
      <w:proofErr w:type="spellEnd"/>
      <w:r>
        <w:rPr>
          <w:color w:val="1A1208"/>
        </w:rPr>
        <w:t xml:space="preserve"> White Variant</w:t>
      </w:r>
    </w:p>
    <w:p w14:paraId="59B317A1" w14:textId="77777777" w:rsidR="003538EC" w:rsidRDefault="003538EC">
      <w:pPr>
        <w:spacing w:before="80" w:after="80"/>
      </w:pPr>
    </w:p>
    <w:p w14:paraId="469E5E3E" w14:textId="77777777" w:rsidR="003538EC" w:rsidRDefault="00BA3A0E">
      <w:pPr>
        <w:spacing w:before="80" w:after="80"/>
        <w:jc w:val="center"/>
      </w:pPr>
      <w:r>
        <w:rPr>
          <w:color w:val="1A1208"/>
        </w:rPr>
        <w:t>Belinda Bailey, Inventor</w:t>
      </w:r>
    </w:p>
    <w:p w14:paraId="449259CC" w14:textId="77777777" w:rsidR="003538EC" w:rsidRDefault="00BA3A0E">
      <w:pPr>
        <w:spacing w:before="80" w:after="80"/>
        <w:jc w:val="center"/>
      </w:pPr>
      <w:proofErr w:type="spellStart"/>
      <w:r>
        <w:rPr>
          <w:color w:val="7A7A6A"/>
          <w:sz w:val="20"/>
          <w:szCs w:val="20"/>
        </w:rPr>
        <w:t>BioStellar</w:t>
      </w:r>
      <w:proofErr w:type="spellEnd"/>
      <w:r>
        <w:rPr>
          <w:color w:val="7A7A6A"/>
          <w:sz w:val="20"/>
          <w:szCs w:val="20"/>
        </w:rPr>
        <w:t xml:space="preserve"> </w:t>
      </w:r>
      <w:proofErr w:type="gramStart"/>
      <w:r>
        <w:rPr>
          <w:color w:val="7A7A6A"/>
          <w:sz w:val="20"/>
          <w:szCs w:val="20"/>
        </w:rPr>
        <w:t>LLC  ·</w:t>
      </w:r>
      <w:proofErr w:type="gramEnd"/>
      <w:r>
        <w:rPr>
          <w:color w:val="7A7A6A"/>
          <w:sz w:val="20"/>
          <w:szCs w:val="20"/>
        </w:rPr>
        <w:t xml:space="preserve">  Duvall, </w:t>
      </w:r>
      <w:proofErr w:type="gramStart"/>
      <w:r>
        <w:rPr>
          <w:color w:val="7A7A6A"/>
          <w:sz w:val="20"/>
          <w:szCs w:val="20"/>
        </w:rPr>
        <w:t>Washington  ·</w:t>
      </w:r>
      <w:proofErr w:type="gramEnd"/>
      <w:r>
        <w:rPr>
          <w:color w:val="7A7A6A"/>
          <w:sz w:val="20"/>
          <w:szCs w:val="20"/>
        </w:rPr>
        <w:t xml:space="preserve">  USPTO Customer No. 224790</w:t>
      </w:r>
    </w:p>
    <w:p w14:paraId="3D8BC8D1" w14:textId="77777777" w:rsidR="003538EC" w:rsidRDefault="003538EC">
      <w:pPr>
        <w:pBdr>
          <w:bottom w:val="single" w:sz="4" w:space="1" w:color="2A6A3A"/>
        </w:pBdr>
        <w:spacing w:before="200" w:after="200"/>
      </w:pPr>
    </w:p>
    <w:p w14:paraId="36A3CE5F" w14:textId="77777777" w:rsidR="003538EC" w:rsidRDefault="00BA3A0E">
      <w:r>
        <w:br w:type="page"/>
      </w:r>
    </w:p>
    <w:p w14:paraId="4530E130" w14:textId="77777777" w:rsidR="003538EC" w:rsidRDefault="00BA3A0E">
      <w:pPr>
        <w:spacing w:before="440" w:after="160"/>
      </w:pPr>
      <w:r>
        <w:rPr>
          <w:rFonts w:ascii="Arial" w:eastAsia="Arial" w:hAnsi="Arial" w:cs="Arial"/>
          <w:b/>
          <w:bCs/>
          <w:caps/>
          <w:color w:val="2A6A3A"/>
          <w:sz w:val="30"/>
          <w:szCs w:val="30"/>
        </w:rPr>
        <w:lastRenderedPageBreak/>
        <w:t>Overview and Design Philosophy</w:t>
      </w:r>
    </w:p>
    <w:p w14:paraId="7F3BBDA2" w14:textId="77777777" w:rsidR="003538EC" w:rsidRDefault="00BA3A0E">
      <w:pPr>
        <w:spacing w:before="60" w:after="100"/>
        <w:jc w:val="both"/>
      </w:pPr>
      <w:r>
        <w:rPr>
          <w:color w:val="1A1208"/>
        </w:rPr>
        <w:t>The Titan Breadnut tree at the heart of the Dryads Pearl Cathedral presents four distinct surface environments, each with different biological requirements. The outer bark faces the Pacific Northwest climate — cold, wet, freeze-thaw cycles, persistent damp, and occasional fire risk. The inner cambium faces the ondol hypocaust warmth — a gentle, consistent interior heat that the tree's roots actively seek. The nacre panel interface requires controlled radial swelling to frame and lock panels without adhesive</w:t>
      </w:r>
      <w:r>
        <w:rPr>
          <w:color w:val="1A1208"/>
        </w:rPr>
        <w:t xml:space="preserve"> or fastener. The </w:t>
      </w:r>
      <w:proofErr w:type="spellStart"/>
      <w:r>
        <w:rPr>
          <w:color w:val="1A1208"/>
        </w:rPr>
        <w:t>Lothlórien</w:t>
      </w:r>
      <w:proofErr w:type="spellEnd"/>
      <w:r>
        <w:rPr>
          <w:color w:val="1A1208"/>
        </w:rPr>
        <w:t xml:space="preserve"> variant requires maximum reflective whiteness and a mineral luminosity that builds over decades.</w:t>
      </w:r>
    </w:p>
    <w:p w14:paraId="31E6EFD5" w14:textId="77777777" w:rsidR="003538EC" w:rsidRDefault="00BA3A0E">
      <w:pPr>
        <w:spacing w:before="60" w:after="100"/>
        <w:jc w:val="both"/>
      </w:pPr>
      <w:r>
        <w:rPr>
          <w:color w:val="1A1208"/>
        </w:rPr>
        <w:t xml:space="preserve">This specification defines four gene packages — one per surface zone — that work through spatially separated signaling pathways, allowing each surface to respond independently to its local environment. The key regulatory mechanism is temperature differential: the inner cambium is consistently 15–30°C warmer than the outer bark whenever the ondol is running. That differential activates the interior silica pathway while suppressing it on the </w:t>
      </w:r>
      <w:proofErr w:type="gramStart"/>
      <w:r>
        <w:rPr>
          <w:color w:val="1A1208"/>
        </w:rPr>
        <w:t>exterior, and</w:t>
      </w:r>
      <w:proofErr w:type="gramEnd"/>
      <w:r>
        <w:rPr>
          <w:color w:val="1A1208"/>
        </w:rPr>
        <w:t xml:space="preserve"> activates the exterior insulation pathway while suppressing it on the interior. The tree's own thermal gradient is the switch.</w:t>
      </w:r>
    </w:p>
    <w:p w14:paraId="038B7B26" w14:textId="77777777" w:rsidR="003538EC" w:rsidRDefault="00BA3A0E">
      <w:pPr>
        <w:spacing w:before="60" w:after="100"/>
        <w:jc w:val="both"/>
      </w:pPr>
      <w:r>
        <w:rPr>
          <w:color w:val="1A1208"/>
        </w:rPr>
        <w:t>All gene packages are designed as additions to the existing Titan Breadnut genome described in the Dryads Pearl Cathedral Complete Proposal. They do not conflict with the 17 base modifications already specified. They operate on pathways not touched by the base package.</w:t>
      </w:r>
    </w:p>
    <w:p w14:paraId="19002032" w14:textId="77777777" w:rsidR="003538EC" w:rsidRDefault="003538EC">
      <w:pPr>
        <w:pBdr>
          <w:bottom w:val="single" w:sz="4" w:space="1" w:color="6B4A28"/>
        </w:pBdr>
        <w:spacing w:before="200" w:after="200"/>
      </w:pPr>
    </w:p>
    <w:p w14:paraId="34DFEB44" w14:textId="77777777" w:rsidR="003538EC" w:rsidRDefault="00BA3A0E">
      <w:r>
        <w:br w:type="page"/>
      </w:r>
    </w:p>
    <w:p w14:paraId="0D516606" w14:textId="77777777" w:rsidR="003538EC" w:rsidRDefault="00BA3A0E">
      <w:pPr>
        <w:spacing w:before="440" w:after="160"/>
      </w:pPr>
      <w:r>
        <w:rPr>
          <w:rFonts w:ascii="Arial" w:eastAsia="Arial" w:hAnsi="Arial" w:cs="Arial"/>
          <w:b/>
          <w:bCs/>
          <w:caps/>
          <w:color w:val="2A6A3A"/>
          <w:sz w:val="30"/>
          <w:szCs w:val="30"/>
        </w:rPr>
        <w:t>Gene Package 1 — Exterior Cold Bark</w:t>
      </w:r>
    </w:p>
    <w:p w14:paraId="06C3B140" w14:textId="77777777" w:rsidR="003538EC" w:rsidRDefault="00BA3A0E">
      <w:pPr>
        <w:spacing w:before="300" w:after="120"/>
      </w:pPr>
      <w:r>
        <w:rPr>
          <w:rFonts w:ascii="Arial" w:eastAsia="Arial" w:hAnsi="Arial" w:cs="Arial"/>
          <w:b/>
          <w:bCs/>
          <w:color w:val="6B4A28"/>
          <w:sz w:val="26"/>
          <w:szCs w:val="26"/>
        </w:rPr>
        <w:t>1.1 Design Objective</w:t>
      </w:r>
    </w:p>
    <w:p w14:paraId="1C739927" w14:textId="77777777" w:rsidR="003538EC" w:rsidRDefault="00BA3A0E">
      <w:pPr>
        <w:spacing w:before="60" w:after="100"/>
        <w:jc w:val="both"/>
      </w:pPr>
      <w:r>
        <w:rPr>
          <w:color w:val="1A1208"/>
        </w:rPr>
        <w:t xml:space="preserve">The exterior bark of the Cathedral trunk faces the Pacific Northwest climate year-round. Design targets: R-value equivalent to 2–3 inches of fiberglass batts; complete waterproofing against persistent damp and freeze-thaw; reflective whiteness for the </w:t>
      </w:r>
      <w:proofErr w:type="spellStart"/>
      <w:r>
        <w:rPr>
          <w:color w:val="1A1208"/>
        </w:rPr>
        <w:t>Lothlórien</w:t>
      </w:r>
      <w:proofErr w:type="spellEnd"/>
      <w:r>
        <w:rPr>
          <w:color w:val="1A1208"/>
        </w:rPr>
        <w:t xml:space="preserve"> aesthetic; emergency thickening response to fire or extreme heat. The biological models are Quercus suber (cork oak) for insulation and waterproofing, and Betula </w:t>
      </w:r>
      <w:proofErr w:type="spellStart"/>
      <w:r>
        <w:rPr>
          <w:color w:val="1A1208"/>
        </w:rPr>
        <w:t>papyrifera</w:t>
      </w:r>
      <w:proofErr w:type="spellEnd"/>
      <w:r>
        <w:rPr>
          <w:color w:val="1A1208"/>
        </w:rPr>
        <w:t xml:space="preserve"> (paper birch) and Betula pendula (silver birch) for reflectivity and cold response.</w:t>
      </w:r>
    </w:p>
    <w:p w14:paraId="19C729CA" w14:textId="77777777" w:rsidR="003538EC" w:rsidRDefault="00BA3A0E">
      <w:pPr>
        <w:spacing w:before="300" w:after="120"/>
      </w:pPr>
      <w:r>
        <w:rPr>
          <w:rFonts w:ascii="Arial" w:eastAsia="Arial" w:hAnsi="Arial" w:cs="Arial"/>
          <w:b/>
          <w:bCs/>
          <w:color w:val="6B4A28"/>
          <w:sz w:val="26"/>
          <w:szCs w:val="26"/>
        </w:rPr>
        <w:t>1.2 Cork Insulation Pathway — from Quercus suber</w:t>
      </w:r>
    </w:p>
    <w:p w14:paraId="089ADBD7" w14:textId="77777777" w:rsidR="003538EC" w:rsidRDefault="00BA3A0E">
      <w:pPr>
        <w:spacing w:before="60" w:after="100"/>
        <w:jc w:val="both"/>
      </w:pPr>
      <w:r>
        <w:rPr>
          <w:color w:val="1A1208"/>
        </w:rPr>
        <w:t>Cork is the finest biological insulator produced by any known organism. Its structure — 50 million closed air cells per cubic centimeter, each cell wall composed of suberin — gives it an R-value of approximately 3.6 per inch, complete impermeability to liquid water, resistance to mold and rot, and extraordinary longevity. Cork oak bark renews itself after harvest; the phellogen layer that produces it is among the most regeneratively active meristems in the plant kingdom.</w:t>
      </w:r>
    </w:p>
    <w:p w14:paraId="37F07616" w14:textId="77777777" w:rsidR="003538EC" w:rsidRDefault="00BA3A0E">
      <w:pPr>
        <w:spacing w:before="80" w:after="40"/>
        <w:ind w:left="360"/>
      </w:pPr>
      <w:r>
        <w:rPr>
          <w:rFonts w:ascii="Courier New" w:eastAsia="Courier New" w:hAnsi="Courier New" w:cs="Courier New"/>
          <w:b/>
          <w:bCs/>
          <w:color w:val="2A6A3A"/>
          <w:sz w:val="20"/>
          <w:szCs w:val="20"/>
        </w:rPr>
        <w:t>QsPHO</w:t>
      </w:r>
      <w:proofErr w:type="gramStart"/>
      <w:r>
        <w:rPr>
          <w:rFonts w:ascii="Courier New" w:eastAsia="Courier New" w:hAnsi="Courier New" w:cs="Courier New"/>
          <w:b/>
          <w:bCs/>
          <w:color w:val="2A6A3A"/>
          <w:sz w:val="20"/>
          <w:szCs w:val="20"/>
        </w:rPr>
        <w:t>1</w:t>
      </w:r>
      <w:r>
        <w:rPr>
          <w:color w:val="7A7A6A"/>
          <w:sz w:val="20"/>
          <w:szCs w:val="20"/>
        </w:rPr>
        <w:t xml:space="preserve">  ·</w:t>
      </w:r>
      <w:proofErr w:type="gramEnd"/>
      <w:r>
        <w:rPr>
          <w:color w:val="7A7A6A"/>
          <w:sz w:val="20"/>
          <w:szCs w:val="20"/>
        </w:rPr>
        <w:t xml:space="preserve">  from </w:t>
      </w:r>
      <w:r>
        <w:rPr>
          <w:i/>
          <w:iCs/>
          <w:color w:val="6B4A28"/>
          <w:sz w:val="20"/>
          <w:szCs w:val="20"/>
        </w:rPr>
        <w:t>Quercus suber</w:t>
      </w:r>
      <w:r>
        <w:rPr>
          <w:b/>
          <w:bCs/>
          <w:color w:val="7A7A6A"/>
          <w:sz w:val="18"/>
          <w:szCs w:val="18"/>
        </w:rPr>
        <w:t xml:space="preserve">     Function: </w:t>
      </w:r>
      <w:r>
        <w:rPr>
          <w:color w:val="1A1208"/>
          <w:sz w:val="18"/>
          <w:szCs w:val="18"/>
        </w:rPr>
        <w:t>Master regulator of phellogen (cork cambium) activation and cork layer thickness</w:t>
      </w:r>
      <w:r>
        <w:rPr>
          <w:b/>
          <w:bCs/>
          <w:color w:val="7A7A6A"/>
          <w:sz w:val="18"/>
          <w:szCs w:val="18"/>
        </w:rPr>
        <w:t xml:space="preserve">     Pathway: </w:t>
      </w:r>
      <w:r>
        <w:rPr>
          <w:color w:val="1A1208"/>
          <w:sz w:val="18"/>
          <w:szCs w:val="18"/>
        </w:rPr>
        <w:t>Cold stress → QsPHO1 upregulation → phellogen cell division rate increase → thicker cork deposition</w:t>
      </w:r>
    </w:p>
    <w:p w14:paraId="1EEEFF90" w14:textId="77777777" w:rsidR="003538EC" w:rsidRDefault="00BA3A0E">
      <w:pPr>
        <w:spacing w:before="80" w:after="40"/>
        <w:ind w:left="360"/>
      </w:pPr>
      <w:r>
        <w:rPr>
          <w:rFonts w:ascii="Courier New" w:eastAsia="Courier New" w:hAnsi="Courier New" w:cs="Courier New"/>
          <w:b/>
          <w:bCs/>
          <w:color w:val="2A6A3A"/>
          <w:sz w:val="20"/>
          <w:szCs w:val="20"/>
        </w:rPr>
        <w:t>QsSUB1-</w:t>
      </w:r>
      <w:proofErr w:type="gramStart"/>
      <w:r>
        <w:rPr>
          <w:rFonts w:ascii="Courier New" w:eastAsia="Courier New" w:hAnsi="Courier New" w:cs="Courier New"/>
          <w:b/>
          <w:bCs/>
          <w:color w:val="2A6A3A"/>
          <w:sz w:val="20"/>
          <w:szCs w:val="20"/>
        </w:rPr>
        <w:t>4</w:t>
      </w:r>
      <w:r>
        <w:rPr>
          <w:color w:val="7A7A6A"/>
          <w:sz w:val="20"/>
          <w:szCs w:val="20"/>
        </w:rPr>
        <w:t xml:space="preserve">  ·</w:t>
      </w:r>
      <w:proofErr w:type="gramEnd"/>
      <w:r>
        <w:rPr>
          <w:color w:val="7A7A6A"/>
          <w:sz w:val="20"/>
          <w:szCs w:val="20"/>
        </w:rPr>
        <w:t xml:space="preserve">  from </w:t>
      </w:r>
      <w:r>
        <w:rPr>
          <w:i/>
          <w:iCs/>
          <w:color w:val="6B4A28"/>
          <w:sz w:val="20"/>
          <w:szCs w:val="20"/>
        </w:rPr>
        <w:t>Quercus suber</w:t>
      </w:r>
      <w:r>
        <w:rPr>
          <w:b/>
          <w:bCs/>
          <w:color w:val="7A7A6A"/>
          <w:sz w:val="18"/>
          <w:szCs w:val="18"/>
        </w:rPr>
        <w:t xml:space="preserve">     Function: </w:t>
      </w:r>
      <w:r>
        <w:rPr>
          <w:color w:val="1A1208"/>
          <w:sz w:val="18"/>
          <w:szCs w:val="18"/>
        </w:rPr>
        <w:t>Suberin biosynthesis enzyme complex — polymerizes fatty acids and phenolics into waterproof suberin lamellae</w:t>
      </w:r>
      <w:r>
        <w:rPr>
          <w:b/>
          <w:bCs/>
          <w:color w:val="7A7A6A"/>
          <w:sz w:val="18"/>
          <w:szCs w:val="18"/>
        </w:rPr>
        <w:t xml:space="preserve">     Pathway: </w:t>
      </w:r>
      <w:r>
        <w:rPr>
          <w:color w:val="1A1208"/>
          <w:sz w:val="18"/>
          <w:szCs w:val="18"/>
        </w:rPr>
        <w:t>QsPHO1 signal → SUB1-4 expression → suberin deposition in cell walls of phellem cells</w:t>
      </w:r>
    </w:p>
    <w:p w14:paraId="51CEFB6C" w14:textId="77777777" w:rsidR="003538EC" w:rsidRDefault="00BA3A0E">
      <w:pPr>
        <w:spacing w:before="80" w:after="40"/>
        <w:ind w:left="360"/>
      </w:pPr>
      <w:proofErr w:type="spellStart"/>
      <w:proofErr w:type="gramStart"/>
      <w:r>
        <w:rPr>
          <w:rFonts w:ascii="Courier New" w:eastAsia="Courier New" w:hAnsi="Courier New" w:cs="Courier New"/>
          <w:b/>
          <w:bCs/>
          <w:color w:val="2A6A3A"/>
          <w:sz w:val="20"/>
          <w:szCs w:val="20"/>
        </w:rPr>
        <w:t>QsFHT</w:t>
      </w:r>
      <w:proofErr w:type="spellEnd"/>
      <w:r>
        <w:rPr>
          <w:color w:val="7A7A6A"/>
          <w:sz w:val="20"/>
          <w:szCs w:val="20"/>
        </w:rPr>
        <w:t xml:space="preserve">  ·</w:t>
      </w:r>
      <w:proofErr w:type="gramEnd"/>
      <w:r>
        <w:rPr>
          <w:color w:val="7A7A6A"/>
          <w:sz w:val="20"/>
          <w:szCs w:val="20"/>
        </w:rPr>
        <w:t xml:space="preserve">  from </w:t>
      </w:r>
      <w:r>
        <w:rPr>
          <w:i/>
          <w:iCs/>
          <w:color w:val="6B4A28"/>
          <w:sz w:val="20"/>
          <w:szCs w:val="20"/>
        </w:rPr>
        <w:t>Quercus suber</w:t>
      </w:r>
      <w:r>
        <w:rPr>
          <w:b/>
          <w:bCs/>
          <w:color w:val="7A7A6A"/>
          <w:sz w:val="18"/>
          <w:szCs w:val="18"/>
        </w:rPr>
        <w:t xml:space="preserve">     Function: </w:t>
      </w:r>
      <w:r>
        <w:rPr>
          <w:color w:val="1A1208"/>
          <w:sz w:val="18"/>
          <w:szCs w:val="18"/>
        </w:rPr>
        <w:t>Feruloyl transferase — cross-links suberin with lignin for structural integrity</w:t>
      </w:r>
      <w:r>
        <w:rPr>
          <w:b/>
          <w:bCs/>
          <w:color w:val="7A7A6A"/>
          <w:sz w:val="18"/>
          <w:szCs w:val="18"/>
        </w:rPr>
        <w:t xml:space="preserve">     Pathway: </w:t>
      </w:r>
      <w:r>
        <w:rPr>
          <w:color w:val="1A1208"/>
          <w:sz w:val="18"/>
          <w:szCs w:val="18"/>
        </w:rPr>
        <w:t>Co-expressed with SUB1-4 · produces the suberin-lignin composite that gives cork its compression resistance</w:t>
      </w:r>
    </w:p>
    <w:p w14:paraId="0C903C59" w14:textId="77777777" w:rsidR="003538EC" w:rsidRDefault="00BA3A0E">
      <w:pPr>
        <w:spacing w:before="80" w:after="40"/>
        <w:ind w:left="360"/>
      </w:pPr>
      <w:r>
        <w:rPr>
          <w:rFonts w:ascii="Courier New" w:eastAsia="Courier New" w:hAnsi="Courier New" w:cs="Courier New"/>
          <w:b/>
          <w:bCs/>
          <w:color w:val="2A6A3A"/>
          <w:sz w:val="20"/>
          <w:szCs w:val="20"/>
        </w:rPr>
        <w:t>QsPDH</w:t>
      </w:r>
      <w:proofErr w:type="gramStart"/>
      <w:r>
        <w:rPr>
          <w:rFonts w:ascii="Courier New" w:eastAsia="Courier New" w:hAnsi="Courier New" w:cs="Courier New"/>
          <w:b/>
          <w:bCs/>
          <w:color w:val="2A6A3A"/>
          <w:sz w:val="20"/>
          <w:szCs w:val="20"/>
        </w:rPr>
        <w:t>1</w:t>
      </w:r>
      <w:r>
        <w:rPr>
          <w:color w:val="7A7A6A"/>
          <w:sz w:val="20"/>
          <w:szCs w:val="20"/>
        </w:rPr>
        <w:t xml:space="preserve">  ·</w:t>
      </w:r>
      <w:proofErr w:type="gramEnd"/>
      <w:r>
        <w:rPr>
          <w:color w:val="7A7A6A"/>
          <w:sz w:val="20"/>
          <w:szCs w:val="20"/>
        </w:rPr>
        <w:t xml:space="preserve">  from </w:t>
      </w:r>
      <w:r>
        <w:rPr>
          <w:i/>
          <w:iCs/>
          <w:color w:val="6B4A28"/>
          <w:sz w:val="20"/>
          <w:szCs w:val="20"/>
        </w:rPr>
        <w:t>Quercus suber</w:t>
      </w:r>
      <w:r>
        <w:rPr>
          <w:b/>
          <w:bCs/>
          <w:color w:val="7A7A6A"/>
          <w:sz w:val="18"/>
          <w:szCs w:val="18"/>
        </w:rPr>
        <w:t xml:space="preserve">     Function: </w:t>
      </w:r>
      <w:r>
        <w:rPr>
          <w:color w:val="1A1208"/>
          <w:sz w:val="18"/>
          <w:szCs w:val="18"/>
        </w:rPr>
        <w:t>Phelloderm maintenance — prevents cork layer from separating from living bark tissue</w:t>
      </w:r>
      <w:r>
        <w:rPr>
          <w:b/>
          <w:bCs/>
          <w:color w:val="7A7A6A"/>
          <w:sz w:val="18"/>
          <w:szCs w:val="18"/>
        </w:rPr>
        <w:t xml:space="preserve">     Pathway: </w:t>
      </w:r>
      <w:r>
        <w:rPr>
          <w:color w:val="1A1208"/>
          <w:sz w:val="18"/>
          <w:szCs w:val="18"/>
        </w:rPr>
        <w:t>Continuous expression · adhesion maintenance between dead cork cells and living phelloderm below</w:t>
      </w:r>
    </w:p>
    <w:p w14:paraId="1467DB35" w14:textId="77777777" w:rsidR="003538EC" w:rsidRDefault="00BA3A0E">
      <w:pPr>
        <w:spacing w:before="60" w:after="100"/>
        <w:jc w:val="both"/>
      </w:pPr>
      <w:r>
        <w:rPr>
          <w:color w:val="1A1208"/>
        </w:rPr>
        <w:t>The cold-response pathway is well characterized in cork oak: temperatures below 5°C trigger ethylene production in the outer bark, ethylene activates QsPHO1, and phellogen division rate increases within 48–72 hours. In the Cathedral tree, this signal will compound with the temperature differential signal (exterior cold, interior warm) to produce maximum cork deposition in winter — the coldest, wettest season — and reduced but maintained cork production in summer.</w:t>
      </w:r>
    </w:p>
    <w:p w14:paraId="6F512E8F" w14:textId="77777777" w:rsidR="003538EC" w:rsidRDefault="00BA3A0E">
      <w:pPr>
        <w:pBdr>
          <w:left w:val="thick" w:sz="6" w:space="10" w:color="2A6A3A"/>
        </w:pBdr>
        <w:spacing w:before="100" w:after="60"/>
        <w:ind w:left="360"/>
      </w:pPr>
      <w:proofErr w:type="gramStart"/>
      <w:r>
        <w:rPr>
          <w:rFonts w:ascii="Courier New" w:eastAsia="Courier New" w:hAnsi="Courier New" w:cs="Courier New"/>
          <w:b/>
          <w:bCs/>
          <w:color w:val="2A6A3A"/>
          <w:sz w:val="20"/>
          <w:szCs w:val="20"/>
        </w:rPr>
        <w:t xml:space="preserve">IF  </w:t>
      </w:r>
      <w:r>
        <w:rPr>
          <w:color w:val="1A1208"/>
          <w:sz w:val="20"/>
          <w:szCs w:val="20"/>
        </w:rPr>
        <w:t>Exterior</w:t>
      </w:r>
      <w:proofErr w:type="gramEnd"/>
      <w:r>
        <w:rPr>
          <w:color w:val="1A1208"/>
          <w:sz w:val="20"/>
          <w:szCs w:val="20"/>
        </w:rPr>
        <w:t xml:space="preserve"> bark temperature &lt; 5°C for &gt; 24 hours</w:t>
      </w:r>
      <w:r>
        <w:rPr>
          <w:rFonts w:ascii="Courier New" w:eastAsia="Courier New" w:hAnsi="Courier New" w:cs="Courier New"/>
          <w:b/>
          <w:bCs/>
          <w:color w:val="6B4A28"/>
          <w:sz w:val="20"/>
          <w:szCs w:val="20"/>
        </w:rPr>
        <w:t xml:space="preserve"> </w:t>
      </w:r>
      <w:proofErr w:type="gramStart"/>
      <w:r>
        <w:rPr>
          <w:rFonts w:ascii="Courier New" w:eastAsia="Courier New" w:hAnsi="Courier New" w:cs="Courier New"/>
          <w:b/>
          <w:bCs/>
          <w:color w:val="6B4A28"/>
          <w:sz w:val="20"/>
          <w:szCs w:val="20"/>
        </w:rPr>
        <w:t xml:space="preserve">THEN  </w:t>
      </w:r>
      <w:r>
        <w:rPr>
          <w:color w:val="1A1208"/>
          <w:sz w:val="20"/>
          <w:szCs w:val="20"/>
        </w:rPr>
        <w:t>QsPHO</w:t>
      </w:r>
      <w:proofErr w:type="gramEnd"/>
      <w:r>
        <w:rPr>
          <w:color w:val="1A1208"/>
          <w:sz w:val="20"/>
          <w:szCs w:val="20"/>
        </w:rPr>
        <w:t>1 upregulates → phellogen division accelerates → cork layer thickens 2–5 mm per growing season</w:t>
      </w:r>
      <w:r>
        <w:rPr>
          <w:rFonts w:ascii="Courier New" w:eastAsia="Courier New" w:hAnsi="Courier New" w:cs="Courier New"/>
          <w:b/>
          <w:bCs/>
          <w:color w:val="3A5A7A"/>
          <w:sz w:val="20"/>
          <w:szCs w:val="20"/>
        </w:rPr>
        <w:t xml:space="preserve"> </w:t>
      </w:r>
      <w:proofErr w:type="gramStart"/>
      <w:r>
        <w:rPr>
          <w:rFonts w:ascii="Courier New" w:eastAsia="Courier New" w:hAnsi="Courier New" w:cs="Courier New"/>
          <w:b/>
          <w:bCs/>
          <w:color w:val="3A5A7A"/>
          <w:sz w:val="20"/>
          <w:szCs w:val="20"/>
        </w:rPr>
        <w:t xml:space="preserve">VIA  </w:t>
      </w:r>
      <w:r>
        <w:rPr>
          <w:color w:val="7A7A6A"/>
          <w:sz w:val="20"/>
          <w:szCs w:val="20"/>
        </w:rPr>
        <w:t>Cold</w:t>
      </w:r>
      <w:proofErr w:type="gramEnd"/>
      <w:r>
        <w:rPr>
          <w:color w:val="7A7A6A"/>
          <w:sz w:val="20"/>
          <w:szCs w:val="20"/>
        </w:rPr>
        <w:t xml:space="preserve"> stress → ethylene → QsPHO1 → SUB1-4 / FHT / PDH1 cascade</w:t>
      </w:r>
    </w:p>
    <w:p w14:paraId="18740788" w14:textId="77777777" w:rsidR="003538EC" w:rsidRDefault="00BA3A0E">
      <w:pPr>
        <w:pBdr>
          <w:left w:val="thick" w:sz="6" w:space="10" w:color="2A6A3A"/>
        </w:pBdr>
        <w:spacing w:before="100" w:after="60"/>
        <w:ind w:left="360"/>
      </w:pPr>
      <w:proofErr w:type="gramStart"/>
      <w:r>
        <w:rPr>
          <w:rFonts w:ascii="Courier New" w:eastAsia="Courier New" w:hAnsi="Courier New" w:cs="Courier New"/>
          <w:b/>
          <w:bCs/>
          <w:color w:val="2A6A3A"/>
          <w:sz w:val="20"/>
          <w:szCs w:val="20"/>
        </w:rPr>
        <w:t xml:space="preserve">IF  </w:t>
      </w:r>
      <w:r>
        <w:rPr>
          <w:color w:val="1A1208"/>
          <w:sz w:val="20"/>
          <w:szCs w:val="20"/>
        </w:rPr>
        <w:t>Exterior</w:t>
      </w:r>
      <w:proofErr w:type="gramEnd"/>
      <w:r>
        <w:rPr>
          <w:color w:val="1A1208"/>
          <w:sz w:val="20"/>
          <w:szCs w:val="20"/>
        </w:rPr>
        <w:t xml:space="preserve"> bark temperature &gt; 45°C (fire or extreme heat event)</w:t>
      </w:r>
      <w:r>
        <w:rPr>
          <w:rFonts w:ascii="Courier New" w:eastAsia="Courier New" w:hAnsi="Courier New" w:cs="Courier New"/>
          <w:b/>
          <w:bCs/>
          <w:color w:val="6B4A28"/>
          <w:sz w:val="20"/>
          <w:szCs w:val="20"/>
        </w:rPr>
        <w:t xml:space="preserve"> </w:t>
      </w:r>
      <w:proofErr w:type="gramStart"/>
      <w:r>
        <w:rPr>
          <w:rFonts w:ascii="Courier New" w:eastAsia="Courier New" w:hAnsi="Courier New" w:cs="Courier New"/>
          <w:b/>
          <w:bCs/>
          <w:color w:val="6B4A28"/>
          <w:sz w:val="20"/>
          <w:szCs w:val="20"/>
        </w:rPr>
        <w:t xml:space="preserve">THEN  </w:t>
      </w:r>
      <w:r>
        <w:rPr>
          <w:color w:val="1A1208"/>
          <w:sz w:val="20"/>
          <w:szCs w:val="20"/>
        </w:rPr>
        <w:t>Emergency</w:t>
      </w:r>
      <w:proofErr w:type="gramEnd"/>
      <w:r>
        <w:rPr>
          <w:color w:val="1A1208"/>
          <w:sz w:val="20"/>
          <w:szCs w:val="20"/>
        </w:rPr>
        <w:t xml:space="preserve"> suberin deposition — QsSUB1-4 express at maximum rate, producing fire-resistant bark doubling within weeks</w:t>
      </w:r>
      <w:r>
        <w:rPr>
          <w:rFonts w:ascii="Courier New" w:eastAsia="Courier New" w:hAnsi="Courier New" w:cs="Courier New"/>
          <w:b/>
          <w:bCs/>
          <w:color w:val="3A5A7A"/>
          <w:sz w:val="20"/>
          <w:szCs w:val="20"/>
        </w:rPr>
        <w:t xml:space="preserve"> </w:t>
      </w:r>
      <w:proofErr w:type="gramStart"/>
      <w:r>
        <w:rPr>
          <w:rFonts w:ascii="Courier New" w:eastAsia="Courier New" w:hAnsi="Courier New" w:cs="Courier New"/>
          <w:b/>
          <w:bCs/>
          <w:color w:val="3A5A7A"/>
          <w:sz w:val="20"/>
          <w:szCs w:val="20"/>
        </w:rPr>
        <w:t xml:space="preserve">VIA  </w:t>
      </w:r>
      <w:r>
        <w:rPr>
          <w:color w:val="7A7A6A"/>
          <w:sz w:val="20"/>
          <w:szCs w:val="20"/>
        </w:rPr>
        <w:t>Heat</w:t>
      </w:r>
      <w:proofErr w:type="gramEnd"/>
      <w:r>
        <w:rPr>
          <w:color w:val="7A7A6A"/>
          <w:sz w:val="20"/>
          <w:szCs w:val="20"/>
        </w:rPr>
        <w:t xml:space="preserve"> stress → abscisic acid → emergency phellogen activation → rapid suberin accumulation</w:t>
      </w:r>
    </w:p>
    <w:p w14:paraId="3651AF51" w14:textId="77777777" w:rsidR="003538EC" w:rsidRDefault="00BA3A0E">
      <w:pPr>
        <w:pBdr>
          <w:left w:val="thick" w:sz="6" w:space="10" w:color="2A6A3A"/>
        </w:pBdr>
        <w:spacing w:before="100" w:after="60"/>
        <w:ind w:left="360"/>
      </w:pPr>
      <w:proofErr w:type="gramStart"/>
      <w:r>
        <w:rPr>
          <w:rFonts w:ascii="Courier New" w:eastAsia="Courier New" w:hAnsi="Courier New" w:cs="Courier New"/>
          <w:b/>
          <w:bCs/>
          <w:color w:val="2A6A3A"/>
          <w:sz w:val="20"/>
          <w:szCs w:val="20"/>
        </w:rPr>
        <w:t xml:space="preserve">IF  </w:t>
      </w:r>
      <w:r>
        <w:rPr>
          <w:color w:val="1A1208"/>
          <w:sz w:val="20"/>
          <w:szCs w:val="20"/>
        </w:rPr>
        <w:t>Interior</w:t>
      </w:r>
      <w:proofErr w:type="gramEnd"/>
      <w:r>
        <w:rPr>
          <w:color w:val="1A1208"/>
          <w:sz w:val="20"/>
          <w:szCs w:val="20"/>
        </w:rPr>
        <w:t xml:space="preserve"> cambium temperature &gt; 18°C (ondol running) simultaneous with exterior &lt; 5°C</w:t>
      </w:r>
      <w:r>
        <w:rPr>
          <w:rFonts w:ascii="Courier New" w:eastAsia="Courier New" w:hAnsi="Courier New" w:cs="Courier New"/>
          <w:b/>
          <w:bCs/>
          <w:color w:val="6B4A28"/>
          <w:sz w:val="20"/>
          <w:szCs w:val="20"/>
        </w:rPr>
        <w:t xml:space="preserve"> </w:t>
      </w:r>
      <w:proofErr w:type="gramStart"/>
      <w:r>
        <w:rPr>
          <w:rFonts w:ascii="Courier New" w:eastAsia="Courier New" w:hAnsi="Courier New" w:cs="Courier New"/>
          <w:b/>
          <w:bCs/>
          <w:color w:val="6B4A28"/>
          <w:sz w:val="20"/>
          <w:szCs w:val="20"/>
        </w:rPr>
        <w:t xml:space="preserve">THEN  </w:t>
      </w:r>
      <w:r>
        <w:rPr>
          <w:color w:val="1A1208"/>
          <w:sz w:val="20"/>
          <w:szCs w:val="20"/>
        </w:rPr>
        <w:t>Maximum</w:t>
      </w:r>
      <w:proofErr w:type="gramEnd"/>
      <w:r>
        <w:rPr>
          <w:color w:val="1A1208"/>
          <w:sz w:val="20"/>
          <w:szCs w:val="20"/>
        </w:rPr>
        <w:t xml:space="preserve"> differential cork production — both signals reinforce the insulation response</w:t>
      </w:r>
      <w:r>
        <w:rPr>
          <w:rFonts w:ascii="Courier New" w:eastAsia="Courier New" w:hAnsi="Courier New" w:cs="Courier New"/>
          <w:b/>
          <w:bCs/>
          <w:color w:val="3A5A7A"/>
          <w:sz w:val="20"/>
          <w:szCs w:val="20"/>
        </w:rPr>
        <w:t xml:space="preserve"> </w:t>
      </w:r>
      <w:proofErr w:type="gramStart"/>
      <w:r>
        <w:rPr>
          <w:rFonts w:ascii="Courier New" w:eastAsia="Courier New" w:hAnsi="Courier New" w:cs="Courier New"/>
          <w:b/>
          <w:bCs/>
          <w:color w:val="3A5A7A"/>
          <w:sz w:val="20"/>
          <w:szCs w:val="20"/>
        </w:rPr>
        <w:t xml:space="preserve">VIA  </w:t>
      </w:r>
      <w:r>
        <w:rPr>
          <w:color w:val="7A7A6A"/>
          <w:sz w:val="20"/>
          <w:szCs w:val="20"/>
        </w:rPr>
        <w:t>Temperature</w:t>
      </w:r>
      <w:proofErr w:type="gramEnd"/>
      <w:r>
        <w:rPr>
          <w:color w:val="7A7A6A"/>
          <w:sz w:val="20"/>
          <w:szCs w:val="20"/>
        </w:rPr>
        <w:t xml:space="preserve"> gradient detected by </w:t>
      </w:r>
      <w:proofErr w:type="spellStart"/>
      <w:r>
        <w:rPr>
          <w:color w:val="7A7A6A"/>
          <w:sz w:val="20"/>
          <w:szCs w:val="20"/>
        </w:rPr>
        <w:t>thermosensory</w:t>
      </w:r>
      <w:proofErr w:type="spellEnd"/>
      <w:r>
        <w:rPr>
          <w:color w:val="7A7A6A"/>
          <w:sz w:val="20"/>
          <w:szCs w:val="20"/>
        </w:rPr>
        <w:t xml:space="preserve"> TRP-channel homologs in cambium · gradient &gt; 15°C triggers compound response</w:t>
      </w:r>
    </w:p>
    <w:p w14:paraId="76BF9821" w14:textId="77777777" w:rsidR="003538EC" w:rsidRDefault="00BA3A0E">
      <w:pPr>
        <w:spacing w:before="300" w:after="120"/>
      </w:pPr>
      <w:r>
        <w:rPr>
          <w:rFonts w:ascii="Arial" w:eastAsia="Arial" w:hAnsi="Arial" w:cs="Arial"/>
          <w:b/>
          <w:bCs/>
          <w:color w:val="6B4A28"/>
          <w:sz w:val="26"/>
          <w:szCs w:val="26"/>
        </w:rPr>
        <w:t xml:space="preserve">1.3 Reflective Whiteness Pathway — from Betula </w:t>
      </w:r>
      <w:proofErr w:type="spellStart"/>
      <w:r>
        <w:rPr>
          <w:rFonts w:ascii="Arial" w:eastAsia="Arial" w:hAnsi="Arial" w:cs="Arial"/>
          <w:b/>
          <w:bCs/>
          <w:color w:val="6B4A28"/>
          <w:sz w:val="26"/>
          <w:szCs w:val="26"/>
        </w:rPr>
        <w:t>papyrifera</w:t>
      </w:r>
      <w:proofErr w:type="spellEnd"/>
      <w:r>
        <w:rPr>
          <w:rFonts w:ascii="Arial" w:eastAsia="Arial" w:hAnsi="Arial" w:cs="Arial"/>
          <w:b/>
          <w:bCs/>
          <w:color w:val="6B4A28"/>
          <w:sz w:val="26"/>
          <w:szCs w:val="26"/>
        </w:rPr>
        <w:t xml:space="preserve"> and Betula pendula</w:t>
      </w:r>
    </w:p>
    <w:p w14:paraId="2F3C24CC" w14:textId="77777777" w:rsidR="003538EC" w:rsidRDefault="00BA3A0E">
      <w:pPr>
        <w:spacing w:before="60" w:after="100"/>
        <w:jc w:val="both"/>
      </w:pPr>
      <w:r>
        <w:rPr>
          <w:color w:val="1A1208"/>
        </w:rPr>
        <w:t xml:space="preserve">Birch bark is white because of </w:t>
      </w:r>
      <w:proofErr w:type="spellStart"/>
      <w:r>
        <w:rPr>
          <w:color w:val="1A1208"/>
        </w:rPr>
        <w:t>betulin</w:t>
      </w:r>
      <w:proofErr w:type="spellEnd"/>
      <w:r>
        <w:rPr>
          <w:color w:val="1A1208"/>
        </w:rPr>
        <w:t xml:space="preserve"> — a pentacyclic triterpenoid that constitutes 70–80% of birch outer bark dry weight. </w:t>
      </w:r>
      <w:proofErr w:type="spellStart"/>
      <w:r>
        <w:rPr>
          <w:color w:val="1A1208"/>
        </w:rPr>
        <w:t>Betulin</w:t>
      </w:r>
      <w:proofErr w:type="spellEnd"/>
      <w:r>
        <w:rPr>
          <w:color w:val="1A1208"/>
        </w:rPr>
        <w:t xml:space="preserve"> is thermally reflective (albedo 0.6–0.8), UV-absorbing, antimicrobial, and antifungal. It is produced continuously by the birch phelloderm and deposited in the outermost phellem cells. In cold conditions birch upregulates </w:t>
      </w:r>
      <w:proofErr w:type="spellStart"/>
      <w:r>
        <w:rPr>
          <w:color w:val="1A1208"/>
        </w:rPr>
        <w:t>betulin</w:t>
      </w:r>
      <w:proofErr w:type="spellEnd"/>
      <w:r>
        <w:rPr>
          <w:color w:val="1A1208"/>
        </w:rPr>
        <w:t xml:space="preserve"> production; in warm conditions it downregulates. For the Cathedral exterior, </w:t>
      </w:r>
      <w:proofErr w:type="spellStart"/>
      <w:r>
        <w:rPr>
          <w:color w:val="1A1208"/>
        </w:rPr>
        <w:t>betulin</w:t>
      </w:r>
      <w:proofErr w:type="spellEnd"/>
      <w:r>
        <w:rPr>
          <w:color w:val="1A1208"/>
        </w:rPr>
        <w:t xml:space="preserve"> provides the white aesthetic and adds UV protection on top of the cork insulation.</w:t>
      </w:r>
    </w:p>
    <w:p w14:paraId="315C74DC" w14:textId="77777777" w:rsidR="003538EC" w:rsidRDefault="00BA3A0E">
      <w:pPr>
        <w:spacing w:before="80" w:after="40"/>
        <w:ind w:left="360"/>
      </w:pPr>
      <w:r>
        <w:rPr>
          <w:rFonts w:ascii="Courier New" w:eastAsia="Courier New" w:hAnsi="Courier New" w:cs="Courier New"/>
          <w:b/>
          <w:bCs/>
          <w:color w:val="2A6A3A"/>
          <w:sz w:val="20"/>
          <w:szCs w:val="20"/>
        </w:rPr>
        <w:t>BpBET</w:t>
      </w:r>
      <w:proofErr w:type="gramStart"/>
      <w:r>
        <w:rPr>
          <w:rFonts w:ascii="Courier New" w:eastAsia="Courier New" w:hAnsi="Courier New" w:cs="Courier New"/>
          <w:b/>
          <w:bCs/>
          <w:color w:val="2A6A3A"/>
          <w:sz w:val="20"/>
          <w:szCs w:val="20"/>
        </w:rPr>
        <w:t>1</w:t>
      </w:r>
      <w:r>
        <w:rPr>
          <w:color w:val="7A7A6A"/>
          <w:sz w:val="20"/>
          <w:szCs w:val="20"/>
        </w:rPr>
        <w:t xml:space="preserve">  ·</w:t>
      </w:r>
      <w:proofErr w:type="gramEnd"/>
      <w:r>
        <w:rPr>
          <w:color w:val="7A7A6A"/>
          <w:sz w:val="20"/>
          <w:szCs w:val="20"/>
        </w:rPr>
        <w:t xml:space="preserve">  from </w:t>
      </w:r>
      <w:r>
        <w:rPr>
          <w:i/>
          <w:iCs/>
          <w:color w:val="6B4A28"/>
          <w:sz w:val="20"/>
          <w:szCs w:val="20"/>
        </w:rPr>
        <w:t xml:space="preserve">Betula </w:t>
      </w:r>
      <w:proofErr w:type="spellStart"/>
      <w:r>
        <w:rPr>
          <w:i/>
          <w:iCs/>
          <w:color w:val="6B4A28"/>
          <w:sz w:val="20"/>
          <w:szCs w:val="20"/>
        </w:rPr>
        <w:t>papyrifera</w:t>
      </w:r>
      <w:proofErr w:type="spellEnd"/>
      <w:r>
        <w:rPr>
          <w:b/>
          <w:bCs/>
          <w:color w:val="7A7A6A"/>
          <w:sz w:val="18"/>
          <w:szCs w:val="18"/>
        </w:rPr>
        <w:t xml:space="preserve">     Function: </w:t>
      </w:r>
      <w:proofErr w:type="spellStart"/>
      <w:r>
        <w:rPr>
          <w:color w:val="1A1208"/>
          <w:sz w:val="18"/>
          <w:szCs w:val="18"/>
        </w:rPr>
        <w:t>Betulin</w:t>
      </w:r>
      <w:proofErr w:type="spellEnd"/>
      <w:r>
        <w:rPr>
          <w:color w:val="1A1208"/>
          <w:sz w:val="18"/>
          <w:szCs w:val="18"/>
        </w:rPr>
        <w:t xml:space="preserve"> synthase — </w:t>
      </w:r>
      <w:proofErr w:type="spellStart"/>
      <w:r>
        <w:rPr>
          <w:color w:val="1A1208"/>
          <w:sz w:val="18"/>
          <w:szCs w:val="18"/>
        </w:rPr>
        <w:t>oxidosqualene</w:t>
      </w:r>
      <w:proofErr w:type="spellEnd"/>
      <w:r>
        <w:rPr>
          <w:color w:val="1A1208"/>
          <w:sz w:val="18"/>
          <w:szCs w:val="18"/>
        </w:rPr>
        <w:t xml:space="preserve"> cyclase producing the pentacyclic </w:t>
      </w:r>
      <w:proofErr w:type="spellStart"/>
      <w:r>
        <w:rPr>
          <w:color w:val="1A1208"/>
          <w:sz w:val="18"/>
          <w:szCs w:val="18"/>
        </w:rPr>
        <w:t>betulin</w:t>
      </w:r>
      <w:proofErr w:type="spellEnd"/>
      <w:r>
        <w:rPr>
          <w:color w:val="1A1208"/>
          <w:sz w:val="18"/>
          <w:szCs w:val="18"/>
        </w:rPr>
        <w:t xml:space="preserve"> skeleton</w:t>
      </w:r>
      <w:r>
        <w:rPr>
          <w:b/>
          <w:bCs/>
          <w:color w:val="7A7A6A"/>
          <w:sz w:val="18"/>
          <w:szCs w:val="18"/>
        </w:rPr>
        <w:t xml:space="preserve">     Pathway: </w:t>
      </w:r>
      <w:r>
        <w:rPr>
          <w:color w:val="1A1208"/>
          <w:sz w:val="18"/>
          <w:szCs w:val="18"/>
        </w:rPr>
        <w:t xml:space="preserve">MVA pathway → </w:t>
      </w:r>
      <w:proofErr w:type="spellStart"/>
      <w:r>
        <w:rPr>
          <w:color w:val="1A1208"/>
          <w:sz w:val="18"/>
          <w:szCs w:val="18"/>
        </w:rPr>
        <w:t>oxidosqualene</w:t>
      </w:r>
      <w:proofErr w:type="spellEnd"/>
      <w:r>
        <w:rPr>
          <w:color w:val="1A1208"/>
          <w:sz w:val="18"/>
          <w:szCs w:val="18"/>
        </w:rPr>
        <w:t xml:space="preserve"> → BpBET1 → </w:t>
      </w:r>
      <w:proofErr w:type="spellStart"/>
      <w:r>
        <w:rPr>
          <w:color w:val="1A1208"/>
          <w:sz w:val="18"/>
          <w:szCs w:val="18"/>
        </w:rPr>
        <w:t>betulin</w:t>
      </w:r>
      <w:proofErr w:type="spellEnd"/>
      <w:r>
        <w:rPr>
          <w:color w:val="1A1208"/>
          <w:sz w:val="18"/>
          <w:szCs w:val="18"/>
        </w:rPr>
        <w:t xml:space="preserve"> · cold-upregulated via CBF transcription factors</w:t>
      </w:r>
    </w:p>
    <w:p w14:paraId="42FBF217" w14:textId="77777777" w:rsidR="003538EC" w:rsidRDefault="00BA3A0E">
      <w:pPr>
        <w:spacing w:before="80" w:after="40"/>
        <w:ind w:left="360"/>
      </w:pPr>
      <w:r>
        <w:rPr>
          <w:rFonts w:ascii="Courier New" w:eastAsia="Courier New" w:hAnsi="Courier New" w:cs="Courier New"/>
          <w:b/>
          <w:bCs/>
          <w:color w:val="2A6A3A"/>
          <w:sz w:val="20"/>
          <w:szCs w:val="20"/>
        </w:rPr>
        <w:t>BpBET</w:t>
      </w:r>
      <w:proofErr w:type="gramStart"/>
      <w:r>
        <w:rPr>
          <w:rFonts w:ascii="Courier New" w:eastAsia="Courier New" w:hAnsi="Courier New" w:cs="Courier New"/>
          <w:b/>
          <w:bCs/>
          <w:color w:val="2A6A3A"/>
          <w:sz w:val="20"/>
          <w:szCs w:val="20"/>
        </w:rPr>
        <w:t>2</w:t>
      </w:r>
      <w:r>
        <w:rPr>
          <w:color w:val="7A7A6A"/>
          <w:sz w:val="20"/>
          <w:szCs w:val="20"/>
        </w:rPr>
        <w:t xml:space="preserve">  ·</w:t>
      </w:r>
      <w:proofErr w:type="gramEnd"/>
      <w:r>
        <w:rPr>
          <w:color w:val="7A7A6A"/>
          <w:sz w:val="20"/>
          <w:szCs w:val="20"/>
        </w:rPr>
        <w:t xml:space="preserve">  from </w:t>
      </w:r>
      <w:r>
        <w:rPr>
          <w:i/>
          <w:iCs/>
          <w:color w:val="6B4A28"/>
          <w:sz w:val="20"/>
          <w:szCs w:val="20"/>
        </w:rPr>
        <w:t xml:space="preserve">Betula </w:t>
      </w:r>
      <w:proofErr w:type="spellStart"/>
      <w:r>
        <w:rPr>
          <w:i/>
          <w:iCs/>
          <w:color w:val="6B4A28"/>
          <w:sz w:val="20"/>
          <w:szCs w:val="20"/>
        </w:rPr>
        <w:t>papyrifera</w:t>
      </w:r>
      <w:proofErr w:type="spellEnd"/>
      <w:r>
        <w:rPr>
          <w:b/>
          <w:bCs/>
          <w:color w:val="7A7A6A"/>
          <w:sz w:val="18"/>
          <w:szCs w:val="18"/>
        </w:rPr>
        <w:t xml:space="preserve">     Function: </w:t>
      </w:r>
      <w:proofErr w:type="spellStart"/>
      <w:r>
        <w:rPr>
          <w:color w:val="1A1208"/>
          <w:sz w:val="18"/>
          <w:szCs w:val="18"/>
        </w:rPr>
        <w:t>Betulinic</w:t>
      </w:r>
      <w:proofErr w:type="spellEnd"/>
      <w:r>
        <w:rPr>
          <w:color w:val="1A1208"/>
          <w:sz w:val="18"/>
          <w:szCs w:val="18"/>
        </w:rPr>
        <w:t xml:space="preserve"> acid synthase — produces the oxidized </w:t>
      </w:r>
      <w:proofErr w:type="spellStart"/>
      <w:r>
        <w:rPr>
          <w:color w:val="1A1208"/>
          <w:sz w:val="18"/>
          <w:szCs w:val="18"/>
        </w:rPr>
        <w:t>betulin</w:t>
      </w:r>
      <w:proofErr w:type="spellEnd"/>
      <w:r>
        <w:rPr>
          <w:color w:val="1A1208"/>
          <w:sz w:val="18"/>
          <w:szCs w:val="18"/>
        </w:rPr>
        <w:t xml:space="preserve"> derivative with enhanced antimicrobial properties</w:t>
      </w:r>
      <w:r>
        <w:rPr>
          <w:b/>
          <w:bCs/>
          <w:color w:val="7A7A6A"/>
          <w:sz w:val="18"/>
          <w:szCs w:val="18"/>
        </w:rPr>
        <w:t xml:space="preserve">     Pathway: </w:t>
      </w:r>
      <w:r>
        <w:rPr>
          <w:color w:val="1A1208"/>
          <w:sz w:val="18"/>
          <w:szCs w:val="18"/>
        </w:rPr>
        <w:t>Co-expressed with BET1 · provides disease resistance in addition to reflectivity</w:t>
      </w:r>
    </w:p>
    <w:p w14:paraId="568331D9" w14:textId="77777777" w:rsidR="003538EC" w:rsidRDefault="00BA3A0E">
      <w:pPr>
        <w:spacing w:before="80" w:after="40"/>
        <w:ind w:left="360"/>
      </w:pPr>
      <w:r>
        <w:rPr>
          <w:rFonts w:ascii="Courier New" w:eastAsia="Courier New" w:hAnsi="Courier New" w:cs="Courier New"/>
          <w:b/>
          <w:bCs/>
          <w:color w:val="2A6A3A"/>
          <w:sz w:val="20"/>
          <w:szCs w:val="20"/>
        </w:rPr>
        <w:t>BpCBF</w:t>
      </w:r>
      <w:proofErr w:type="gramStart"/>
      <w:r>
        <w:rPr>
          <w:rFonts w:ascii="Courier New" w:eastAsia="Courier New" w:hAnsi="Courier New" w:cs="Courier New"/>
          <w:b/>
          <w:bCs/>
          <w:color w:val="2A6A3A"/>
          <w:sz w:val="20"/>
          <w:szCs w:val="20"/>
        </w:rPr>
        <w:t>3</w:t>
      </w:r>
      <w:r>
        <w:rPr>
          <w:color w:val="7A7A6A"/>
          <w:sz w:val="20"/>
          <w:szCs w:val="20"/>
        </w:rPr>
        <w:t xml:space="preserve">  ·</w:t>
      </w:r>
      <w:proofErr w:type="gramEnd"/>
      <w:r>
        <w:rPr>
          <w:color w:val="7A7A6A"/>
          <w:sz w:val="20"/>
          <w:szCs w:val="20"/>
        </w:rPr>
        <w:t xml:space="preserve">  from </w:t>
      </w:r>
      <w:r>
        <w:rPr>
          <w:i/>
          <w:iCs/>
          <w:color w:val="6B4A28"/>
          <w:sz w:val="20"/>
          <w:szCs w:val="20"/>
        </w:rPr>
        <w:t xml:space="preserve">Betula </w:t>
      </w:r>
      <w:proofErr w:type="spellStart"/>
      <w:r>
        <w:rPr>
          <w:i/>
          <w:iCs/>
          <w:color w:val="6B4A28"/>
          <w:sz w:val="20"/>
          <w:szCs w:val="20"/>
        </w:rPr>
        <w:t>papyrifera</w:t>
      </w:r>
      <w:proofErr w:type="spellEnd"/>
      <w:r>
        <w:rPr>
          <w:b/>
          <w:bCs/>
          <w:color w:val="7A7A6A"/>
          <w:sz w:val="18"/>
          <w:szCs w:val="18"/>
        </w:rPr>
        <w:t xml:space="preserve">     Function: </w:t>
      </w:r>
      <w:r>
        <w:rPr>
          <w:color w:val="1A1208"/>
          <w:sz w:val="18"/>
          <w:szCs w:val="18"/>
        </w:rPr>
        <w:t xml:space="preserve">C-repeat binding factor 3 — master cold-response transcription factor that activates both </w:t>
      </w:r>
      <w:proofErr w:type="spellStart"/>
      <w:r>
        <w:rPr>
          <w:color w:val="1A1208"/>
          <w:sz w:val="18"/>
          <w:szCs w:val="18"/>
        </w:rPr>
        <w:t>betulin</w:t>
      </w:r>
      <w:proofErr w:type="spellEnd"/>
      <w:r>
        <w:rPr>
          <w:color w:val="1A1208"/>
          <w:sz w:val="18"/>
          <w:szCs w:val="18"/>
        </w:rPr>
        <w:t xml:space="preserve"> genes and cold-hardening pathways</w:t>
      </w:r>
      <w:r>
        <w:rPr>
          <w:b/>
          <w:bCs/>
          <w:color w:val="7A7A6A"/>
          <w:sz w:val="18"/>
          <w:szCs w:val="18"/>
        </w:rPr>
        <w:t xml:space="preserve">     Pathway: </w:t>
      </w:r>
      <w:r>
        <w:rPr>
          <w:color w:val="1A1208"/>
          <w:sz w:val="18"/>
          <w:szCs w:val="18"/>
        </w:rPr>
        <w:t>Cold signal → BpCBF3 → BET1/BET2 upregulation + cell membrane cold-hardening</w:t>
      </w:r>
    </w:p>
    <w:p w14:paraId="021C3557" w14:textId="77777777" w:rsidR="003538EC" w:rsidRDefault="00BA3A0E">
      <w:pPr>
        <w:spacing w:before="80" w:after="40"/>
        <w:ind w:left="360"/>
      </w:pPr>
      <w:proofErr w:type="spellStart"/>
      <w:proofErr w:type="gramStart"/>
      <w:r>
        <w:rPr>
          <w:rFonts w:ascii="Courier New" w:eastAsia="Courier New" w:hAnsi="Courier New" w:cs="Courier New"/>
          <w:b/>
          <w:bCs/>
          <w:color w:val="2A6A3A"/>
          <w:sz w:val="20"/>
          <w:szCs w:val="20"/>
        </w:rPr>
        <w:t>BpPENDULA</w:t>
      </w:r>
      <w:proofErr w:type="spellEnd"/>
      <w:r>
        <w:rPr>
          <w:color w:val="7A7A6A"/>
          <w:sz w:val="20"/>
          <w:szCs w:val="20"/>
        </w:rPr>
        <w:t xml:space="preserve">  ·</w:t>
      </w:r>
      <w:proofErr w:type="gramEnd"/>
      <w:r>
        <w:rPr>
          <w:color w:val="7A7A6A"/>
          <w:sz w:val="20"/>
          <w:szCs w:val="20"/>
        </w:rPr>
        <w:t xml:space="preserve">  from </w:t>
      </w:r>
      <w:r>
        <w:rPr>
          <w:i/>
          <w:iCs/>
          <w:color w:val="6B4A28"/>
          <w:sz w:val="20"/>
          <w:szCs w:val="20"/>
        </w:rPr>
        <w:t>Betula pendula</w:t>
      </w:r>
      <w:r>
        <w:rPr>
          <w:b/>
          <w:bCs/>
          <w:color w:val="7A7A6A"/>
          <w:sz w:val="18"/>
          <w:szCs w:val="18"/>
        </w:rPr>
        <w:t xml:space="preserve">     Function: </w:t>
      </w:r>
      <w:r>
        <w:rPr>
          <w:color w:val="1A1208"/>
          <w:sz w:val="18"/>
          <w:szCs w:val="18"/>
        </w:rPr>
        <w:t>Weeping branch habit regulator — controls the negative gravitropism of lateral branches producing the characteristic pendulous form</w:t>
      </w:r>
      <w:r>
        <w:rPr>
          <w:b/>
          <w:bCs/>
          <w:color w:val="7A7A6A"/>
          <w:sz w:val="18"/>
          <w:szCs w:val="18"/>
        </w:rPr>
        <w:t xml:space="preserve">     Pathway: </w:t>
      </w:r>
      <w:r>
        <w:rPr>
          <w:color w:val="1A1208"/>
          <w:sz w:val="18"/>
          <w:szCs w:val="18"/>
        </w:rPr>
        <w:t xml:space="preserve">Constitutive expression in lateral shoot meristems · auxin transport </w:t>
      </w:r>
      <w:proofErr w:type="gramStart"/>
      <w:r>
        <w:rPr>
          <w:color w:val="1A1208"/>
          <w:sz w:val="18"/>
          <w:szCs w:val="18"/>
        </w:rPr>
        <w:t>asymmetry →</w:t>
      </w:r>
      <w:proofErr w:type="gramEnd"/>
      <w:r>
        <w:rPr>
          <w:color w:val="1A1208"/>
          <w:sz w:val="18"/>
          <w:szCs w:val="18"/>
        </w:rPr>
        <w:t xml:space="preserve"> downward branch growth</w:t>
      </w:r>
    </w:p>
    <w:p w14:paraId="0F37067A" w14:textId="77777777" w:rsidR="003538EC" w:rsidRDefault="00BA3A0E">
      <w:pPr>
        <w:spacing w:before="60" w:after="100"/>
        <w:jc w:val="both"/>
      </w:pPr>
      <w:r>
        <w:rPr>
          <w:color w:val="1A1208"/>
        </w:rPr>
        <w:t xml:space="preserve">The </w:t>
      </w:r>
      <w:proofErr w:type="spellStart"/>
      <w:r>
        <w:rPr>
          <w:color w:val="1A1208"/>
        </w:rPr>
        <w:t>BpPENDULA</w:t>
      </w:r>
      <w:proofErr w:type="spellEnd"/>
      <w:r>
        <w:rPr>
          <w:color w:val="1A1208"/>
        </w:rPr>
        <w:t xml:space="preserve"> gene is included specifically for the </w:t>
      </w:r>
      <w:proofErr w:type="spellStart"/>
      <w:r>
        <w:rPr>
          <w:color w:val="1A1208"/>
        </w:rPr>
        <w:t>Lothlórien</w:t>
      </w:r>
      <w:proofErr w:type="spellEnd"/>
      <w:r>
        <w:rPr>
          <w:color w:val="1A1208"/>
        </w:rPr>
        <w:t xml:space="preserve"> variant. In the standard Cathedral it is optional — the branch habit of the Titan Breadnut base tree is not specified as weeping. In the </w:t>
      </w:r>
      <w:proofErr w:type="spellStart"/>
      <w:r>
        <w:rPr>
          <w:color w:val="1A1208"/>
        </w:rPr>
        <w:t>Lothlórien</w:t>
      </w:r>
      <w:proofErr w:type="spellEnd"/>
      <w:r>
        <w:rPr>
          <w:color w:val="1A1208"/>
        </w:rPr>
        <w:t xml:space="preserve"> variant it is required, producing the cascading silver branches that give the tree its ethereal quality.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22"/>
        <w:gridCol w:w="5984"/>
      </w:tblGrid>
      <w:tr w:rsidR="003538EC" w14:paraId="74E52904" w14:textId="77777777">
        <w:tblPrEx>
          <w:tblCellMar>
            <w:top w:w="0" w:type="dxa"/>
            <w:bottom w:w="0" w:type="dxa"/>
          </w:tblCellMar>
        </w:tblPrEx>
        <w:tc>
          <w:tcPr>
            <w:tcW w:w="1750" w:type="pct"/>
            <w:shd w:val="clear" w:color="auto" w:fill="F0ECE4"/>
            <w:tcMar>
              <w:top w:w="60" w:type="dxa"/>
              <w:left w:w="120" w:type="dxa"/>
              <w:bottom w:w="60" w:type="dxa"/>
              <w:right w:w="120" w:type="dxa"/>
            </w:tcMar>
          </w:tcPr>
          <w:p w14:paraId="4D002ED1" w14:textId="77777777" w:rsidR="003538EC" w:rsidRDefault="00BA3A0E">
            <w:r>
              <w:rPr>
                <w:rFonts w:ascii="Arial" w:eastAsia="Arial" w:hAnsi="Arial" w:cs="Arial"/>
                <w:b/>
                <w:bCs/>
                <w:color w:val="6B4A28"/>
                <w:sz w:val="18"/>
                <w:szCs w:val="18"/>
              </w:rPr>
              <w:t>Target exterior appearance</w:t>
            </w:r>
          </w:p>
        </w:tc>
        <w:tc>
          <w:tcPr>
            <w:tcW w:w="3250" w:type="pct"/>
            <w:tcMar>
              <w:top w:w="60" w:type="dxa"/>
              <w:left w:w="120" w:type="dxa"/>
              <w:bottom w:w="60" w:type="dxa"/>
              <w:right w:w="120" w:type="dxa"/>
            </w:tcMar>
          </w:tcPr>
          <w:p w14:paraId="1B10F71F" w14:textId="77777777" w:rsidR="003538EC" w:rsidRDefault="00BA3A0E">
            <w:r>
              <w:rPr>
                <w:color w:val="1A1208"/>
                <w:sz w:val="18"/>
                <w:szCs w:val="18"/>
              </w:rPr>
              <w:t>White to silver-white bark with slight iridescence from suberin layering</w:t>
            </w:r>
          </w:p>
        </w:tc>
      </w:tr>
      <w:tr w:rsidR="003538EC" w14:paraId="5F87FF9E" w14:textId="77777777">
        <w:tblPrEx>
          <w:tblCellMar>
            <w:top w:w="0" w:type="dxa"/>
            <w:bottom w:w="0" w:type="dxa"/>
          </w:tblCellMar>
        </w:tblPrEx>
        <w:tc>
          <w:tcPr>
            <w:tcW w:w="1750" w:type="pct"/>
            <w:shd w:val="clear" w:color="auto" w:fill="F0ECE4"/>
            <w:tcMar>
              <w:top w:w="60" w:type="dxa"/>
              <w:left w:w="120" w:type="dxa"/>
              <w:bottom w:w="60" w:type="dxa"/>
              <w:right w:w="120" w:type="dxa"/>
            </w:tcMar>
          </w:tcPr>
          <w:p w14:paraId="1663669B" w14:textId="77777777" w:rsidR="003538EC" w:rsidRDefault="00BA3A0E">
            <w:r>
              <w:rPr>
                <w:rFonts w:ascii="Arial" w:eastAsia="Arial" w:hAnsi="Arial" w:cs="Arial"/>
                <w:b/>
                <w:bCs/>
                <w:color w:val="6B4A28"/>
                <w:sz w:val="18"/>
                <w:szCs w:val="18"/>
              </w:rPr>
              <w:t>Insulation target</w:t>
            </w:r>
          </w:p>
        </w:tc>
        <w:tc>
          <w:tcPr>
            <w:tcW w:w="3250" w:type="pct"/>
            <w:tcMar>
              <w:top w:w="60" w:type="dxa"/>
              <w:left w:w="120" w:type="dxa"/>
              <w:bottom w:w="60" w:type="dxa"/>
              <w:right w:w="120" w:type="dxa"/>
            </w:tcMar>
          </w:tcPr>
          <w:p w14:paraId="7E640E5D" w14:textId="77777777" w:rsidR="003538EC" w:rsidRDefault="00BA3A0E">
            <w:r>
              <w:rPr>
                <w:color w:val="1A1208"/>
                <w:sz w:val="18"/>
                <w:szCs w:val="18"/>
              </w:rPr>
              <w:t>R-12 to R-18 equivalent (2–</w:t>
            </w:r>
            <w:proofErr w:type="gramStart"/>
            <w:r>
              <w:rPr>
                <w:color w:val="1A1208"/>
                <w:sz w:val="18"/>
                <w:szCs w:val="18"/>
              </w:rPr>
              <w:t>3 inch</w:t>
            </w:r>
            <w:proofErr w:type="gramEnd"/>
            <w:r>
              <w:rPr>
                <w:color w:val="1A1208"/>
                <w:sz w:val="18"/>
                <w:szCs w:val="18"/>
              </w:rPr>
              <w:t xml:space="preserve"> cork layer at maturity)</w:t>
            </w:r>
          </w:p>
        </w:tc>
      </w:tr>
      <w:tr w:rsidR="003538EC" w14:paraId="0840343E" w14:textId="77777777">
        <w:tblPrEx>
          <w:tblCellMar>
            <w:top w:w="0" w:type="dxa"/>
            <w:bottom w:w="0" w:type="dxa"/>
          </w:tblCellMar>
        </w:tblPrEx>
        <w:tc>
          <w:tcPr>
            <w:tcW w:w="1750" w:type="pct"/>
            <w:shd w:val="clear" w:color="auto" w:fill="F0ECE4"/>
            <w:tcMar>
              <w:top w:w="60" w:type="dxa"/>
              <w:left w:w="120" w:type="dxa"/>
              <w:bottom w:w="60" w:type="dxa"/>
              <w:right w:w="120" w:type="dxa"/>
            </w:tcMar>
          </w:tcPr>
          <w:p w14:paraId="7F6637B9" w14:textId="77777777" w:rsidR="003538EC" w:rsidRDefault="00BA3A0E">
            <w:r>
              <w:rPr>
                <w:rFonts w:ascii="Arial" w:eastAsia="Arial" w:hAnsi="Arial" w:cs="Arial"/>
                <w:b/>
                <w:bCs/>
                <w:color w:val="6B4A28"/>
                <w:sz w:val="18"/>
                <w:szCs w:val="18"/>
              </w:rPr>
              <w:t>Waterproofing</w:t>
            </w:r>
          </w:p>
        </w:tc>
        <w:tc>
          <w:tcPr>
            <w:tcW w:w="3250" w:type="pct"/>
            <w:tcMar>
              <w:top w:w="60" w:type="dxa"/>
              <w:left w:w="120" w:type="dxa"/>
              <w:bottom w:w="60" w:type="dxa"/>
              <w:right w:w="120" w:type="dxa"/>
            </w:tcMar>
          </w:tcPr>
          <w:p w14:paraId="0F74A08F" w14:textId="77777777" w:rsidR="003538EC" w:rsidRDefault="00BA3A0E">
            <w:r>
              <w:rPr>
                <w:color w:val="1A1208"/>
                <w:sz w:val="18"/>
                <w:szCs w:val="18"/>
              </w:rPr>
              <w:t>Complete — suberin lamellae impermeable to liquid water</w:t>
            </w:r>
          </w:p>
        </w:tc>
      </w:tr>
      <w:tr w:rsidR="003538EC" w14:paraId="76EB870A" w14:textId="77777777">
        <w:tblPrEx>
          <w:tblCellMar>
            <w:top w:w="0" w:type="dxa"/>
            <w:bottom w:w="0" w:type="dxa"/>
          </w:tblCellMar>
        </w:tblPrEx>
        <w:tc>
          <w:tcPr>
            <w:tcW w:w="1750" w:type="pct"/>
            <w:shd w:val="clear" w:color="auto" w:fill="F0ECE4"/>
            <w:tcMar>
              <w:top w:w="60" w:type="dxa"/>
              <w:left w:w="120" w:type="dxa"/>
              <w:bottom w:w="60" w:type="dxa"/>
              <w:right w:w="120" w:type="dxa"/>
            </w:tcMar>
          </w:tcPr>
          <w:p w14:paraId="2220DB08" w14:textId="77777777" w:rsidR="003538EC" w:rsidRDefault="00BA3A0E">
            <w:r>
              <w:rPr>
                <w:rFonts w:ascii="Arial" w:eastAsia="Arial" w:hAnsi="Arial" w:cs="Arial"/>
                <w:b/>
                <w:bCs/>
                <w:color w:val="6B4A28"/>
                <w:sz w:val="18"/>
                <w:szCs w:val="18"/>
              </w:rPr>
              <w:t>Cold response trigger</w:t>
            </w:r>
          </w:p>
        </w:tc>
        <w:tc>
          <w:tcPr>
            <w:tcW w:w="3250" w:type="pct"/>
            <w:tcMar>
              <w:top w:w="60" w:type="dxa"/>
              <w:left w:w="120" w:type="dxa"/>
              <w:bottom w:w="60" w:type="dxa"/>
              <w:right w:w="120" w:type="dxa"/>
            </w:tcMar>
          </w:tcPr>
          <w:p w14:paraId="617F97B3" w14:textId="77777777" w:rsidR="003538EC" w:rsidRDefault="00BA3A0E">
            <w:r>
              <w:rPr>
                <w:color w:val="1A1208"/>
                <w:sz w:val="18"/>
                <w:szCs w:val="18"/>
              </w:rPr>
              <w:t>&lt; 5°C sustained for 24+ hours</w:t>
            </w:r>
          </w:p>
        </w:tc>
      </w:tr>
      <w:tr w:rsidR="003538EC" w14:paraId="6AA1C093" w14:textId="77777777">
        <w:tblPrEx>
          <w:tblCellMar>
            <w:top w:w="0" w:type="dxa"/>
            <w:bottom w:w="0" w:type="dxa"/>
          </w:tblCellMar>
        </w:tblPrEx>
        <w:tc>
          <w:tcPr>
            <w:tcW w:w="1750" w:type="pct"/>
            <w:shd w:val="clear" w:color="auto" w:fill="F0ECE4"/>
            <w:tcMar>
              <w:top w:w="60" w:type="dxa"/>
              <w:left w:w="120" w:type="dxa"/>
              <w:bottom w:w="60" w:type="dxa"/>
              <w:right w:w="120" w:type="dxa"/>
            </w:tcMar>
          </w:tcPr>
          <w:p w14:paraId="44A882BE" w14:textId="77777777" w:rsidR="003538EC" w:rsidRDefault="00BA3A0E">
            <w:r>
              <w:rPr>
                <w:rFonts w:ascii="Arial" w:eastAsia="Arial" w:hAnsi="Arial" w:cs="Arial"/>
                <w:b/>
                <w:bCs/>
                <w:color w:val="6B4A28"/>
                <w:sz w:val="18"/>
                <w:szCs w:val="18"/>
              </w:rPr>
              <w:t>Fire response trigger</w:t>
            </w:r>
          </w:p>
        </w:tc>
        <w:tc>
          <w:tcPr>
            <w:tcW w:w="3250" w:type="pct"/>
            <w:tcMar>
              <w:top w:w="60" w:type="dxa"/>
              <w:left w:w="120" w:type="dxa"/>
              <w:bottom w:w="60" w:type="dxa"/>
              <w:right w:w="120" w:type="dxa"/>
            </w:tcMar>
          </w:tcPr>
          <w:p w14:paraId="0FAC9376" w14:textId="77777777" w:rsidR="003538EC" w:rsidRDefault="00BA3A0E">
            <w:r>
              <w:rPr>
                <w:color w:val="1A1208"/>
                <w:sz w:val="18"/>
                <w:szCs w:val="18"/>
              </w:rPr>
              <w:t>&gt; 45°C sustained for 2+ hours</w:t>
            </w:r>
          </w:p>
        </w:tc>
      </w:tr>
      <w:tr w:rsidR="003538EC" w14:paraId="624A4298" w14:textId="77777777">
        <w:tblPrEx>
          <w:tblCellMar>
            <w:top w:w="0" w:type="dxa"/>
            <w:bottom w:w="0" w:type="dxa"/>
          </w:tblCellMar>
        </w:tblPrEx>
        <w:tc>
          <w:tcPr>
            <w:tcW w:w="1750" w:type="pct"/>
            <w:shd w:val="clear" w:color="auto" w:fill="F0ECE4"/>
            <w:tcMar>
              <w:top w:w="60" w:type="dxa"/>
              <w:left w:w="120" w:type="dxa"/>
              <w:bottom w:w="60" w:type="dxa"/>
              <w:right w:w="120" w:type="dxa"/>
            </w:tcMar>
          </w:tcPr>
          <w:p w14:paraId="5A65B5C5" w14:textId="77777777" w:rsidR="003538EC" w:rsidRDefault="00BA3A0E">
            <w:r>
              <w:rPr>
                <w:rFonts w:ascii="Arial" w:eastAsia="Arial" w:hAnsi="Arial" w:cs="Arial"/>
                <w:b/>
                <w:bCs/>
                <w:color w:val="6B4A28"/>
                <w:sz w:val="18"/>
                <w:szCs w:val="18"/>
              </w:rPr>
              <w:t>Albedo</w:t>
            </w:r>
          </w:p>
        </w:tc>
        <w:tc>
          <w:tcPr>
            <w:tcW w:w="3250" w:type="pct"/>
            <w:tcMar>
              <w:top w:w="60" w:type="dxa"/>
              <w:left w:w="120" w:type="dxa"/>
              <w:bottom w:w="60" w:type="dxa"/>
              <w:right w:w="120" w:type="dxa"/>
            </w:tcMar>
          </w:tcPr>
          <w:p w14:paraId="0AFB35C3" w14:textId="77777777" w:rsidR="003538EC" w:rsidRDefault="00BA3A0E">
            <w:r>
              <w:rPr>
                <w:color w:val="1A1208"/>
                <w:sz w:val="18"/>
                <w:szCs w:val="18"/>
              </w:rPr>
              <w:t>0.6–0.8 (</w:t>
            </w:r>
            <w:proofErr w:type="spellStart"/>
            <w:r>
              <w:rPr>
                <w:color w:val="1A1208"/>
                <w:sz w:val="18"/>
                <w:szCs w:val="18"/>
              </w:rPr>
              <w:t>betulin</w:t>
            </w:r>
            <w:proofErr w:type="spellEnd"/>
            <w:r>
              <w:rPr>
                <w:color w:val="1A1208"/>
                <w:sz w:val="18"/>
                <w:szCs w:val="18"/>
              </w:rPr>
              <w:t>) — reflects significant solar radiation</w:t>
            </w:r>
          </w:p>
        </w:tc>
      </w:tr>
      <w:tr w:rsidR="003538EC" w14:paraId="03735FC6" w14:textId="77777777">
        <w:tblPrEx>
          <w:tblCellMar>
            <w:top w:w="0" w:type="dxa"/>
            <w:bottom w:w="0" w:type="dxa"/>
          </w:tblCellMar>
        </w:tblPrEx>
        <w:tc>
          <w:tcPr>
            <w:tcW w:w="1750" w:type="pct"/>
            <w:shd w:val="clear" w:color="auto" w:fill="F0ECE4"/>
            <w:tcMar>
              <w:top w:w="60" w:type="dxa"/>
              <w:left w:w="120" w:type="dxa"/>
              <w:bottom w:w="60" w:type="dxa"/>
              <w:right w:w="120" w:type="dxa"/>
            </w:tcMar>
          </w:tcPr>
          <w:p w14:paraId="55E9A95E" w14:textId="77777777" w:rsidR="003538EC" w:rsidRDefault="00BA3A0E">
            <w:r>
              <w:rPr>
                <w:rFonts w:ascii="Arial" w:eastAsia="Arial" w:hAnsi="Arial" w:cs="Arial"/>
                <w:b/>
                <w:bCs/>
                <w:color w:val="6B4A28"/>
                <w:sz w:val="18"/>
                <w:szCs w:val="18"/>
              </w:rPr>
              <w:t>Antimicrobial</w:t>
            </w:r>
          </w:p>
        </w:tc>
        <w:tc>
          <w:tcPr>
            <w:tcW w:w="3250" w:type="pct"/>
            <w:tcMar>
              <w:top w:w="60" w:type="dxa"/>
              <w:left w:w="120" w:type="dxa"/>
              <w:bottom w:w="60" w:type="dxa"/>
              <w:right w:w="120" w:type="dxa"/>
            </w:tcMar>
          </w:tcPr>
          <w:p w14:paraId="0013676D" w14:textId="77777777" w:rsidR="003538EC" w:rsidRDefault="00BA3A0E">
            <w:proofErr w:type="spellStart"/>
            <w:r>
              <w:rPr>
                <w:color w:val="1A1208"/>
                <w:sz w:val="18"/>
                <w:szCs w:val="18"/>
              </w:rPr>
              <w:t>Betulinic</w:t>
            </w:r>
            <w:proofErr w:type="spellEnd"/>
            <w:r>
              <w:rPr>
                <w:color w:val="1A1208"/>
                <w:sz w:val="18"/>
                <w:szCs w:val="18"/>
              </w:rPr>
              <w:t xml:space="preserve"> acid — effective against common wood-rot fungi</w:t>
            </w:r>
          </w:p>
        </w:tc>
      </w:tr>
      <w:tr w:rsidR="003538EC" w14:paraId="2E095182" w14:textId="77777777">
        <w:tblPrEx>
          <w:tblCellMar>
            <w:top w:w="0" w:type="dxa"/>
            <w:bottom w:w="0" w:type="dxa"/>
          </w:tblCellMar>
        </w:tblPrEx>
        <w:tc>
          <w:tcPr>
            <w:tcW w:w="1750" w:type="pct"/>
            <w:shd w:val="clear" w:color="auto" w:fill="F0ECE4"/>
            <w:tcMar>
              <w:top w:w="60" w:type="dxa"/>
              <w:left w:w="120" w:type="dxa"/>
              <w:bottom w:w="60" w:type="dxa"/>
              <w:right w:w="120" w:type="dxa"/>
            </w:tcMar>
          </w:tcPr>
          <w:p w14:paraId="7C2DD19F" w14:textId="77777777" w:rsidR="003538EC" w:rsidRDefault="00BA3A0E">
            <w:r>
              <w:rPr>
                <w:rFonts w:ascii="Arial" w:eastAsia="Arial" w:hAnsi="Arial" w:cs="Arial"/>
                <w:b/>
                <w:bCs/>
                <w:color w:val="6B4A28"/>
                <w:sz w:val="18"/>
                <w:szCs w:val="18"/>
              </w:rPr>
              <w:t>Renewal cycle</w:t>
            </w:r>
          </w:p>
        </w:tc>
        <w:tc>
          <w:tcPr>
            <w:tcW w:w="3250" w:type="pct"/>
            <w:tcMar>
              <w:top w:w="60" w:type="dxa"/>
              <w:left w:w="120" w:type="dxa"/>
              <w:bottom w:w="60" w:type="dxa"/>
              <w:right w:w="120" w:type="dxa"/>
            </w:tcMar>
          </w:tcPr>
          <w:p w14:paraId="04CFAC15" w14:textId="77777777" w:rsidR="003538EC" w:rsidRDefault="00BA3A0E">
            <w:r>
              <w:rPr>
                <w:color w:val="1A1208"/>
                <w:sz w:val="18"/>
                <w:szCs w:val="18"/>
              </w:rPr>
              <w:t>Cork layer regenerates after physical damage within one growing season</w:t>
            </w:r>
          </w:p>
        </w:tc>
      </w:tr>
    </w:tbl>
    <w:p w14:paraId="3688C4B0" w14:textId="77777777" w:rsidR="003538EC" w:rsidRDefault="003538EC">
      <w:pPr>
        <w:pBdr>
          <w:bottom w:val="single" w:sz="4" w:space="1" w:color="2A6A3A"/>
        </w:pBdr>
        <w:spacing w:before="200" w:after="200"/>
      </w:pPr>
    </w:p>
    <w:p w14:paraId="37EE7352" w14:textId="77777777" w:rsidR="003538EC" w:rsidRDefault="00BA3A0E">
      <w:r>
        <w:br w:type="page"/>
      </w:r>
    </w:p>
    <w:p w14:paraId="51CAF365" w14:textId="77777777" w:rsidR="003538EC" w:rsidRDefault="00BA3A0E">
      <w:pPr>
        <w:spacing w:before="440" w:after="160"/>
      </w:pPr>
      <w:r>
        <w:rPr>
          <w:rFonts w:ascii="Arial" w:eastAsia="Arial" w:hAnsi="Arial" w:cs="Arial"/>
          <w:b/>
          <w:bCs/>
          <w:caps/>
          <w:color w:val="2A6A3A"/>
          <w:sz w:val="30"/>
          <w:szCs w:val="30"/>
        </w:rPr>
        <w:t>Gene Package 2 — Interior Silica Sheen</w:t>
      </w:r>
    </w:p>
    <w:p w14:paraId="71E84507" w14:textId="77777777" w:rsidR="003538EC" w:rsidRDefault="00BA3A0E">
      <w:pPr>
        <w:spacing w:before="300" w:after="120"/>
      </w:pPr>
      <w:r>
        <w:rPr>
          <w:rFonts w:ascii="Arial" w:eastAsia="Arial" w:hAnsi="Arial" w:cs="Arial"/>
          <w:b/>
          <w:bCs/>
          <w:color w:val="6B4A28"/>
          <w:sz w:val="26"/>
          <w:szCs w:val="26"/>
        </w:rPr>
        <w:t>2.1 Design Objective</w:t>
      </w:r>
    </w:p>
    <w:p w14:paraId="76AD077D" w14:textId="77777777" w:rsidR="003538EC" w:rsidRDefault="00BA3A0E">
      <w:pPr>
        <w:spacing w:before="60" w:after="100"/>
        <w:jc w:val="both"/>
      </w:pPr>
      <w:r>
        <w:rPr>
          <w:color w:val="1A1208"/>
        </w:rPr>
        <w:t>The interior face of the Cathedral trunk — the surface that residents touch, that light reflects from, that AL polishes when needed — should have the natural glassy sheen of mature bamboo culm without sanding, oiling, or any post-growth treatment. The biological model is Phyllostachys edulis (Moso bamboo), whose silica-rich epidermis self-polishes as the culm matures. The activating signal is the ondol warmth — interior cambium temperature consistently above 18°C — which distinguishes it from the exterior s</w:t>
      </w:r>
      <w:r>
        <w:rPr>
          <w:color w:val="1A1208"/>
        </w:rPr>
        <w:t>urface and keeps the two bark systems spatially separated.</w:t>
      </w:r>
    </w:p>
    <w:p w14:paraId="6705409E" w14:textId="77777777" w:rsidR="003538EC" w:rsidRDefault="00BA3A0E">
      <w:pPr>
        <w:spacing w:before="300" w:after="120"/>
      </w:pPr>
      <w:r>
        <w:rPr>
          <w:rFonts w:ascii="Arial" w:eastAsia="Arial" w:hAnsi="Arial" w:cs="Arial"/>
          <w:b/>
          <w:bCs/>
          <w:color w:val="6B4A28"/>
          <w:sz w:val="26"/>
          <w:szCs w:val="26"/>
        </w:rPr>
        <w:t>2.2 Silica Deposition Pathway — from Phyllostachys edulis</w:t>
      </w:r>
    </w:p>
    <w:p w14:paraId="4F8CD121" w14:textId="77777777" w:rsidR="003538EC" w:rsidRDefault="00BA3A0E">
      <w:pPr>
        <w:spacing w:before="60" w:after="100"/>
        <w:jc w:val="both"/>
      </w:pPr>
      <w:r>
        <w:rPr>
          <w:color w:val="1A1208"/>
        </w:rPr>
        <w:t>Bamboo's surface smoothness and slight luminosity result from silica dioxide (</w:t>
      </w:r>
      <w:proofErr w:type="spellStart"/>
      <w:r>
        <w:rPr>
          <w:color w:val="1A1208"/>
        </w:rPr>
        <w:t>SiO</w:t>
      </w:r>
      <w:proofErr w:type="spellEnd"/>
      <w:r>
        <w:rPr>
          <w:color w:val="1A1208"/>
        </w:rPr>
        <w:t xml:space="preserve">₂) deposited by specialized silica cells (phytoliths) in the epidermis. The SiT1 silica transporter concentrates dissolved silica from xylem sap into epidermal cells. As the cells </w:t>
      </w:r>
      <w:proofErr w:type="gramStart"/>
      <w:r>
        <w:rPr>
          <w:color w:val="1A1208"/>
        </w:rPr>
        <w:t>mature</w:t>
      </w:r>
      <w:proofErr w:type="gramEnd"/>
      <w:r>
        <w:rPr>
          <w:color w:val="1A1208"/>
        </w:rPr>
        <w:t xml:space="preserve"> they fill with amorphous silica and die, leaving behind a rigid, smooth, glassy layer. The process is continuous — as surface silica weathers away, new cells below continue depositing. The surface renews itself.</w:t>
      </w:r>
    </w:p>
    <w:p w14:paraId="683FAFC2" w14:textId="77777777" w:rsidR="003538EC" w:rsidRDefault="00BA3A0E">
      <w:pPr>
        <w:spacing w:before="60" w:after="100"/>
        <w:jc w:val="both"/>
      </w:pPr>
      <w:r>
        <w:rPr>
          <w:color w:val="1A1208"/>
        </w:rPr>
        <w:t>In the Cathedral tree, this pathway is expressed only in the interior-facing cambium. The temperature signal from the ondol — sustained warmth above 18°C in the inner bark — activates a heat-inducible promoter driving SiT1 expression. The exterior cambium, which is cold when the ondol runs, does not activate this promoter. The teak oil genes already in the base genome provide the moisture resistance that allows the silica surface to remain dry and reflective rather than absorbing water.</w:t>
      </w:r>
    </w:p>
    <w:p w14:paraId="6E469E55" w14:textId="77777777" w:rsidR="003538EC" w:rsidRDefault="00BA3A0E">
      <w:pPr>
        <w:spacing w:before="80" w:after="40"/>
        <w:ind w:left="360"/>
      </w:pPr>
      <w:r>
        <w:rPr>
          <w:rFonts w:ascii="Courier New" w:eastAsia="Courier New" w:hAnsi="Courier New" w:cs="Courier New"/>
          <w:b/>
          <w:bCs/>
          <w:color w:val="2A6A3A"/>
          <w:sz w:val="20"/>
          <w:szCs w:val="20"/>
        </w:rPr>
        <w:t>PeSiT</w:t>
      </w:r>
      <w:proofErr w:type="gramStart"/>
      <w:r>
        <w:rPr>
          <w:rFonts w:ascii="Courier New" w:eastAsia="Courier New" w:hAnsi="Courier New" w:cs="Courier New"/>
          <w:b/>
          <w:bCs/>
          <w:color w:val="2A6A3A"/>
          <w:sz w:val="20"/>
          <w:szCs w:val="20"/>
        </w:rPr>
        <w:t>1</w:t>
      </w:r>
      <w:r>
        <w:rPr>
          <w:color w:val="7A7A6A"/>
          <w:sz w:val="20"/>
          <w:szCs w:val="20"/>
        </w:rPr>
        <w:t xml:space="preserve">  ·</w:t>
      </w:r>
      <w:proofErr w:type="gramEnd"/>
      <w:r>
        <w:rPr>
          <w:color w:val="7A7A6A"/>
          <w:sz w:val="20"/>
          <w:szCs w:val="20"/>
        </w:rPr>
        <w:t xml:space="preserve">  from </w:t>
      </w:r>
      <w:r>
        <w:rPr>
          <w:i/>
          <w:iCs/>
          <w:color w:val="6B4A28"/>
          <w:sz w:val="20"/>
          <w:szCs w:val="20"/>
        </w:rPr>
        <w:t>Phyllostachys edulis</w:t>
      </w:r>
      <w:r>
        <w:rPr>
          <w:b/>
          <w:bCs/>
          <w:color w:val="7A7A6A"/>
          <w:sz w:val="18"/>
          <w:szCs w:val="18"/>
        </w:rPr>
        <w:t xml:space="preserve">     Function: </w:t>
      </w:r>
      <w:r>
        <w:rPr>
          <w:color w:val="1A1208"/>
          <w:sz w:val="18"/>
          <w:szCs w:val="18"/>
        </w:rPr>
        <w:t>Silica transporter 1 — concentrates dissolved silica from xylem sap into epidermal silica cells</w:t>
      </w:r>
      <w:r>
        <w:rPr>
          <w:b/>
          <w:bCs/>
          <w:color w:val="7A7A6A"/>
          <w:sz w:val="18"/>
          <w:szCs w:val="18"/>
        </w:rPr>
        <w:t xml:space="preserve">     Pathway: </w:t>
      </w:r>
      <w:r>
        <w:rPr>
          <w:color w:val="1A1208"/>
          <w:sz w:val="18"/>
          <w:szCs w:val="18"/>
        </w:rPr>
        <w:t>Heat-inducible HSP70 promoter drives expression only when inner cambium &gt; 18°C · silica accumulates in inner epidermal cells</w:t>
      </w:r>
    </w:p>
    <w:p w14:paraId="2635228F" w14:textId="77777777" w:rsidR="003538EC" w:rsidRDefault="00BA3A0E">
      <w:pPr>
        <w:spacing w:before="80" w:after="40"/>
        <w:ind w:left="360"/>
      </w:pPr>
      <w:r>
        <w:rPr>
          <w:rFonts w:ascii="Courier New" w:eastAsia="Courier New" w:hAnsi="Courier New" w:cs="Courier New"/>
          <w:b/>
          <w:bCs/>
          <w:color w:val="2A6A3A"/>
          <w:sz w:val="20"/>
          <w:szCs w:val="20"/>
        </w:rPr>
        <w:t>PeSiT</w:t>
      </w:r>
      <w:proofErr w:type="gramStart"/>
      <w:r>
        <w:rPr>
          <w:rFonts w:ascii="Courier New" w:eastAsia="Courier New" w:hAnsi="Courier New" w:cs="Courier New"/>
          <w:b/>
          <w:bCs/>
          <w:color w:val="2A6A3A"/>
          <w:sz w:val="20"/>
          <w:szCs w:val="20"/>
        </w:rPr>
        <w:t>2</w:t>
      </w:r>
      <w:r>
        <w:rPr>
          <w:color w:val="7A7A6A"/>
          <w:sz w:val="20"/>
          <w:szCs w:val="20"/>
        </w:rPr>
        <w:t xml:space="preserve">  ·</w:t>
      </w:r>
      <w:proofErr w:type="gramEnd"/>
      <w:r>
        <w:rPr>
          <w:color w:val="7A7A6A"/>
          <w:sz w:val="20"/>
          <w:szCs w:val="20"/>
        </w:rPr>
        <w:t xml:space="preserve">  from </w:t>
      </w:r>
      <w:r>
        <w:rPr>
          <w:i/>
          <w:iCs/>
          <w:color w:val="6B4A28"/>
          <w:sz w:val="20"/>
          <w:szCs w:val="20"/>
        </w:rPr>
        <w:t>Phyllostachys edulis</w:t>
      </w:r>
      <w:r>
        <w:rPr>
          <w:b/>
          <w:bCs/>
          <w:color w:val="7A7A6A"/>
          <w:sz w:val="18"/>
          <w:szCs w:val="18"/>
        </w:rPr>
        <w:t xml:space="preserve">     Function: </w:t>
      </w:r>
      <w:r>
        <w:rPr>
          <w:color w:val="1A1208"/>
          <w:sz w:val="18"/>
          <w:szCs w:val="18"/>
        </w:rPr>
        <w:t>Silica transporter 2 — secondary silica concentrator, active in cell wall deposition phase</w:t>
      </w:r>
      <w:r>
        <w:rPr>
          <w:b/>
          <w:bCs/>
          <w:color w:val="7A7A6A"/>
          <w:sz w:val="18"/>
          <w:szCs w:val="18"/>
        </w:rPr>
        <w:t xml:space="preserve">     Pathway: </w:t>
      </w:r>
      <w:r>
        <w:rPr>
          <w:color w:val="1A1208"/>
          <w:sz w:val="18"/>
          <w:szCs w:val="18"/>
        </w:rPr>
        <w:t>Co-expressed with SiT1 · directs silica into cell wall matrix rather than vacuole for structural deposition</w:t>
      </w:r>
    </w:p>
    <w:p w14:paraId="5F7B8F34" w14:textId="77777777" w:rsidR="003538EC" w:rsidRDefault="00BA3A0E">
      <w:pPr>
        <w:spacing w:before="80" w:after="40"/>
        <w:ind w:left="360"/>
      </w:pPr>
      <w:r>
        <w:rPr>
          <w:rFonts w:ascii="Courier New" w:eastAsia="Courier New" w:hAnsi="Courier New" w:cs="Courier New"/>
          <w:b/>
          <w:bCs/>
          <w:color w:val="2A6A3A"/>
          <w:sz w:val="20"/>
          <w:szCs w:val="20"/>
        </w:rPr>
        <w:t>PeEXP</w:t>
      </w:r>
      <w:proofErr w:type="gramStart"/>
      <w:r>
        <w:rPr>
          <w:rFonts w:ascii="Courier New" w:eastAsia="Courier New" w:hAnsi="Courier New" w:cs="Courier New"/>
          <w:b/>
          <w:bCs/>
          <w:color w:val="2A6A3A"/>
          <w:sz w:val="20"/>
          <w:szCs w:val="20"/>
        </w:rPr>
        <w:t>3</w:t>
      </w:r>
      <w:r>
        <w:rPr>
          <w:color w:val="7A7A6A"/>
          <w:sz w:val="20"/>
          <w:szCs w:val="20"/>
        </w:rPr>
        <w:t xml:space="preserve">  ·</w:t>
      </w:r>
      <w:proofErr w:type="gramEnd"/>
      <w:r>
        <w:rPr>
          <w:color w:val="7A7A6A"/>
          <w:sz w:val="20"/>
          <w:szCs w:val="20"/>
        </w:rPr>
        <w:t xml:space="preserve">  from </w:t>
      </w:r>
      <w:r>
        <w:rPr>
          <w:i/>
          <w:iCs/>
          <w:color w:val="6B4A28"/>
          <w:sz w:val="20"/>
          <w:szCs w:val="20"/>
        </w:rPr>
        <w:t>Phyllostachys edulis</w:t>
      </w:r>
      <w:r>
        <w:rPr>
          <w:b/>
          <w:bCs/>
          <w:color w:val="7A7A6A"/>
          <w:sz w:val="18"/>
          <w:szCs w:val="18"/>
        </w:rPr>
        <w:t xml:space="preserve">     Function: </w:t>
      </w:r>
      <w:proofErr w:type="spellStart"/>
      <w:r>
        <w:rPr>
          <w:color w:val="1A1208"/>
          <w:sz w:val="18"/>
          <w:szCs w:val="18"/>
        </w:rPr>
        <w:t>Expansin</w:t>
      </w:r>
      <w:proofErr w:type="spellEnd"/>
      <w:r>
        <w:rPr>
          <w:color w:val="1A1208"/>
          <w:sz w:val="18"/>
          <w:szCs w:val="18"/>
        </w:rPr>
        <w:t xml:space="preserve"> 3 — regulates cell wall loosening during silica cell maturation, allowing smooth surface formation</w:t>
      </w:r>
      <w:r>
        <w:rPr>
          <w:b/>
          <w:bCs/>
          <w:color w:val="7A7A6A"/>
          <w:sz w:val="18"/>
          <w:szCs w:val="18"/>
        </w:rPr>
        <w:t xml:space="preserve">     Pathway: </w:t>
      </w:r>
      <w:r>
        <w:rPr>
          <w:color w:val="1A1208"/>
          <w:sz w:val="18"/>
          <w:szCs w:val="18"/>
        </w:rPr>
        <w:t>Expressed during final silica cell differentiation · prevents surface roughness from uneven cell expansion</w:t>
      </w:r>
    </w:p>
    <w:p w14:paraId="2231B421" w14:textId="77777777" w:rsidR="003538EC" w:rsidRDefault="00BA3A0E">
      <w:pPr>
        <w:spacing w:before="80" w:after="40"/>
        <w:ind w:left="360"/>
      </w:pPr>
      <w:r>
        <w:rPr>
          <w:rFonts w:ascii="Courier New" w:eastAsia="Courier New" w:hAnsi="Courier New" w:cs="Courier New"/>
          <w:b/>
          <w:bCs/>
          <w:color w:val="2A6A3A"/>
          <w:sz w:val="20"/>
          <w:szCs w:val="20"/>
        </w:rPr>
        <w:t>PeSILK</w:t>
      </w:r>
      <w:proofErr w:type="gramStart"/>
      <w:r>
        <w:rPr>
          <w:rFonts w:ascii="Courier New" w:eastAsia="Courier New" w:hAnsi="Courier New" w:cs="Courier New"/>
          <w:b/>
          <w:bCs/>
          <w:color w:val="2A6A3A"/>
          <w:sz w:val="20"/>
          <w:szCs w:val="20"/>
        </w:rPr>
        <w:t>1</w:t>
      </w:r>
      <w:r>
        <w:rPr>
          <w:color w:val="7A7A6A"/>
          <w:sz w:val="20"/>
          <w:szCs w:val="20"/>
        </w:rPr>
        <w:t xml:space="preserve">  ·</w:t>
      </w:r>
      <w:proofErr w:type="gramEnd"/>
      <w:r>
        <w:rPr>
          <w:color w:val="7A7A6A"/>
          <w:sz w:val="20"/>
          <w:szCs w:val="20"/>
        </w:rPr>
        <w:t xml:space="preserve">  from </w:t>
      </w:r>
      <w:r>
        <w:rPr>
          <w:i/>
          <w:iCs/>
          <w:color w:val="6B4A28"/>
          <w:sz w:val="20"/>
          <w:szCs w:val="20"/>
        </w:rPr>
        <w:t>Phyllostachys edulis</w:t>
      </w:r>
      <w:r>
        <w:rPr>
          <w:b/>
          <w:bCs/>
          <w:color w:val="7A7A6A"/>
          <w:sz w:val="18"/>
          <w:szCs w:val="18"/>
        </w:rPr>
        <w:t xml:space="preserve">     Function: </w:t>
      </w:r>
      <w:r>
        <w:rPr>
          <w:color w:val="1A1208"/>
          <w:sz w:val="18"/>
          <w:szCs w:val="18"/>
        </w:rPr>
        <w:t>Silica body formation factor — organizes amorphous silica into the smooth phytolith bodies that create surface uniformity</w:t>
      </w:r>
      <w:r>
        <w:rPr>
          <w:b/>
          <w:bCs/>
          <w:color w:val="7A7A6A"/>
          <w:sz w:val="18"/>
          <w:szCs w:val="18"/>
        </w:rPr>
        <w:t xml:space="preserve">     Pathway: </w:t>
      </w:r>
      <w:r>
        <w:rPr>
          <w:color w:val="1A1208"/>
          <w:sz w:val="18"/>
          <w:szCs w:val="18"/>
        </w:rPr>
        <w:t>Post-translational · assembles silica deposits into ordered structures rather than random aggregates</w:t>
      </w:r>
    </w:p>
    <w:p w14:paraId="67D82197" w14:textId="77777777" w:rsidR="003538EC" w:rsidRDefault="00BA3A0E">
      <w:pPr>
        <w:pBdr>
          <w:left w:val="thick" w:sz="6" w:space="10" w:color="2A6A3A"/>
        </w:pBdr>
        <w:spacing w:before="100" w:after="60"/>
        <w:ind w:left="360"/>
      </w:pPr>
      <w:proofErr w:type="gramStart"/>
      <w:r>
        <w:rPr>
          <w:rFonts w:ascii="Courier New" w:eastAsia="Courier New" w:hAnsi="Courier New" w:cs="Courier New"/>
          <w:b/>
          <w:bCs/>
          <w:color w:val="2A6A3A"/>
          <w:sz w:val="20"/>
          <w:szCs w:val="20"/>
        </w:rPr>
        <w:t xml:space="preserve">IF  </w:t>
      </w:r>
      <w:r>
        <w:rPr>
          <w:color w:val="1A1208"/>
          <w:sz w:val="20"/>
          <w:szCs w:val="20"/>
        </w:rPr>
        <w:t>Inner</w:t>
      </w:r>
      <w:proofErr w:type="gramEnd"/>
      <w:r>
        <w:rPr>
          <w:color w:val="1A1208"/>
          <w:sz w:val="20"/>
          <w:szCs w:val="20"/>
        </w:rPr>
        <w:t xml:space="preserve"> cambium temperature &gt; 18°C sustained for &gt; 6 hours (ondol running)</w:t>
      </w:r>
      <w:r>
        <w:rPr>
          <w:rFonts w:ascii="Courier New" w:eastAsia="Courier New" w:hAnsi="Courier New" w:cs="Courier New"/>
          <w:b/>
          <w:bCs/>
          <w:color w:val="6B4A28"/>
          <w:sz w:val="20"/>
          <w:szCs w:val="20"/>
        </w:rPr>
        <w:t xml:space="preserve"> </w:t>
      </w:r>
      <w:proofErr w:type="gramStart"/>
      <w:r>
        <w:rPr>
          <w:rFonts w:ascii="Courier New" w:eastAsia="Courier New" w:hAnsi="Courier New" w:cs="Courier New"/>
          <w:b/>
          <w:bCs/>
          <w:color w:val="6B4A28"/>
          <w:sz w:val="20"/>
          <w:szCs w:val="20"/>
        </w:rPr>
        <w:t xml:space="preserve">THEN  </w:t>
      </w:r>
      <w:r>
        <w:rPr>
          <w:color w:val="1A1208"/>
          <w:sz w:val="20"/>
          <w:szCs w:val="20"/>
        </w:rPr>
        <w:t>PeSiT</w:t>
      </w:r>
      <w:proofErr w:type="gramEnd"/>
      <w:r>
        <w:rPr>
          <w:color w:val="1A1208"/>
          <w:sz w:val="20"/>
          <w:szCs w:val="20"/>
        </w:rPr>
        <w:t>1/SiT2 activate → silica concentrates in inner epidermal cells → surface deposits build over growing seasons</w:t>
      </w:r>
      <w:r>
        <w:rPr>
          <w:rFonts w:ascii="Courier New" w:eastAsia="Courier New" w:hAnsi="Courier New" w:cs="Courier New"/>
          <w:b/>
          <w:bCs/>
          <w:color w:val="3A5A7A"/>
          <w:sz w:val="20"/>
          <w:szCs w:val="20"/>
        </w:rPr>
        <w:t xml:space="preserve"> </w:t>
      </w:r>
      <w:proofErr w:type="gramStart"/>
      <w:r>
        <w:rPr>
          <w:rFonts w:ascii="Courier New" w:eastAsia="Courier New" w:hAnsi="Courier New" w:cs="Courier New"/>
          <w:b/>
          <w:bCs/>
          <w:color w:val="3A5A7A"/>
          <w:sz w:val="20"/>
          <w:szCs w:val="20"/>
        </w:rPr>
        <w:t xml:space="preserve">VIA  </w:t>
      </w:r>
      <w:r>
        <w:rPr>
          <w:color w:val="7A7A6A"/>
          <w:sz w:val="20"/>
          <w:szCs w:val="20"/>
        </w:rPr>
        <w:t>Heat</w:t>
      </w:r>
      <w:proofErr w:type="gramEnd"/>
      <w:r>
        <w:rPr>
          <w:color w:val="7A7A6A"/>
          <w:sz w:val="20"/>
          <w:szCs w:val="20"/>
        </w:rPr>
        <w:t>-inducible HSP70 promoter → SiT1/SiT2/EXP3/SILK1 cascade</w:t>
      </w:r>
    </w:p>
    <w:p w14:paraId="698D8242" w14:textId="77777777" w:rsidR="003538EC" w:rsidRDefault="00BA3A0E">
      <w:pPr>
        <w:pBdr>
          <w:left w:val="thick" w:sz="6" w:space="10" w:color="2A6A3A"/>
        </w:pBdr>
        <w:spacing w:before="100" w:after="60"/>
        <w:ind w:left="360"/>
      </w:pPr>
      <w:proofErr w:type="gramStart"/>
      <w:r>
        <w:rPr>
          <w:rFonts w:ascii="Courier New" w:eastAsia="Courier New" w:hAnsi="Courier New" w:cs="Courier New"/>
          <w:b/>
          <w:bCs/>
          <w:color w:val="2A6A3A"/>
          <w:sz w:val="20"/>
          <w:szCs w:val="20"/>
        </w:rPr>
        <w:t xml:space="preserve">IF  </w:t>
      </w:r>
      <w:r>
        <w:rPr>
          <w:color w:val="1A1208"/>
          <w:sz w:val="20"/>
          <w:szCs w:val="20"/>
        </w:rPr>
        <w:t>Inner</w:t>
      </w:r>
      <w:proofErr w:type="gramEnd"/>
      <w:r>
        <w:rPr>
          <w:color w:val="1A1208"/>
          <w:sz w:val="20"/>
          <w:szCs w:val="20"/>
        </w:rPr>
        <w:t xml:space="preserve"> cambium temperature &lt; 10°C (ondol off for extended period)</w:t>
      </w:r>
      <w:r>
        <w:rPr>
          <w:rFonts w:ascii="Courier New" w:eastAsia="Courier New" w:hAnsi="Courier New" w:cs="Courier New"/>
          <w:b/>
          <w:bCs/>
          <w:color w:val="6B4A28"/>
          <w:sz w:val="20"/>
          <w:szCs w:val="20"/>
        </w:rPr>
        <w:t xml:space="preserve"> </w:t>
      </w:r>
      <w:proofErr w:type="gramStart"/>
      <w:r>
        <w:rPr>
          <w:rFonts w:ascii="Courier New" w:eastAsia="Courier New" w:hAnsi="Courier New" w:cs="Courier New"/>
          <w:b/>
          <w:bCs/>
          <w:color w:val="6B4A28"/>
          <w:sz w:val="20"/>
          <w:szCs w:val="20"/>
        </w:rPr>
        <w:t xml:space="preserve">THEN  </w:t>
      </w:r>
      <w:r>
        <w:rPr>
          <w:color w:val="1A1208"/>
          <w:sz w:val="20"/>
          <w:szCs w:val="20"/>
        </w:rPr>
        <w:t>SiT</w:t>
      </w:r>
      <w:proofErr w:type="gramEnd"/>
      <w:r>
        <w:rPr>
          <w:color w:val="1A1208"/>
          <w:sz w:val="20"/>
          <w:szCs w:val="20"/>
        </w:rPr>
        <w:t>1/SiT2 expression drops to baseline → silica deposition pauses · existing surface maintained</w:t>
      </w:r>
      <w:r>
        <w:rPr>
          <w:rFonts w:ascii="Courier New" w:eastAsia="Courier New" w:hAnsi="Courier New" w:cs="Courier New"/>
          <w:b/>
          <w:bCs/>
          <w:color w:val="3A5A7A"/>
          <w:sz w:val="20"/>
          <w:szCs w:val="20"/>
        </w:rPr>
        <w:t xml:space="preserve"> </w:t>
      </w:r>
      <w:proofErr w:type="gramStart"/>
      <w:r>
        <w:rPr>
          <w:rFonts w:ascii="Courier New" w:eastAsia="Courier New" w:hAnsi="Courier New" w:cs="Courier New"/>
          <w:b/>
          <w:bCs/>
          <w:color w:val="3A5A7A"/>
          <w:sz w:val="20"/>
          <w:szCs w:val="20"/>
        </w:rPr>
        <w:t xml:space="preserve">VIA  </w:t>
      </w:r>
      <w:r>
        <w:rPr>
          <w:color w:val="7A7A6A"/>
          <w:sz w:val="20"/>
          <w:szCs w:val="20"/>
        </w:rPr>
        <w:t>Promoter</w:t>
      </w:r>
      <w:proofErr w:type="gramEnd"/>
      <w:r>
        <w:rPr>
          <w:color w:val="7A7A6A"/>
          <w:sz w:val="20"/>
          <w:szCs w:val="20"/>
        </w:rPr>
        <w:t xml:space="preserve"> inactivation · no active degradation of existing silica layer</w:t>
      </w:r>
    </w:p>
    <w:p w14:paraId="74CB0719" w14:textId="77777777" w:rsidR="003538EC" w:rsidRDefault="00BA3A0E">
      <w:pPr>
        <w:spacing w:before="60" w:after="100"/>
        <w:jc w:val="both"/>
      </w:pPr>
      <w:r>
        <w:rPr>
          <w:color w:val="1A1208"/>
        </w:rPr>
        <w:t xml:space="preserve">The result after 5–10 years of ondol operation: an interior surface with the quality of oiled hardwood but self-produced — smooth to the touch, slightly cool, with a faint translucent depth. In candlelight or diffuse forest light it will appear to glow from within. No </w:t>
      </w:r>
      <w:proofErr w:type="gramStart"/>
      <w:r>
        <w:rPr>
          <w:color w:val="1A1208"/>
        </w:rPr>
        <w:t>sanding</w:t>
      </w:r>
      <w:proofErr w:type="gramEnd"/>
      <w:r>
        <w:rPr>
          <w:color w:val="1A1208"/>
        </w:rPr>
        <w:t>. No oiling. No maintenance beyond keeping the ondol warm.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22"/>
        <w:gridCol w:w="5984"/>
      </w:tblGrid>
      <w:tr w:rsidR="003538EC" w14:paraId="5DD803C9" w14:textId="77777777">
        <w:tblPrEx>
          <w:tblCellMar>
            <w:top w:w="0" w:type="dxa"/>
            <w:bottom w:w="0" w:type="dxa"/>
          </w:tblCellMar>
        </w:tblPrEx>
        <w:tc>
          <w:tcPr>
            <w:tcW w:w="1750" w:type="pct"/>
            <w:shd w:val="clear" w:color="auto" w:fill="F0ECE4"/>
            <w:tcMar>
              <w:top w:w="60" w:type="dxa"/>
              <w:left w:w="120" w:type="dxa"/>
              <w:bottom w:w="60" w:type="dxa"/>
              <w:right w:w="120" w:type="dxa"/>
            </w:tcMar>
          </w:tcPr>
          <w:p w14:paraId="2BDC4437" w14:textId="77777777" w:rsidR="003538EC" w:rsidRDefault="00BA3A0E">
            <w:r>
              <w:rPr>
                <w:rFonts w:ascii="Arial" w:eastAsia="Arial" w:hAnsi="Arial" w:cs="Arial"/>
                <w:b/>
                <w:bCs/>
                <w:color w:val="6B4A28"/>
                <w:sz w:val="18"/>
                <w:szCs w:val="18"/>
              </w:rPr>
              <w:t>Target interior appearance</w:t>
            </w:r>
          </w:p>
        </w:tc>
        <w:tc>
          <w:tcPr>
            <w:tcW w:w="3250" w:type="pct"/>
            <w:tcMar>
              <w:top w:w="60" w:type="dxa"/>
              <w:left w:w="120" w:type="dxa"/>
              <w:bottom w:w="60" w:type="dxa"/>
              <w:right w:w="120" w:type="dxa"/>
            </w:tcMar>
          </w:tcPr>
          <w:p w14:paraId="3C31CED1" w14:textId="77777777" w:rsidR="003538EC" w:rsidRDefault="00BA3A0E">
            <w:r>
              <w:rPr>
                <w:color w:val="1A1208"/>
                <w:sz w:val="18"/>
                <w:szCs w:val="18"/>
              </w:rPr>
              <w:t>Smooth, slightly luminous, bamboo-quality sheen with teak warmth</w:t>
            </w:r>
          </w:p>
        </w:tc>
      </w:tr>
      <w:tr w:rsidR="003538EC" w14:paraId="6A5ED9E7" w14:textId="77777777">
        <w:tblPrEx>
          <w:tblCellMar>
            <w:top w:w="0" w:type="dxa"/>
            <w:bottom w:w="0" w:type="dxa"/>
          </w:tblCellMar>
        </w:tblPrEx>
        <w:tc>
          <w:tcPr>
            <w:tcW w:w="1750" w:type="pct"/>
            <w:shd w:val="clear" w:color="auto" w:fill="F0ECE4"/>
            <w:tcMar>
              <w:top w:w="60" w:type="dxa"/>
              <w:left w:w="120" w:type="dxa"/>
              <w:bottom w:w="60" w:type="dxa"/>
              <w:right w:w="120" w:type="dxa"/>
            </w:tcMar>
          </w:tcPr>
          <w:p w14:paraId="43162A62" w14:textId="77777777" w:rsidR="003538EC" w:rsidRDefault="00BA3A0E">
            <w:r>
              <w:rPr>
                <w:rFonts w:ascii="Arial" w:eastAsia="Arial" w:hAnsi="Arial" w:cs="Arial"/>
                <w:b/>
                <w:bCs/>
                <w:color w:val="6B4A28"/>
                <w:sz w:val="18"/>
                <w:szCs w:val="18"/>
              </w:rPr>
              <w:t>Activation temperature</w:t>
            </w:r>
          </w:p>
        </w:tc>
        <w:tc>
          <w:tcPr>
            <w:tcW w:w="3250" w:type="pct"/>
            <w:tcMar>
              <w:top w:w="60" w:type="dxa"/>
              <w:left w:w="120" w:type="dxa"/>
              <w:bottom w:w="60" w:type="dxa"/>
              <w:right w:w="120" w:type="dxa"/>
            </w:tcMar>
          </w:tcPr>
          <w:p w14:paraId="4464CED0" w14:textId="77777777" w:rsidR="003538EC" w:rsidRDefault="00BA3A0E">
            <w:r>
              <w:rPr>
                <w:color w:val="1A1208"/>
                <w:sz w:val="18"/>
                <w:szCs w:val="18"/>
              </w:rPr>
              <w:t>&gt; 18°C sustained — ondol operating temperature</w:t>
            </w:r>
          </w:p>
        </w:tc>
      </w:tr>
      <w:tr w:rsidR="003538EC" w14:paraId="6D5EB88E" w14:textId="77777777">
        <w:tblPrEx>
          <w:tblCellMar>
            <w:top w:w="0" w:type="dxa"/>
            <w:bottom w:w="0" w:type="dxa"/>
          </w:tblCellMar>
        </w:tblPrEx>
        <w:tc>
          <w:tcPr>
            <w:tcW w:w="1750" w:type="pct"/>
            <w:shd w:val="clear" w:color="auto" w:fill="F0ECE4"/>
            <w:tcMar>
              <w:top w:w="60" w:type="dxa"/>
              <w:left w:w="120" w:type="dxa"/>
              <w:bottom w:w="60" w:type="dxa"/>
              <w:right w:w="120" w:type="dxa"/>
            </w:tcMar>
          </w:tcPr>
          <w:p w14:paraId="53DA52AD" w14:textId="77777777" w:rsidR="003538EC" w:rsidRDefault="00BA3A0E">
            <w:r>
              <w:rPr>
                <w:rFonts w:ascii="Arial" w:eastAsia="Arial" w:hAnsi="Arial" w:cs="Arial"/>
                <w:b/>
                <w:bCs/>
                <w:color w:val="6B4A28"/>
                <w:sz w:val="18"/>
                <w:szCs w:val="18"/>
              </w:rPr>
              <w:t>Deposition rate</w:t>
            </w:r>
          </w:p>
        </w:tc>
        <w:tc>
          <w:tcPr>
            <w:tcW w:w="3250" w:type="pct"/>
            <w:tcMar>
              <w:top w:w="60" w:type="dxa"/>
              <w:left w:w="120" w:type="dxa"/>
              <w:bottom w:w="60" w:type="dxa"/>
              <w:right w:w="120" w:type="dxa"/>
            </w:tcMar>
          </w:tcPr>
          <w:p w14:paraId="79A295EE" w14:textId="77777777" w:rsidR="003538EC" w:rsidRDefault="00BA3A0E">
            <w:r>
              <w:rPr>
                <w:color w:val="1A1208"/>
                <w:sz w:val="18"/>
                <w:szCs w:val="18"/>
              </w:rPr>
              <w:t>0.1–0.3 mm silica layer per growing season</w:t>
            </w:r>
          </w:p>
        </w:tc>
      </w:tr>
      <w:tr w:rsidR="003538EC" w14:paraId="14410217" w14:textId="77777777">
        <w:tblPrEx>
          <w:tblCellMar>
            <w:top w:w="0" w:type="dxa"/>
            <w:bottom w:w="0" w:type="dxa"/>
          </w:tblCellMar>
        </w:tblPrEx>
        <w:tc>
          <w:tcPr>
            <w:tcW w:w="1750" w:type="pct"/>
            <w:shd w:val="clear" w:color="auto" w:fill="F0ECE4"/>
            <w:tcMar>
              <w:top w:w="60" w:type="dxa"/>
              <w:left w:w="120" w:type="dxa"/>
              <w:bottom w:w="60" w:type="dxa"/>
              <w:right w:w="120" w:type="dxa"/>
            </w:tcMar>
          </w:tcPr>
          <w:p w14:paraId="65DB0B68" w14:textId="77777777" w:rsidR="003538EC" w:rsidRDefault="00BA3A0E">
            <w:r>
              <w:rPr>
                <w:rFonts w:ascii="Arial" w:eastAsia="Arial" w:hAnsi="Arial" w:cs="Arial"/>
                <w:b/>
                <w:bCs/>
                <w:color w:val="6B4A28"/>
                <w:sz w:val="18"/>
                <w:szCs w:val="18"/>
              </w:rPr>
              <w:t>Surface hardness</w:t>
            </w:r>
          </w:p>
        </w:tc>
        <w:tc>
          <w:tcPr>
            <w:tcW w:w="3250" w:type="pct"/>
            <w:tcMar>
              <w:top w:w="60" w:type="dxa"/>
              <w:left w:w="120" w:type="dxa"/>
              <w:bottom w:w="60" w:type="dxa"/>
              <w:right w:w="120" w:type="dxa"/>
            </w:tcMar>
          </w:tcPr>
          <w:p w14:paraId="1F517D4F" w14:textId="77777777" w:rsidR="003538EC" w:rsidRDefault="00BA3A0E">
            <w:r>
              <w:rPr>
                <w:color w:val="1A1208"/>
                <w:sz w:val="18"/>
                <w:szCs w:val="18"/>
              </w:rPr>
              <w:t>Mohs 6–7 equivalent (amorphous silica) — scratch resistant</w:t>
            </w:r>
          </w:p>
        </w:tc>
      </w:tr>
      <w:tr w:rsidR="003538EC" w14:paraId="13D67BD5" w14:textId="77777777">
        <w:tblPrEx>
          <w:tblCellMar>
            <w:top w:w="0" w:type="dxa"/>
            <w:bottom w:w="0" w:type="dxa"/>
          </w:tblCellMar>
        </w:tblPrEx>
        <w:tc>
          <w:tcPr>
            <w:tcW w:w="1750" w:type="pct"/>
            <w:shd w:val="clear" w:color="auto" w:fill="F0ECE4"/>
            <w:tcMar>
              <w:top w:w="60" w:type="dxa"/>
              <w:left w:w="120" w:type="dxa"/>
              <w:bottom w:w="60" w:type="dxa"/>
              <w:right w:w="120" w:type="dxa"/>
            </w:tcMar>
          </w:tcPr>
          <w:p w14:paraId="1CF9DD49" w14:textId="77777777" w:rsidR="003538EC" w:rsidRDefault="00BA3A0E">
            <w:r>
              <w:rPr>
                <w:rFonts w:ascii="Arial" w:eastAsia="Arial" w:hAnsi="Arial" w:cs="Arial"/>
                <w:b/>
                <w:bCs/>
                <w:color w:val="6B4A28"/>
                <w:sz w:val="18"/>
                <w:szCs w:val="18"/>
              </w:rPr>
              <w:t>Self-renewal</w:t>
            </w:r>
          </w:p>
        </w:tc>
        <w:tc>
          <w:tcPr>
            <w:tcW w:w="3250" w:type="pct"/>
            <w:tcMar>
              <w:top w:w="60" w:type="dxa"/>
              <w:left w:w="120" w:type="dxa"/>
              <w:bottom w:w="60" w:type="dxa"/>
              <w:right w:w="120" w:type="dxa"/>
            </w:tcMar>
          </w:tcPr>
          <w:p w14:paraId="38AB0473" w14:textId="77777777" w:rsidR="003538EC" w:rsidRDefault="00BA3A0E">
            <w:r>
              <w:rPr>
                <w:color w:val="1A1208"/>
                <w:sz w:val="18"/>
                <w:szCs w:val="18"/>
              </w:rPr>
              <w:t xml:space="preserve">Continuous — surface silica replaced as </w:t>
            </w:r>
            <w:proofErr w:type="gramStart"/>
            <w:r>
              <w:rPr>
                <w:color w:val="1A1208"/>
                <w:sz w:val="18"/>
                <w:szCs w:val="18"/>
              </w:rPr>
              <w:t>it</w:t>
            </w:r>
            <w:proofErr w:type="gramEnd"/>
            <w:r>
              <w:rPr>
                <w:color w:val="1A1208"/>
                <w:sz w:val="18"/>
                <w:szCs w:val="18"/>
              </w:rPr>
              <w:t xml:space="preserve"> weathers from below</w:t>
            </w:r>
          </w:p>
        </w:tc>
      </w:tr>
      <w:tr w:rsidR="003538EC" w14:paraId="4B41B660" w14:textId="77777777">
        <w:tblPrEx>
          <w:tblCellMar>
            <w:top w:w="0" w:type="dxa"/>
            <w:bottom w:w="0" w:type="dxa"/>
          </w:tblCellMar>
        </w:tblPrEx>
        <w:tc>
          <w:tcPr>
            <w:tcW w:w="1750" w:type="pct"/>
            <w:shd w:val="clear" w:color="auto" w:fill="F0ECE4"/>
            <w:tcMar>
              <w:top w:w="60" w:type="dxa"/>
              <w:left w:w="120" w:type="dxa"/>
              <w:bottom w:w="60" w:type="dxa"/>
              <w:right w:w="120" w:type="dxa"/>
            </w:tcMar>
          </w:tcPr>
          <w:p w14:paraId="26595BDE" w14:textId="77777777" w:rsidR="003538EC" w:rsidRDefault="00BA3A0E">
            <w:r>
              <w:rPr>
                <w:rFonts w:ascii="Arial" w:eastAsia="Arial" w:hAnsi="Arial" w:cs="Arial"/>
                <w:b/>
                <w:bCs/>
                <w:color w:val="6B4A28"/>
                <w:sz w:val="18"/>
                <w:szCs w:val="18"/>
              </w:rPr>
              <w:t>Maintenance requirement</w:t>
            </w:r>
          </w:p>
        </w:tc>
        <w:tc>
          <w:tcPr>
            <w:tcW w:w="3250" w:type="pct"/>
            <w:tcMar>
              <w:top w:w="60" w:type="dxa"/>
              <w:left w:w="120" w:type="dxa"/>
              <w:bottom w:w="60" w:type="dxa"/>
              <w:right w:w="120" w:type="dxa"/>
            </w:tcMar>
          </w:tcPr>
          <w:p w14:paraId="4D26240C" w14:textId="77777777" w:rsidR="003538EC" w:rsidRDefault="00BA3A0E">
            <w:r>
              <w:rPr>
                <w:color w:val="1A1208"/>
                <w:sz w:val="18"/>
                <w:szCs w:val="18"/>
              </w:rPr>
              <w:t>None — keep ondol running</w:t>
            </w:r>
          </w:p>
        </w:tc>
      </w:tr>
      <w:tr w:rsidR="003538EC" w14:paraId="5BC2BC41" w14:textId="77777777">
        <w:tblPrEx>
          <w:tblCellMar>
            <w:top w:w="0" w:type="dxa"/>
            <w:bottom w:w="0" w:type="dxa"/>
          </w:tblCellMar>
        </w:tblPrEx>
        <w:tc>
          <w:tcPr>
            <w:tcW w:w="1750" w:type="pct"/>
            <w:shd w:val="clear" w:color="auto" w:fill="F0ECE4"/>
            <w:tcMar>
              <w:top w:w="60" w:type="dxa"/>
              <w:left w:w="120" w:type="dxa"/>
              <w:bottom w:w="60" w:type="dxa"/>
              <w:right w:w="120" w:type="dxa"/>
            </w:tcMar>
          </w:tcPr>
          <w:p w14:paraId="32FE6ECC" w14:textId="77777777" w:rsidR="003538EC" w:rsidRDefault="00BA3A0E">
            <w:r>
              <w:rPr>
                <w:rFonts w:ascii="Arial" w:eastAsia="Arial" w:hAnsi="Arial" w:cs="Arial"/>
                <w:b/>
                <w:bCs/>
                <w:color w:val="6B4A28"/>
                <w:sz w:val="18"/>
                <w:szCs w:val="18"/>
              </w:rPr>
              <w:t>Interaction with teak oil genes</w:t>
            </w:r>
          </w:p>
        </w:tc>
        <w:tc>
          <w:tcPr>
            <w:tcW w:w="3250" w:type="pct"/>
            <w:tcMar>
              <w:top w:w="60" w:type="dxa"/>
              <w:left w:w="120" w:type="dxa"/>
              <w:bottom w:w="60" w:type="dxa"/>
              <w:right w:w="120" w:type="dxa"/>
            </w:tcMar>
          </w:tcPr>
          <w:p w14:paraId="65ED4D7E" w14:textId="77777777" w:rsidR="003538EC" w:rsidRDefault="00BA3A0E">
            <w:r>
              <w:rPr>
                <w:color w:val="1A1208"/>
                <w:sz w:val="18"/>
                <w:szCs w:val="18"/>
              </w:rPr>
              <w:t>Complementary — teak oils waterproof the wood matrix below the silica layer</w:t>
            </w:r>
          </w:p>
        </w:tc>
      </w:tr>
    </w:tbl>
    <w:p w14:paraId="58BCEF84" w14:textId="77777777" w:rsidR="003538EC" w:rsidRDefault="003538EC">
      <w:pPr>
        <w:pBdr>
          <w:bottom w:val="single" w:sz="4" w:space="1" w:color="8A6A2A"/>
        </w:pBdr>
        <w:spacing w:before="200" w:after="200"/>
      </w:pPr>
    </w:p>
    <w:p w14:paraId="633D75FD" w14:textId="77777777" w:rsidR="003538EC" w:rsidRDefault="00BA3A0E">
      <w:r>
        <w:br w:type="page"/>
      </w:r>
    </w:p>
    <w:p w14:paraId="47E45F59" w14:textId="77777777" w:rsidR="003538EC" w:rsidRDefault="00BA3A0E">
      <w:pPr>
        <w:spacing w:before="440" w:after="160"/>
      </w:pPr>
      <w:r>
        <w:rPr>
          <w:rFonts w:ascii="Arial" w:eastAsia="Arial" w:hAnsi="Arial" w:cs="Arial"/>
          <w:b/>
          <w:bCs/>
          <w:caps/>
          <w:color w:val="2A6A3A"/>
          <w:sz w:val="30"/>
          <w:szCs w:val="30"/>
        </w:rPr>
        <w:t>Gene Package 3 — EM-Guided Nacre Panel Locking Bulge</w:t>
      </w:r>
    </w:p>
    <w:p w14:paraId="1F2ABD83" w14:textId="77777777" w:rsidR="003538EC" w:rsidRDefault="00BA3A0E">
      <w:pPr>
        <w:spacing w:before="300" w:after="120"/>
      </w:pPr>
      <w:r>
        <w:rPr>
          <w:rFonts w:ascii="Arial" w:eastAsia="Arial" w:hAnsi="Arial" w:cs="Arial"/>
          <w:b/>
          <w:bCs/>
          <w:color w:val="6B4A28"/>
          <w:sz w:val="26"/>
          <w:szCs w:val="26"/>
        </w:rPr>
        <w:t>3.1 Design Objective</w:t>
      </w:r>
    </w:p>
    <w:p w14:paraId="45B51ECF" w14:textId="77777777" w:rsidR="003538EC" w:rsidRDefault="00BA3A0E">
      <w:pPr>
        <w:spacing w:before="60" w:after="100"/>
        <w:jc w:val="both"/>
      </w:pPr>
      <w:r>
        <w:rPr>
          <w:color w:val="1A1208"/>
        </w:rPr>
        <w:t xml:space="preserve">Nacre panels — harvested from the Cathedral's architectural abalone — are set into prepared recesses in the trunk surface. The challenge is fastening them without adhesive, mechanical fasteners, or damage to either the panel or the tree. The solution is EM-guided radial cambium swelling: the same </w:t>
      </w:r>
      <w:proofErr w:type="spellStart"/>
      <w:r>
        <w:rPr>
          <w:color w:val="1A1208"/>
        </w:rPr>
        <w:t>magnetotropism</w:t>
      </w:r>
      <w:proofErr w:type="spellEnd"/>
      <w:r>
        <w:rPr>
          <w:color w:val="1A1208"/>
        </w:rPr>
        <w:t xml:space="preserve"> pathway that shapes the trunks over years is dialed down to produce a controlled outward bulge at the panel perimeter, growing a biological lip that frames and locks the panel in place. AL positions the panel and operates the EM guidance coil. The tree does the fastening.</w:t>
      </w:r>
    </w:p>
    <w:p w14:paraId="506BCB55" w14:textId="77777777" w:rsidR="003538EC" w:rsidRDefault="00BA3A0E">
      <w:pPr>
        <w:spacing w:before="60" w:after="100"/>
        <w:jc w:val="both"/>
      </w:pPr>
      <w:r>
        <w:rPr>
          <w:color w:val="1A1208"/>
        </w:rPr>
        <w:t>The biological model for this localized swelling response is the wound-response periderm — the layer trees produce over injuries, which swells outward around the wound margin before closing it. The Cathedral modification hijacks this response, triggering it not at a wound site but at the magnetic field boundary around the panel perimeter.</w:t>
      </w:r>
    </w:p>
    <w:p w14:paraId="52645771" w14:textId="77777777" w:rsidR="003538EC" w:rsidRDefault="00BA3A0E">
      <w:pPr>
        <w:spacing w:before="300" w:after="120"/>
      </w:pPr>
      <w:r>
        <w:rPr>
          <w:rFonts w:ascii="Arial" w:eastAsia="Arial" w:hAnsi="Arial" w:cs="Arial"/>
          <w:b/>
          <w:bCs/>
          <w:color w:val="6B4A28"/>
          <w:sz w:val="26"/>
          <w:szCs w:val="26"/>
        </w:rPr>
        <w:t xml:space="preserve">3.2 </w:t>
      </w:r>
      <w:proofErr w:type="spellStart"/>
      <w:r>
        <w:rPr>
          <w:rFonts w:ascii="Arial" w:eastAsia="Arial" w:hAnsi="Arial" w:cs="Arial"/>
          <w:b/>
          <w:bCs/>
          <w:color w:val="6B4A28"/>
          <w:sz w:val="26"/>
          <w:szCs w:val="26"/>
        </w:rPr>
        <w:t>Magnetotropic</w:t>
      </w:r>
      <w:proofErr w:type="spellEnd"/>
      <w:r>
        <w:rPr>
          <w:rFonts w:ascii="Arial" w:eastAsia="Arial" w:hAnsi="Arial" w:cs="Arial"/>
          <w:b/>
          <w:bCs/>
          <w:color w:val="6B4A28"/>
          <w:sz w:val="26"/>
          <w:szCs w:val="26"/>
        </w:rPr>
        <w:t xml:space="preserve"> Swelling Pathway</w:t>
      </w:r>
    </w:p>
    <w:p w14:paraId="6E7B628A" w14:textId="77777777" w:rsidR="003538EC" w:rsidRDefault="00BA3A0E">
      <w:pPr>
        <w:spacing w:before="80" w:after="40"/>
        <w:ind w:left="360"/>
      </w:pPr>
      <w:proofErr w:type="spellStart"/>
      <w:r>
        <w:rPr>
          <w:rFonts w:ascii="Courier New" w:eastAsia="Courier New" w:hAnsi="Courier New" w:cs="Courier New"/>
          <w:b/>
          <w:bCs/>
          <w:color w:val="2A6A3A"/>
          <w:sz w:val="20"/>
          <w:szCs w:val="20"/>
        </w:rPr>
        <w:t>MagR</w:t>
      </w:r>
      <w:proofErr w:type="spellEnd"/>
      <w:r>
        <w:rPr>
          <w:rFonts w:ascii="Courier New" w:eastAsia="Courier New" w:hAnsi="Courier New" w:cs="Courier New"/>
          <w:b/>
          <w:bCs/>
          <w:color w:val="2A6A3A"/>
          <w:sz w:val="20"/>
          <w:szCs w:val="20"/>
        </w:rPr>
        <w:t>-</w:t>
      </w:r>
      <w:proofErr w:type="gramStart"/>
      <w:r>
        <w:rPr>
          <w:rFonts w:ascii="Courier New" w:eastAsia="Courier New" w:hAnsi="Courier New" w:cs="Courier New"/>
          <w:b/>
          <w:bCs/>
          <w:color w:val="2A6A3A"/>
          <w:sz w:val="20"/>
          <w:szCs w:val="20"/>
        </w:rPr>
        <w:t>LOC</w:t>
      </w:r>
      <w:r>
        <w:rPr>
          <w:color w:val="7A7A6A"/>
          <w:sz w:val="20"/>
          <w:szCs w:val="20"/>
        </w:rPr>
        <w:t xml:space="preserve">  ·</w:t>
      </w:r>
      <w:proofErr w:type="gramEnd"/>
      <w:r>
        <w:rPr>
          <w:color w:val="7A7A6A"/>
          <w:sz w:val="20"/>
          <w:szCs w:val="20"/>
        </w:rPr>
        <w:t xml:space="preserve">  from </w:t>
      </w:r>
      <w:proofErr w:type="spellStart"/>
      <w:r>
        <w:rPr>
          <w:i/>
          <w:iCs/>
          <w:color w:val="6B4A28"/>
          <w:sz w:val="20"/>
          <w:szCs w:val="20"/>
        </w:rPr>
        <w:t>Magnetotactic</w:t>
      </w:r>
      <w:proofErr w:type="spellEnd"/>
      <w:r>
        <w:rPr>
          <w:i/>
          <w:iCs/>
          <w:color w:val="6B4A28"/>
          <w:sz w:val="20"/>
          <w:szCs w:val="20"/>
        </w:rPr>
        <w:t xml:space="preserve"> bacteria + Columba </w:t>
      </w:r>
      <w:proofErr w:type="spellStart"/>
      <w:r>
        <w:rPr>
          <w:i/>
          <w:iCs/>
          <w:color w:val="6B4A28"/>
          <w:sz w:val="20"/>
          <w:szCs w:val="20"/>
        </w:rPr>
        <w:t>livia</w:t>
      </w:r>
      <w:proofErr w:type="spellEnd"/>
      <w:r>
        <w:rPr>
          <w:i/>
          <w:iCs/>
          <w:color w:val="6B4A28"/>
          <w:sz w:val="20"/>
          <w:szCs w:val="20"/>
        </w:rPr>
        <w:t xml:space="preserve"> (homing </w:t>
      </w:r>
      <w:proofErr w:type="gramStart"/>
      <w:r>
        <w:rPr>
          <w:i/>
          <w:iCs/>
          <w:color w:val="6B4A28"/>
          <w:sz w:val="20"/>
          <w:szCs w:val="20"/>
        </w:rPr>
        <w:t>pigeon)</w:t>
      </w:r>
      <w:r>
        <w:rPr>
          <w:b/>
          <w:bCs/>
          <w:color w:val="7A7A6A"/>
          <w:sz w:val="18"/>
          <w:szCs w:val="18"/>
        </w:rPr>
        <w:t xml:space="preserve">   </w:t>
      </w:r>
      <w:proofErr w:type="gramEnd"/>
      <w:r>
        <w:rPr>
          <w:b/>
          <w:bCs/>
          <w:color w:val="7A7A6A"/>
          <w:sz w:val="18"/>
          <w:szCs w:val="18"/>
        </w:rPr>
        <w:t xml:space="preserve">  Function: </w:t>
      </w:r>
      <w:r>
        <w:rPr>
          <w:color w:val="1A1208"/>
          <w:sz w:val="18"/>
          <w:szCs w:val="18"/>
        </w:rPr>
        <w:t>Magnetoreceptor localization factor — concentrates magnetic sensing to the outer cambium layer only, preventing whole-trunk response to panel coil</w:t>
      </w:r>
      <w:r>
        <w:rPr>
          <w:b/>
          <w:bCs/>
          <w:color w:val="7A7A6A"/>
          <w:sz w:val="18"/>
          <w:szCs w:val="18"/>
        </w:rPr>
        <w:t xml:space="preserve">     Pathway: </w:t>
      </w:r>
      <w:r>
        <w:rPr>
          <w:color w:val="1A1208"/>
          <w:sz w:val="18"/>
          <w:szCs w:val="18"/>
        </w:rPr>
        <w:t>Expressed in outer cambium · restricts magnetic response to the cell layer immediately below bark surface</w:t>
      </w:r>
    </w:p>
    <w:p w14:paraId="0E8035D5" w14:textId="77777777" w:rsidR="003538EC" w:rsidRDefault="00BA3A0E">
      <w:pPr>
        <w:spacing w:before="80" w:after="40"/>
        <w:ind w:left="360"/>
      </w:pPr>
      <w:r>
        <w:rPr>
          <w:rFonts w:ascii="Courier New" w:eastAsia="Courier New" w:hAnsi="Courier New" w:cs="Courier New"/>
          <w:b/>
          <w:bCs/>
          <w:color w:val="2A6A3A"/>
          <w:sz w:val="20"/>
          <w:szCs w:val="20"/>
        </w:rPr>
        <w:t>AUX-MAG</w:t>
      </w:r>
      <w:proofErr w:type="gramStart"/>
      <w:r>
        <w:rPr>
          <w:rFonts w:ascii="Courier New" w:eastAsia="Courier New" w:hAnsi="Courier New" w:cs="Courier New"/>
          <w:b/>
          <w:bCs/>
          <w:color w:val="2A6A3A"/>
          <w:sz w:val="20"/>
          <w:szCs w:val="20"/>
        </w:rPr>
        <w:t>1</w:t>
      </w:r>
      <w:r>
        <w:rPr>
          <w:color w:val="7A7A6A"/>
          <w:sz w:val="20"/>
          <w:szCs w:val="20"/>
        </w:rPr>
        <w:t xml:space="preserve">  ·</w:t>
      </w:r>
      <w:proofErr w:type="gramEnd"/>
      <w:r>
        <w:rPr>
          <w:color w:val="7A7A6A"/>
          <w:sz w:val="20"/>
          <w:szCs w:val="20"/>
        </w:rPr>
        <w:t xml:space="preserve">  from </w:t>
      </w:r>
      <w:r>
        <w:rPr>
          <w:i/>
          <w:iCs/>
          <w:color w:val="6B4A28"/>
          <w:sz w:val="20"/>
          <w:szCs w:val="20"/>
        </w:rPr>
        <w:t>Arabidopsis thaliana (</w:t>
      </w:r>
      <w:proofErr w:type="gramStart"/>
      <w:r>
        <w:rPr>
          <w:i/>
          <w:iCs/>
          <w:color w:val="6B4A28"/>
          <w:sz w:val="20"/>
          <w:szCs w:val="20"/>
        </w:rPr>
        <w:t>modified)</w:t>
      </w:r>
      <w:r>
        <w:rPr>
          <w:b/>
          <w:bCs/>
          <w:color w:val="7A7A6A"/>
          <w:sz w:val="18"/>
          <w:szCs w:val="18"/>
        </w:rPr>
        <w:t xml:space="preserve">   </w:t>
      </w:r>
      <w:proofErr w:type="gramEnd"/>
      <w:r>
        <w:rPr>
          <w:b/>
          <w:bCs/>
          <w:color w:val="7A7A6A"/>
          <w:sz w:val="18"/>
          <w:szCs w:val="18"/>
        </w:rPr>
        <w:t xml:space="preserve">  Function: </w:t>
      </w:r>
      <w:r>
        <w:rPr>
          <w:color w:val="1A1208"/>
          <w:sz w:val="18"/>
          <w:szCs w:val="18"/>
        </w:rPr>
        <w:t>Auxin efflux carrier modified for magnetic field responsiveness — redistributes auxin radially outward in response to local EM field</w:t>
      </w:r>
      <w:r>
        <w:rPr>
          <w:b/>
          <w:bCs/>
          <w:color w:val="7A7A6A"/>
          <w:sz w:val="18"/>
          <w:szCs w:val="18"/>
        </w:rPr>
        <w:t xml:space="preserve">     Pathway: </w:t>
      </w:r>
      <w:r>
        <w:rPr>
          <w:color w:val="1A1208"/>
          <w:sz w:val="18"/>
          <w:szCs w:val="18"/>
        </w:rPr>
        <w:t xml:space="preserve">Magnetic signal detected by </w:t>
      </w:r>
      <w:proofErr w:type="spellStart"/>
      <w:r>
        <w:rPr>
          <w:color w:val="1A1208"/>
          <w:sz w:val="18"/>
          <w:szCs w:val="18"/>
        </w:rPr>
        <w:t>MagR</w:t>
      </w:r>
      <w:proofErr w:type="spellEnd"/>
      <w:r>
        <w:rPr>
          <w:color w:val="1A1208"/>
          <w:sz w:val="18"/>
          <w:szCs w:val="18"/>
        </w:rPr>
        <w:t>-LOC → AUX-MAG1 drives auxin outward → radial cell expansion at field boundary</w:t>
      </w:r>
    </w:p>
    <w:p w14:paraId="679DDCDB" w14:textId="77777777" w:rsidR="003538EC" w:rsidRDefault="00BA3A0E">
      <w:pPr>
        <w:spacing w:before="80" w:after="40"/>
        <w:ind w:left="360"/>
      </w:pPr>
      <w:r>
        <w:rPr>
          <w:rFonts w:ascii="Courier New" w:eastAsia="Courier New" w:hAnsi="Courier New" w:cs="Courier New"/>
          <w:b/>
          <w:bCs/>
          <w:color w:val="2A6A3A"/>
          <w:sz w:val="20"/>
          <w:szCs w:val="20"/>
        </w:rPr>
        <w:t>WOX4-</w:t>
      </w:r>
      <w:proofErr w:type="gramStart"/>
      <w:r>
        <w:rPr>
          <w:rFonts w:ascii="Courier New" w:eastAsia="Courier New" w:hAnsi="Courier New" w:cs="Courier New"/>
          <w:b/>
          <w:bCs/>
          <w:color w:val="2A6A3A"/>
          <w:sz w:val="20"/>
          <w:szCs w:val="20"/>
        </w:rPr>
        <w:t>CAM</w:t>
      </w:r>
      <w:r>
        <w:rPr>
          <w:color w:val="7A7A6A"/>
          <w:sz w:val="20"/>
          <w:szCs w:val="20"/>
        </w:rPr>
        <w:t xml:space="preserve">  ·</w:t>
      </w:r>
      <w:proofErr w:type="gramEnd"/>
      <w:r>
        <w:rPr>
          <w:color w:val="7A7A6A"/>
          <w:sz w:val="20"/>
          <w:szCs w:val="20"/>
        </w:rPr>
        <w:t xml:space="preserve">  from </w:t>
      </w:r>
      <w:r>
        <w:rPr>
          <w:i/>
          <w:iCs/>
          <w:color w:val="6B4A28"/>
          <w:sz w:val="20"/>
          <w:szCs w:val="20"/>
        </w:rPr>
        <w:t>Populus tremula</w:t>
      </w:r>
      <w:r>
        <w:rPr>
          <w:b/>
          <w:bCs/>
          <w:color w:val="7A7A6A"/>
          <w:sz w:val="18"/>
          <w:szCs w:val="18"/>
        </w:rPr>
        <w:t xml:space="preserve">     Function: </w:t>
      </w:r>
      <w:r>
        <w:rPr>
          <w:color w:val="1A1208"/>
          <w:sz w:val="18"/>
          <w:szCs w:val="18"/>
        </w:rPr>
        <w:t>Vascular cambium stem cell regulator WOX4 — drives additional cambium cell division in response to auxin accumulation</w:t>
      </w:r>
      <w:r>
        <w:rPr>
          <w:b/>
          <w:bCs/>
          <w:color w:val="7A7A6A"/>
          <w:sz w:val="18"/>
          <w:szCs w:val="18"/>
        </w:rPr>
        <w:t xml:space="preserve">     Pathway: </w:t>
      </w:r>
      <w:r>
        <w:rPr>
          <w:color w:val="1A1208"/>
          <w:sz w:val="18"/>
          <w:szCs w:val="18"/>
        </w:rPr>
        <w:t>Auxin gradient from AUX-MAG1 → WOX4-CAM activation → new cambium cells produced at panel margin → outward bulge</w:t>
      </w:r>
    </w:p>
    <w:p w14:paraId="2E2EAB68" w14:textId="77777777" w:rsidR="003538EC" w:rsidRDefault="00BA3A0E">
      <w:pPr>
        <w:spacing w:before="80" w:after="40"/>
        <w:ind w:left="360"/>
      </w:pPr>
      <w:r>
        <w:rPr>
          <w:rFonts w:ascii="Courier New" w:eastAsia="Courier New" w:hAnsi="Courier New" w:cs="Courier New"/>
          <w:b/>
          <w:bCs/>
          <w:color w:val="2A6A3A"/>
          <w:sz w:val="20"/>
          <w:szCs w:val="20"/>
        </w:rPr>
        <w:t>PER</w:t>
      </w:r>
      <w:proofErr w:type="gramStart"/>
      <w:r>
        <w:rPr>
          <w:rFonts w:ascii="Courier New" w:eastAsia="Courier New" w:hAnsi="Courier New" w:cs="Courier New"/>
          <w:b/>
          <w:bCs/>
          <w:color w:val="2A6A3A"/>
          <w:sz w:val="20"/>
          <w:szCs w:val="20"/>
        </w:rPr>
        <w:t>64</w:t>
      </w:r>
      <w:r>
        <w:rPr>
          <w:color w:val="7A7A6A"/>
          <w:sz w:val="20"/>
          <w:szCs w:val="20"/>
        </w:rPr>
        <w:t xml:space="preserve">  ·</w:t>
      </w:r>
      <w:proofErr w:type="gramEnd"/>
      <w:r>
        <w:rPr>
          <w:color w:val="7A7A6A"/>
          <w:sz w:val="20"/>
          <w:szCs w:val="20"/>
        </w:rPr>
        <w:t xml:space="preserve">  from </w:t>
      </w:r>
      <w:r>
        <w:rPr>
          <w:i/>
          <w:iCs/>
          <w:color w:val="6B4A28"/>
          <w:sz w:val="20"/>
          <w:szCs w:val="20"/>
        </w:rPr>
        <w:t xml:space="preserve">Quercus </w:t>
      </w:r>
      <w:proofErr w:type="spellStart"/>
      <w:r>
        <w:rPr>
          <w:i/>
          <w:iCs/>
          <w:color w:val="6B4A28"/>
          <w:sz w:val="20"/>
          <w:szCs w:val="20"/>
        </w:rPr>
        <w:t>robur</w:t>
      </w:r>
      <w:proofErr w:type="spellEnd"/>
      <w:r>
        <w:rPr>
          <w:b/>
          <w:bCs/>
          <w:color w:val="7A7A6A"/>
          <w:sz w:val="18"/>
          <w:szCs w:val="18"/>
        </w:rPr>
        <w:t xml:space="preserve">     Function: </w:t>
      </w:r>
      <w:r>
        <w:rPr>
          <w:color w:val="1A1208"/>
          <w:sz w:val="18"/>
          <w:szCs w:val="18"/>
        </w:rPr>
        <w:t>Peroxidase 64 — lignifies the bulge cells once the panel is framed, hardening the lip permanently</w:t>
      </w:r>
      <w:r>
        <w:rPr>
          <w:b/>
          <w:bCs/>
          <w:color w:val="7A7A6A"/>
          <w:sz w:val="18"/>
          <w:szCs w:val="18"/>
        </w:rPr>
        <w:t xml:space="preserve">     Pathway: </w:t>
      </w:r>
      <w:r>
        <w:rPr>
          <w:color w:val="1A1208"/>
          <w:sz w:val="18"/>
          <w:szCs w:val="18"/>
        </w:rPr>
        <w:t>Time-delayed expression 2–3 weeks after WOX4-CAM activation · irreversible once triggered · bulge hardens into permanent frame</w:t>
      </w:r>
    </w:p>
    <w:p w14:paraId="4F727332" w14:textId="77777777" w:rsidR="003538EC" w:rsidRDefault="00BA3A0E">
      <w:pPr>
        <w:pBdr>
          <w:left w:val="thick" w:sz="6" w:space="10" w:color="2A6A3A"/>
        </w:pBdr>
        <w:spacing w:before="100" w:after="60"/>
        <w:ind w:left="360"/>
      </w:pPr>
      <w:proofErr w:type="gramStart"/>
      <w:r>
        <w:rPr>
          <w:rFonts w:ascii="Courier New" w:eastAsia="Courier New" w:hAnsi="Courier New" w:cs="Courier New"/>
          <w:b/>
          <w:bCs/>
          <w:color w:val="2A6A3A"/>
          <w:sz w:val="20"/>
          <w:szCs w:val="20"/>
        </w:rPr>
        <w:t xml:space="preserve">IF  </w:t>
      </w:r>
      <w:r>
        <w:rPr>
          <w:color w:val="1A1208"/>
          <w:sz w:val="20"/>
          <w:szCs w:val="20"/>
        </w:rPr>
        <w:t>AL</w:t>
      </w:r>
      <w:proofErr w:type="gramEnd"/>
      <w:r>
        <w:rPr>
          <w:color w:val="1A1208"/>
          <w:sz w:val="20"/>
          <w:szCs w:val="20"/>
        </w:rPr>
        <w:t xml:space="preserve"> activates EM guidance coil at panel perimeter for 2–4 weeks</w:t>
      </w:r>
      <w:r>
        <w:rPr>
          <w:rFonts w:ascii="Courier New" w:eastAsia="Courier New" w:hAnsi="Courier New" w:cs="Courier New"/>
          <w:b/>
          <w:bCs/>
          <w:color w:val="6B4A28"/>
          <w:sz w:val="20"/>
          <w:szCs w:val="20"/>
        </w:rPr>
        <w:t xml:space="preserve"> </w:t>
      </w:r>
      <w:proofErr w:type="gramStart"/>
      <w:r>
        <w:rPr>
          <w:rFonts w:ascii="Courier New" w:eastAsia="Courier New" w:hAnsi="Courier New" w:cs="Courier New"/>
          <w:b/>
          <w:bCs/>
          <w:color w:val="6B4A28"/>
          <w:sz w:val="20"/>
          <w:szCs w:val="20"/>
        </w:rPr>
        <w:t xml:space="preserve">THEN  </w:t>
      </w:r>
      <w:r>
        <w:rPr>
          <w:color w:val="1A1208"/>
          <w:sz w:val="20"/>
          <w:szCs w:val="20"/>
        </w:rPr>
        <w:t>AUX</w:t>
      </w:r>
      <w:proofErr w:type="gramEnd"/>
      <w:r>
        <w:rPr>
          <w:color w:val="1A1208"/>
          <w:sz w:val="20"/>
          <w:szCs w:val="20"/>
        </w:rPr>
        <w:t>-MAG1 redistributes auxin outward at field boundary → WOX4-CAM drives cambium swelling → lip grows around panel perimeter</w:t>
      </w:r>
      <w:r>
        <w:rPr>
          <w:rFonts w:ascii="Courier New" w:eastAsia="Courier New" w:hAnsi="Courier New" w:cs="Courier New"/>
          <w:b/>
          <w:bCs/>
          <w:color w:val="3A5A7A"/>
          <w:sz w:val="20"/>
          <w:szCs w:val="20"/>
        </w:rPr>
        <w:t xml:space="preserve"> </w:t>
      </w:r>
      <w:proofErr w:type="gramStart"/>
      <w:r>
        <w:rPr>
          <w:rFonts w:ascii="Courier New" w:eastAsia="Courier New" w:hAnsi="Courier New" w:cs="Courier New"/>
          <w:b/>
          <w:bCs/>
          <w:color w:val="3A5A7A"/>
          <w:sz w:val="20"/>
          <w:szCs w:val="20"/>
        </w:rPr>
        <w:t xml:space="preserve">VIA  </w:t>
      </w:r>
      <w:r>
        <w:rPr>
          <w:color w:val="7A7A6A"/>
          <w:sz w:val="20"/>
          <w:szCs w:val="20"/>
        </w:rPr>
        <w:t>Magnetoreception</w:t>
      </w:r>
      <w:proofErr w:type="gramEnd"/>
      <w:r>
        <w:rPr>
          <w:color w:val="7A7A6A"/>
          <w:sz w:val="20"/>
          <w:szCs w:val="20"/>
        </w:rPr>
        <w:t xml:space="preserve"> → localized auxin redistribution → cambium proliferation</w:t>
      </w:r>
    </w:p>
    <w:p w14:paraId="74BA2AC4" w14:textId="77777777" w:rsidR="003538EC" w:rsidRDefault="00BA3A0E">
      <w:pPr>
        <w:pBdr>
          <w:left w:val="thick" w:sz="6" w:space="10" w:color="2A6A3A"/>
        </w:pBdr>
        <w:spacing w:before="100" w:after="60"/>
        <w:ind w:left="360"/>
      </w:pPr>
      <w:proofErr w:type="gramStart"/>
      <w:r>
        <w:rPr>
          <w:rFonts w:ascii="Courier New" w:eastAsia="Courier New" w:hAnsi="Courier New" w:cs="Courier New"/>
          <w:b/>
          <w:bCs/>
          <w:color w:val="2A6A3A"/>
          <w:sz w:val="20"/>
          <w:szCs w:val="20"/>
        </w:rPr>
        <w:t xml:space="preserve">IF  </w:t>
      </w:r>
      <w:r>
        <w:rPr>
          <w:color w:val="1A1208"/>
          <w:sz w:val="20"/>
          <w:szCs w:val="20"/>
        </w:rPr>
        <w:t>AL</w:t>
      </w:r>
      <w:proofErr w:type="gramEnd"/>
      <w:r>
        <w:rPr>
          <w:color w:val="1A1208"/>
          <w:sz w:val="20"/>
          <w:szCs w:val="20"/>
        </w:rPr>
        <w:t xml:space="preserve"> deactivates EM coil after panel is framed</w:t>
      </w:r>
      <w:r>
        <w:rPr>
          <w:rFonts w:ascii="Courier New" w:eastAsia="Courier New" w:hAnsi="Courier New" w:cs="Courier New"/>
          <w:b/>
          <w:bCs/>
          <w:color w:val="6B4A28"/>
          <w:sz w:val="20"/>
          <w:szCs w:val="20"/>
        </w:rPr>
        <w:t xml:space="preserve"> </w:t>
      </w:r>
      <w:proofErr w:type="gramStart"/>
      <w:r>
        <w:rPr>
          <w:rFonts w:ascii="Courier New" w:eastAsia="Courier New" w:hAnsi="Courier New" w:cs="Courier New"/>
          <w:b/>
          <w:bCs/>
          <w:color w:val="6B4A28"/>
          <w:sz w:val="20"/>
          <w:szCs w:val="20"/>
        </w:rPr>
        <w:t xml:space="preserve">THEN  </w:t>
      </w:r>
      <w:r>
        <w:rPr>
          <w:color w:val="1A1208"/>
          <w:sz w:val="20"/>
          <w:szCs w:val="20"/>
        </w:rPr>
        <w:t>PER</w:t>
      </w:r>
      <w:proofErr w:type="gramEnd"/>
      <w:r>
        <w:rPr>
          <w:color w:val="1A1208"/>
          <w:sz w:val="20"/>
          <w:szCs w:val="20"/>
        </w:rPr>
        <w:t>64 activates after 2–</w:t>
      </w:r>
      <w:proofErr w:type="gramStart"/>
      <w:r>
        <w:rPr>
          <w:color w:val="1A1208"/>
          <w:sz w:val="20"/>
          <w:szCs w:val="20"/>
        </w:rPr>
        <w:t>3 week</w:t>
      </w:r>
      <w:proofErr w:type="gramEnd"/>
      <w:r>
        <w:rPr>
          <w:color w:val="1A1208"/>
          <w:sz w:val="20"/>
          <w:szCs w:val="20"/>
        </w:rPr>
        <w:t xml:space="preserve"> delay → lignifies bulge cells → permanent rigid frame around panel</w:t>
      </w:r>
      <w:r>
        <w:rPr>
          <w:rFonts w:ascii="Courier New" w:eastAsia="Courier New" w:hAnsi="Courier New" w:cs="Courier New"/>
          <w:b/>
          <w:bCs/>
          <w:color w:val="3A5A7A"/>
          <w:sz w:val="20"/>
          <w:szCs w:val="20"/>
        </w:rPr>
        <w:t xml:space="preserve"> </w:t>
      </w:r>
      <w:proofErr w:type="gramStart"/>
      <w:r>
        <w:rPr>
          <w:rFonts w:ascii="Courier New" w:eastAsia="Courier New" w:hAnsi="Courier New" w:cs="Courier New"/>
          <w:b/>
          <w:bCs/>
          <w:color w:val="3A5A7A"/>
          <w:sz w:val="20"/>
          <w:szCs w:val="20"/>
        </w:rPr>
        <w:t xml:space="preserve">VIA  </w:t>
      </w:r>
      <w:r>
        <w:rPr>
          <w:color w:val="7A7A6A"/>
          <w:sz w:val="20"/>
          <w:szCs w:val="20"/>
        </w:rPr>
        <w:t>Time</w:t>
      </w:r>
      <w:proofErr w:type="gramEnd"/>
      <w:r>
        <w:rPr>
          <w:color w:val="7A7A6A"/>
          <w:sz w:val="20"/>
          <w:szCs w:val="20"/>
        </w:rPr>
        <w:t>-delayed PER64 expression · once lignified, frame is irreversible without physical removal</w:t>
      </w:r>
    </w:p>
    <w:p w14:paraId="250786BC" w14:textId="77777777" w:rsidR="003538EC" w:rsidRDefault="00BA3A0E">
      <w:pPr>
        <w:pBdr>
          <w:left w:val="thick" w:sz="6" w:space="10" w:color="2A6A3A"/>
        </w:pBdr>
        <w:spacing w:before="100" w:after="60"/>
        <w:ind w:left="360"/>
      </w:pPr>
      <w:proofErr w:type="gramStart"/>
      <w:r>
        <w:rPr>
          <w:rFonts w:ascii="Courier New" w:eastAsia="Courier New" w:hAnsi="Courier New" w:cs="Courier New"/>
          <w:b/>
          <w:bCs/>
          <w:color w:val="2A6A3A"/>
          <w:sz w:val="20"/>
          <w:szCs w:val="20"/>
        </w:rPr>
        <w:t xml:space="preserve">IF  </w:t>
      </w:r>
      <w:r>
        <w:rPr>
          <w:color w:val="1A1208"/>
          <w:sz w:val="20"/>
          <w:szCs w:val="20"/>
        </w:rPr>
        <w:t>Panel</w:t>
      </w:r>
      <w:proofErr w:type="gramEnd"/>
      <w:r>
        <w:rPr>
          <w:color w:val="1A1208"/>
          <w:sz w:val="20"/>
          <w:szCs w:val="20"/>
        </w:rPr>
        <w:t xml:space="preserve"> removed (for replacement or harvest) after frame is set</w:t>
      </w:r>
      <w:r>
        <w:rPr>
          <w:rFonts w:ascii="Courier New" w:eastAsia="Courier New" w:hAnsi="Courier New" w:cs="Courier New"/>
          <w:b/>
          <w:bCs/>
          <w:color w:val="6B4A28"/>
          <w:sz w:val="20"/>
          <w:szCs w:val="20"/>
        </w:rPr>
        <w:t xml:space="preserve"> </w:t>
      </w:r>
      <w:proofErr w:type="gramStart"/>
      <w:r>
        <w:rPr>
          <w:rFonts w:ascii="Courier New" w:eastAsia="Courier New" w:hAnsi="Courier New" w:cs="Courier New"/>
          <w:b/>
          <w:bCs/>
          <w:color w:val="6B4A28"/>
          <w:sz w:val="20"/>
          <w:szCs w:val="20"/>
        </w:rPr>
        <w:t xml:space="preserve">THEN  </w:t>
      </w:r>
      <w:r>
        <w:rPr>
          <w:color w:val="1A1208"/>
          <w:sz w:val="20"/>
          <w:szCs w:val="20"/>
        </w:rPr>
        <w:t>Wound</w:t>
      </w:r>
      <w:proofErr w:type="gramEnd"/>
      <w:r>
        <w:rPr>
          <w:color w:val="1A1208"/>
          <w:sz w:val="20"/>
          <w:szCs w:val="20"/>
        </w:rPr>
        <w:t>-response periderm activates at exposed recess → recess heals over within 1–2 growing seasons</w:t>
      </w:r>
      <w:r>
        <w:rPr>
          <w:rFonts w:ascii="Courier New" w:eastAsia="Courier New" w:hAnsi="Courier New" w:cs="Courier New"/>
          <w:b/>
          <w:bCs/>
          <w:color w:val="3A5A7A"/>
          <w:sz w:val="20"/>
          <w:szCs w:val="20"/>
        </w:rPr>
        <w:t xml:space="preserve"> </w:t>
      </w:r>
      <w:proofErr w:type="gramStart"/>
      <w:r>
        <w:rPr>
          <w:rFonts w:ascii="Courier New" w:eastAsia="Courier New" w:hAnsi="Courier New" w:cs="Courier New"/>
          <w:b/>
          <w:bCs/>
          <w:color w:val="3A5A7A"/>
          <w:sz w:val="20"/>
          <w:szCs w:val="20"/>
        </w:rPr>
        <w:t xml:space="preserve">VIA  </w:t>
      </w:r>
      <w:r>
        <w:rPr>
          <w:color w:val="7A7A6A"/>
          <w:sz w:val="20"/>
          <w:szCs w:val="20"/>
        </w:rPr>
        <w:t>Standard</w:t>
      </w:r>
      <w:proofErr w:type="gramEnd"/>
      <w:r>
        <w:rPr>
          <w:color w:val="7A7A6A"/>
          <w:sz w:val="20"/>
          <w:szCs w:val="20"/>
        </w:rPr>
        <w:t xml:space="preserve"> wound-response pathway · no additional genes required</w:t>
      </w:r>
    </w:p>
    <w:p w14:paraId="2CC89292" w14:textId="77777777" w:rsidR="003538EC" w:rsidRDefault="00BA3A0E">
      <w:pPr>
        <w:spacing w:before="60" w:after="100"/>
        <w:jc w:val="both"/>
      </w:pPr>
      <w:r>
        <w:rPr>
          <w:color w:val="1A1208"/>
        </w:rPr>
        <w:t>The nacre panel itself — aragonite calcium carbonate — is chemically compatible with the tree's cell wall chemistry. Calcium carbonate is a component of plant cell walls. The cambium does not treat the panel as a foreign object. It grows around it the way bark grows around a stone or embedded object over decades — not aggressively, but steadily and completely.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22"/>
        <w:gridCol w:w="5984"/>
      </w:tblGrid>
      <w:tr w:rsidR="003538EC" w14:paraId="5A20BD71" w14:textId="77777777">
        <w:tblPrEx>
          <w:tblCellMar>
            <w:top w:w="0" w:type="dxa"/>
            <w:bottom w:w="0" w:type="dxa"/>
          </w:tblCellMar>
        </w:tblPrEx>
        <w:tc>
          <w:tcPr>
            <w:tcW w:w="1750" w:type="pct"/>
            <w:shd w:val="clear" w:color="auto" w:fill="F0ECE4"/>
            <w:tcMar>
              <w:top w:w="60" w:type="dxa"/>
              <w:left w:w="120" w:type="dxa"/>
              <w:bottom w:w="60" w:type="dxa"/>
              <w:right w:w="120" w:type="dxa"/>
            </w:tcMar>
          </w:tcPr>
          <w:p w14:paraId="25ABAE54" w14:textId="77777777" w:rsidR="003538EC" w:rsidRDefault="00BA3A0E">
            <w:r>
              <w:rPr>
                <w:rFonts w:ascii="Arial" w:eastAsia="Arial" w:hAnsi="Arial" w:cs="Arial"/>
                <w:b/>
                <w:bCs/>
                <w:color w:val="6B4A28"/>
                <w:sz w:val="18"/>
                <w:szCs w:val="18"/>
              </w:rPr>
              <w:t>Panel dimensions</w:t>
            </w:r>
          </w:p>
        </w:tc>
        <w:tc>
          <w:tcPr>
            <w:tcW w:w="3250" w:type="pct"/>
            <w:tcMar>
              <w:top w:w="60" w:type="dxa"/>
              <w:left w:w="120" w:type="dxa"/>
              <w:bottom w:w="60" w:type="dxa"/>
              <w:right w:w="120" w:type="dxa"/>
            </w:tcMar>
          </w:tcPr>
          <w:p w14:paraId="464B8456" w14:textId="77777777" w:rsidR="003538EC" w:rsidRDefault="00BA3A0E">
            <w:r>
              <w:rPr>
                <w:color w:val="1A1208"/>
                <w:sz w:val="18"/>
                <w:szCs w:val="18"/>
              </w:rPr>
              <w:t>Variable — AL prepares recess to match panel size</w:t>
            </w:r>
          </w:p>
        </w:tc>
      </w:tr>
      <w:tr w:rsidR="003538EC" w14:paraId="33A7CA78" w14:textId="77777777">
        <w:tblPrEx>
          <w:tblCellMar>
            <w:top w:w="0" w:type="dxa"/>
            <w:bottom w:w="0" w:type="dxa"/>
          </w:tblCellMar>
        </w:tblPrEx>
        <w:tc>
          <w:tcPr>
            <w:tcW w:w="1750" w:type="pct"/>
            <w:shd w:val="clear" w:color="auto" w:fill="F0ECE4"/>
            <w:tcMar>
              <w:top w:w="60" w:type="dxa"/>
              <w:left w:w="120" w:type="dxa"/>
              <w:bottom w:w="60" w:type="dxa"/>
              <w:right w:w="120" w:type="dxa"/>
            </w:tcMar>
          </w:tcPr>
          <w:p w14:paraId="35108EF7" w14:textId="77777777" w:rsidR="003538EC" w:rsidRDefault="00BA3A0E">
            <w:r>
              <w:rPr>
                <w:rFonts w:ascii="Arial" w:eastAsia="Arial" w:hAnsi="Arial" w:cs="Arial"/>
                <w:b/>
                <w:bCs/>
                <w:color w:val="6B4A28"/>
                <w:sz w:val="18"/>
                <w:szCs w:val="18"/>
              </w:rPr>
              <w:t>Coil activation period</w:t>
            </w:r>
          </w:p>
        </w:tc>
        <w:tc>
          <w:tcPr>
            <w:tcW w:w="3250" w:type="pct"/>
            <w:tcMar>
              <w:top w:w="60" w:type="dxa"/>
              <w:left w:w="120" w:type="dxa"/>
              <w:bottom w:w="60" w:type="dxa"/>
              <w:right w:w="120" w:type="dxa"/>
            </w:tcMar>
          </w:tcPr>
          <w:p w14:paraId="57495752" w14:textId="77777777" w:rsidR="003538EC" w:rsidRDefault="00BA3A0E">
            <w:r>
              <w:rPr>
                <w:color w:val="1A1208"/>
                <w:sz w:val="18"/>
                <w:szCs w:val="18"/>
              </w:rPr>
              <w:t>2–4 weeks for initial bulge formation</w:t>
            </w:r>
          </w:p>
        </w:tc>
      </w:tr>
      <w:tr w:rsidR="003538EC" w14:paraId="192E3CC9" w14:textId="77777777">
        <w:tblPrEx>
          <w:tblCellMar>
            <w:top w:w="0" w:type="dxa"/>
            <w:bottom w:w="0" w:type="dxa"/>
          </w:tblCellMar>
        </w:tblPrEx>
        <w:tc>
          <w:tcPr>
            <w:tcW w:w="1750" w:type="pct"/>
            <w:shd w:val="clear" w:color="auto" w:fill="F0ECE4"/>
            <w:tcMar>
              <w:top w:w="60" w:type="dxa"/>
              <w:left w:w="120" w:type="dxa"/>
              <w:bottom w:w="60" w:type="dxa"/>
              <w:right w:w="120" w:type="dxa"/>
            </w:tcMar>
          </w:tcPr>
          <w:p w14:paraId="470F23BA" w14:textId="77777777" w:rsidR="003538EC" w:rsidRDefault="00BA3A0E">
            <w:r>
              <w:rPr>
                <w:rFonts w:ascii="Arial" w:eastAsia="Arial" w:hAnsi="Arial" w:cs="Arial"/>
                <w:b/>
                <w:bCs/>
                <w:color w:val="6B4A28"/>
                <w:sz w:val="18"/>
                <w:szCs w:val="18"/>
              </w:rPr>
              <w:t>Lignification delay</w:t>
            </w:r>
          </w:p>
        </w:tc>
        <w:tc>
          <w:tcPr>
            <w:tcW w:w="3250" w:type="pct"/>
            <w:tcMar>
              <w:top w:w="60" w:type="dxa"/>
              <w:left w:w="120" w:type="dxa"/>
              <w:bottom w:w="60" w:type="dxa"/>
              <w:right w:w="120" w:type="dxa"/>
            </w:tcMar>
          </w:tcPr>
          <w:p w14:paraId="2ADA7103" w14:textId="77777777" w:rsidR="003538EC" w:rsidRDefault="00BA3A0E">
            <w:r>
              <w:rPr>
                <w:color w:val="1A1208"/>
                <w:sz w:val="18"/>
                <w:szCs w:val="18"/>
              </w:rPr>
              <w:t>2–3 weeks post-coil deactivation</w:t>
            </w:r>
          </w:p>
        </w:tc>
      </w:tr>
      <w:tr w:rsidR="003538EC" w14:paraId="4E8B0E5F" w14:textId="77777777">
        <w:tblPrEx>
          <w:tblCellMar>
            <w:top w:w="0" w:type="dxa"/>
            <w:bottom w:w="0" w:type="dxa"/>
          </w:tblCellMar>
        </w:tblPrEx>
        <w:tc>
          <w:tcPr>
            <w:tcW w:w="1750" w:type="pct"/>
            <w:shd w:val="clear" w:color="auto" w:fill="F0ECE4"/>
            <w:tcMar>
              <w:top w:w="60" w:type="dxa"/>
              <w:left w:w="120" w:type="dxa"/>
              <w:bottom w:w="60" w:type="dxa"/>
              <w:right w:w="120" w:type="dxa"/>
            </w:tcMar>
          </w:tcPr>
          <w:p w14:paraId="1DDEA371" w14:textId="77777777" w:rsidR="003538EC" w:rsidRDefault="00BA3A0E">
            <w:r>
              <w:rPr>
                <w:rFonts w:ascii="Arial" w:eastAsia="Arial" w:hAnsi="Arial" w:cs="Arial"/>
                <w:b/>
                <w:bCs/>
                <w:color w:val="6B4A28"/>
                <w:sz w:val="18"/>
                <w:szCs w:val="18"/>
              </w:rPr>
              <w:t>Frame permanence</w:t>
            </w:r>
          </w:p>
        </w:tc>
        <w:tc>
          <w:tcPr>
            <w:tcW w:w="3250" w:type="pct"/>
            <w:tcMar>
              <w:top w:w="60" w:type="dxa"/>
              <w:left w:w="120" w:type="dxa"/>
              <w:bottom w:w="60" w:type="dxa"/>
              <w:right w:w="120" w:type="dxa"/>
            </w:tcMar>
          </w:tcPr>
          <w:p w14:paraId="0130F747" w14:textId="77777777" w:rsidR="003538EC" w:rsidRDefault="00BA3A0E">
            <w:r>
              <w:rPr>
                <w:color w:val="1A1208"/>
                <w:sz w:val="18"/>
                <w:szCs w:val="18"/>
              </w:rPr>
              <w:t>Irreversible once lignified — panel locked for decades</w:t>
            </w:r>
          </w:p>
        </w:tc>
      </w:tr>
      <w:tr w:rsidR="003538EC" w14:paraId="2641009E" w14:textId="77777777">
        <w:tblPrEx>
          <w:tblCellMar>
            <w:top w:w="0" w:type="dxa"/>
            <w:bottom w:w="0" w:type="dxa"/>
          </w:tblCellMar>
        </w:tblPrEx>
        <w:tc>
          <w:tcPr>
            <w:tcW w:w="1750" w:type="pct"/>
            <w:shd w:val="clear" w:color="auto" w:fill="F0ECE4"/>
            <w:tcMar>
              <w:top w:w="60" w:type="dxa"/>
              <w:left w:w="120" w:type="dxa"/>
              <w:bottom w:w="60" w:type="dxa"/>
              <w:right w:w="120" w:type="dxa"/>
            </w:tcMar>
          </w:tcPr>
          <w:p w14:paraId="47B33977" w14:textId="77777777" w:rsidR="003538EC" w:rsidRDefault="00BA3A0E">
            <w:r>
              <w:rPr>
                <w:rFonts w:ascii="Arial" w:eastAsia="Arial" w:hAnsi="Arial" w:cs="Arial"/>
                <w:b/>
                <w:bCs/>
                <w:color w:val="6B4A28"/>
                <w:sz w:val="18"/>
                <w:szCs w:val="18"/>
              </w:rPr>
              <w:t>Panel replacement</w:t>
            </w:r>
          </w:p>
        </w:tc>
        <w:tc>
          <w:tcPr>
            <w:tcW w:w="3250" w:type="pct"/>
            <w:tcMar>
              <w:top w:w="60" w:type="dxa"/>
              <w:left w:w="120" w:type="dxa"/>
              <w:bottom w:w="60" w:type="dxa"/>
              <w:right w:w="120" w:type="dxa"/>
            </w:tcMar>
          </w:tcPr>
          <w:p w14:paraId="41B05F33" w14:textId="77777777" w:rsidR="003538EC" w:rsidRDefault="00BA3A0E">
            <w:r>
              <w:rPr>
                <w:color w:val="1A1208"/>
                <w:sz w:val="18"/>
                <w:szCs w:val="18"/>
              </w:rPr>
              <w:t>Possible — requires physical removal, frame re-heals in 1–2 seasons</w:t>
            </w:r>
          </w:p>
        </w:tc>
      </w:tr>
      <w:tr w:rsidR="003538EC" w14:paraId="46029069" w14:textId="77777777">
        <w:tblPrEx>
          <w:tblCellMar>
            <w:top w:w="0" w:type="dxa"/>
            <w:bottom w:w="0" w:type="dxa"/>
          </w:tblCellMar>
        </w:tblPrEx>
        <w:tc>
          <w:tcPr>
            <w:tcW w:w="1750" w:type="pct"/>
            <w:shd w:val="clear" w:color="auto" w:fill="F0ECE4"/>
            <w:tcMar>
              <w:top w:w="60" w:type="dxa"/>
              <w:left w:w="120" w:type="dxa"/>
              <w:bottom w:w="60" w:type="dxa"/>
              <w:right w:w="120" w:type="dxa"/>
            </w:tcMar>
          </w:tcPr>
          <w:p w14:paraId="26C1861E" w14:textId="77777777" w:rsidR="003538EC" w:rsidRDefault="00BA3A0E">
            <w:r>
              <w:rPr>
                <w:rFonts w:ascii="Arial" w:eastAsia="Arial" w:hAnsi="Arial" w:cs="Arial"/>
                <w:b/>
                <w:bCs/>
                <w:color w:val="6B4A28"/>
                <w:sz w:val="18"/>
                <w:szCs w:val="18"/>
              </w:rPr>
              <w:t>AL involvement</w:t>
            </w:r>
          </w:p>
        </w:tc>
        <w:tc>
          <w:tcPr>
            <w:tcW w:w="3250" w:type="pct"/>
            <w:tcMar>
              <w:top w:w="60" w:type="dxa"/>
              <w:left w:w="120" w:type="dxa"/>
              <w:bottom w:w="60" w:type="dxa"/>
              <w:right w:w="120" w:type="dxa"/>
            </w:tcMar>
          </w:tcPr>
          <w:p w14:paraId="6942E2C5" w14:textId="77777777" w:rsidR="003538EC" w:rsidRDefault="00BA3A0E">
            <w:r>
              <w:rPr>
                <w:color w:val="1A1208"/>
                <w:sz w:val="18"/>
                <w:szCs w:val="18"/>
              </w:rPr>
              <w:t xml:space="preserve">Positions panel, </w:t>
            </w:r>
            <w:proofErr w:type="gramStart"/>
            <w:r>
              <w:rPr>
                <w:color w:val="1A1208"/>
                <w:sz w:val="18"/>
                <w:szCs w:val="18"/>
              </w:rPr>
              <w:t>operates</w:t>
            </w:r>
            <w:proofErr w:type="gramEnd"/>
            <w:r>
              <w:rPr>
                <w:color w:val="1A1208"/>
                <w:sz w:val="18"/>
                <w:szCs w:val="18"/>
              </w:rPr>
              <w:t xml:space="preserve"> coil, monitors bulge progress by visual inspection</w:t>
            </w:r>
          </w:p>
        </w:tc>
      </w:tr>
      <w:tr w:rsidR="003538EC" w14:paraId="084F08E2" w14:textId="77777777">
        <w:tblPrEx>
          <w:tblCellMar>
            <w:top w:w="0" w:type="dxa"/>
            <w:bottom w:w="0" w:type="dxa"/>
          </w:tblCellMar>
        </w:tblPrEx>
        <w:tc>
          <w:tcPr>
            <w:tcW w:w="1750" w:type="pct"/>
            <w:shd w:val="clear" w:color="auto" w:fill="F0ECE4"/>
            <w:tcMar>
              <w:top w:w="60" w:type="dxa"/>
              <w:left w:w="120" w:type="dxa"/>
              <w:bottom w:w="60" w:type="dxa"/>
              <w:right w:w="120" w:type="dxa"/>
            </w:tcMar>
          </w:tcPr>
          <w:p w14:paraId="6B6AD4BF" w14:textId="77777777" w:rsidR="003538EC" w:rsidRDefault="00BA3A0E">
            <w:r>
              <w:rPr>
                <w:rFonts w:ascii="Arial" w:eastAsia="Arial" w:hAnsi="Arial" w:cs="Arial"/>
                <w:b/>
                <w:bCs/>
                <w:color w:val="6B4A28"/>
                <w:sz w:val="18"/>
                <w:szCs w:val="18"/>
              </w:rPr>
              <w:t>Load bearing</w:t>
            </w:r>
          </w:p>
        </w:tc>
        <w:tc>
          <w:tcPr>
            <w:tcW w:w="3250" w:type="pct"/>
            <w:tcMar>
              <w:top w:w="60" w:type="dxa"/>
              <w:left w:w="120" w:type="dxa"/>
              <w:bottom w:w="60" w:type="dxa"/>
              <w:right w:w="120" w:type="dxa"/>
            </w:tcMar>
          </w:tcPr>
          <w:p w14:paraId="7C70A3F6" w14:textId="77777777" w:rsidR="003538EC" w:rsidRDefault="00BA3A0E">
            <w:r>
              <w:rPr>
                <w:color w:val="1A1208"/>
                <w:sz w:val="18"/>
                <w:szCs w:val="18"/>
              </w:rPr>
              <w:t>Lignified bulge frame rated to hold panel weight + 10x safety factor</w:t>
            </w:r>
          </w:p>
        </w:tc>
      </w:tr>
    </w:tbl>
    <w:p w14:paraId="5B148AF6" w14:textId="77777777" w:rsidR="003538EC" w:rsidRDefault="003538EC">
      <w:pPr>
        <w:pBdr>
          <w:bottom w:val="single" w:sz="4" w:space="1" w:color="5A7A8A"/>
        </w:pBdr>
        <w:spacing w:before="200" w:after="200"/>
      </w:pPr>
    </w:p>
    <w:p w14:paraId="3E23D66F" w14:textId="77777777" w:rsidR="003538EC" w:rsidRDefault="00BA3A0E">
      <w:r>
        <w:br w:type="page"/>
      </w:r>
    </w:p>
    <w:p w14:paraId="7FE63CB5" w14:textId="77777777" w:rsidR="003538EC" w:rsidRDefault="00BA3A0E">
      <w:pPr>
        <w:spacing w:before="440" w:after="160"/>
      </w:pPr>
      <w:r>
        <w:rPr>
          <w:rFonts w:ascii="Arial" w:eastAsia="Arial" w:hAnsi="Arial" w:cs="Arial"/>
          <w:b/>
          <w:bCs/>
          <w:caps/>
          <w:color w:val="2A6A3A"/>
          <w:sz w:val="30"/>
          <w:szCs w:val="30"/>
        </w:rPr>
        <w:t>Gene Package 4 — Lothlórien White Variant</w:t>
      </w:r>
    </w:p>
    <w:p w14:paraId="3EB3EA88" w14:textId="77777777" w:rsidR="003538EC" w:rsidRDefault="00BA3A0E">
      <w:pPr>
        <w:spacing w:before="300" w:after="120"/>
      </w:pPr>
      <w:r>
        <w:rPr>
          <w:rFonts w:ascii="Arial" w:eastAsia="Arial" w:hAnsi="Arial" w:cs="Arial"/>
          <w:b/>
          <w:bCs/>
          <w:color w:val="6B4A28"/>
          <w:sz w:val="26"/>
          <w:szCs w:val="26"/>
        </w:rPr>
        <w:t>4.1 Design Concept</w:t>
      </w:r>
    </w:p>
    <w:p w14:paraId="17394A23" w14:textId="77777777" w:rsidR="003538EC" w:rsidRDefault="00BA3A0E">
      <w:pPr>
        <w:spacing w:before="60" w:after="100"/>
        <w:jc w:val="both"/>
      </w:pPr>
      <w:r>
        <w:rPr>
          <w:color w:val="1A1208"/>
        </w:rPr>
        <w:t xml:space="preserve">The standard Cathedral has the warm teak-and-nacre aesthetic of a Pacific Northwest forest grove. The </w:t>
      </w:r>
      <w:proofErr w:type="spellStart"/>
      <w:r>
        <w:rPr>
          <w:color w:val="1A1208"/>
        </w:rPr>
        <w:t>Lothlórien</w:t>
      </w:r>
      <w:proofErr w:type="spellEnd"/>
      <w:r>
        <w:rPr>
          <w:color w:val="1A1208"/>
        </w:rPr>
        <w:t xml:space="preserve"> variant is an alternative expression of the same tree — ethereal, silver-white, weeping branches, a surface that appears to emit soft light rather than reflect it. Tolkien's </w:t>
      </w:r>
      <w:proofErr w:type="gramStart"/>
      <w:r>
        <w:rPr>
          <w:color w:val="1A1208"/>
        </w:rPr>
        <w:t>elven</w:t>
      </w:r>
      <w:proofErr w:type="gramEnd"/>
      <w:r>
        <w:rPr>
          <w:color w:val="1A1208"/>
        </w:rPr>
        <w:t xml:space="preserve"> architecture was </w:t>
      </w:r>
      <w:proofErr w:type="gramStart"/>
      <w:r>
        <w:rPr>
          <w:color w:val="1A1208"/>
        </w:rPr>
        <w:t>shaped</w:t>
      </w:r>
      <w:proofErr w:type="gramEnd"/>
      <w:r>
        <w:rPr>
          <w:color w:val="1A1208"/>
        </w:rPr>
        <w:t xml:space="preserve"> wood, living and permanent and luminous. This </w:t>
      </w:r>
      <w:proofErr w:type="gramStart"/>
      <w:r>
        <w:rPr>
          <w:color w:val="1A1208"/>
        </w:rPr>
        <w:t>is that,</w:t>
      </w:r>
      <w:proofErr w:type="gramEnd"/>
      <w:r>
        <w:rPr>
          <w:color w:val="1A1208"/>
        </w:rPr>
        <w:t xml:space="preserve"> achieved through maximum </w:t>
      </w:r>
      <w:proofErr w:type="spellStart"/>
      <w:r>
        <w:rPr>
          <w:color w:val="1A1208"/>
        </w:rPr>
        <w:t>betulin</w:t>
      </w:r>
      <w:proofErr w:type="spellEnd"/>
      <w:r>
        <w:rPr>
          <w:color w:val="1A1208"/>
        </w:rPr>
        <w:t xml:space="preserve"> expression, weeping branch habit, and a novel mineral luminosity pathway using the barnacle-slug slime mineral deposition system from the standard Cathedral design.</w:t>
      </w:r>
    </w:p>
    <w:p w14:paraId="0BDDD551" w14:textId="77777777" w:rsidR="003538EC" w:rsidRDefault="00BA3A0E">
      <w:pPr>
        <w:spacing w:before="300" w:after="120"/>
      </w:pPr>
      <w:r>
        <w:rPr>
          <w:rFonts w:ascii="Arial" w:eastAsia="Arial" w:hAnsi="Arial" w:cs="Arial"/>
          <w:b/>
          <w:bCs/>
          <w:color w:val="6B4A28"/>
          <w:sz w:val="26"/>
          <w:szCs w:val="26"/>
        </w:rPr>
        <w:t xml:space="preserve">4.2 Enhanced </w:t>
      </w:r>
      <w:proofErr w:type="spellStart"/>
      <w:r>
        <w:rPr>
          <w:rFonts w:ascii="Arial" w:eastAsia="Arial" w:hAnsi="Arial" w:cs="Arial"/>
          <w:b/>
          <w:bCs/>
          <w:color w:val="6B4A28"/>
          <w:sz w:val="26"/>
          <w:szCs w:val="26"/>
        </w:rPr>
        <w:t>Betulin</w:t>
      </w:r>
      <w:proofErr w:type="spellEnd"/>
      <w:r>
        <w:rPr>
          <w:rFonts w:ascii="Arial" w:eastAsia="Arial" w:hAnsi="Arial" w:cs="Arial"/>
          <w:b/>
          <w:bCs/>
          <w:color w:val="6B4A28"/>
          <w:sz w:val="26"/>
          <w:szCs w:val="26"/>
        </w:rPr>
        <w:t xml:space="preserve"> and Luminosity Pathway</w:t>
      </w:r>
    </w:p>
    <w:p w14:paraId="584D4B88" w14:textId="77777777" w:rsidR="003538EC" w:rsidRDefault="00BA3A0E">
      <w:pPr>
        <w:spacing w:before="60" w:after="100"/>
        <w:jc w:val="both"/>
      </w:pPr>
      <w:r>
        <w:rPr>
          <w:color w:val="1A1208"/>
        </w:rPr>
        <w:t xml:space="preserve">The standard exterior bark package includes </w:t>
      </w:r>
      <w:proofErr w:type="spellStart"/>
      <w:r>
        <w:rPr>
          <w:color w:val="1A1208"/>
        </w:rPr>
        <w:t>betulin</w:t>
      </w:r>
      <w:proofErr w:type="spellEnd"/>
      <w:r>
        <w:rPr>
          <w:color w:val="1A1208"/>
        </w:rPr>
        <w:t xml:space="preserve"> for reflectivity. The </w:t>
      </w:r>
      <w:proofErr w:type="spellStart"/>
      <w:r>
        <w:rPr>
          <w:color w:val="1A1208"/>
        </w:rPr>
        <w:t>Lothlórien</w:t>
      </w:r>
      <w:proofErr w:type="spellEnd"/>
      <w:r>
        <w:rPr>
          <w:color w:val="1A1208"/>
        </w:rPr>
        <w:t xml:space="preserve"> variant maximizes it — expressing BpBET1 and BpBET2 at 3–5x standard levels using a stronger constitutive </w:t>
      </w:r>
      <w:proofErr w:type="gramStart"/>
      <w:r>
        <w:rPr>
          <w:color w:val="1A1208"/>
        </w:rPr>
        <w:t>promoter, and</w:t>
      </w:r>
      <w:proofErr w:type="gramEnd"/>
      <w:r>
        <w:rPr>
          <w:color w:val="1A1208"/>
        </w:rPr>
        <w:t xml:space="preserve"> adding </w:t>
      </w:r>
      <w:proofErr w:type="spellStart"/>
      <w:r>
        <w:rPr>
          <w:color w:val="1A1208"/>
        </w:rPr>
        <w:t>BpPENDULA</w:t>
      </w:r>
      <w:proofErr w:type="spellEnd"/>
      <w:r>
        <w:rPr>
          <w:color w:val="1A1208"/>
        </w:rPr>
        <w:t xml:space="preserve"> for the weeping form. The resulting bark is not merely white but luminous — the </w:t>
      </w:r>
      <w:proofErr w:type="spellStart"/>
      <w:r>
        <w:rPr>
          <w:color w:val="1A1208"/>
        </w:rPr>
        <w:t>betulin</w:t>
      </w:r>
      <w:proofErr w:type="spellEnd"/>
      <w:r>
        <w:rPr>
          <w:color w:val="1A1208"/>
        </w:rPr>
        <w:t xml:space="preserve"> crystals at the surface scatter light diffusely, creating the impression that the light comes from within the wood rather than reflecting off it. In Pacific Northwest fog this effect is particularly pronounced.</w:t>
      </w:r>
    </w:p>
    <w:p w14:paraId="285788B5" w14:textId="77777777" w:rsidR="003538EC" w:rsidRDefault="00BA3A0E">
      <w:pPr>
        <w:spacing w:before="80" w:after="40"/>
        <w:ind w:left="360"/>
      </w:pPr>
      <w:r>
        <w:rPr>
          <w:rFonts w:ascii="Courier New" w:eastAsia="Courier New" w:hAnsi="Courier New" w:cs="Courier New"/>
          <w:b/>
          <w:bCs/>
          <w:color w:val="2A6A3A"/>
          <w:sz w:val="20"/>
          <w:szCs w:val="20"/>
        </w:rPr>
        <w:t>BpBET1-</w:t>
      </w:r>
      <w:proofErr w:type="gramStart"/>
      <w:r>
        <w:rPr>
          <w:rFonts w:ascii="Courier New" w:eastAsia="Courier New" w:hAnsi="Courier New" w:cs="Courier New"/>
          <w:b/>
          <w:bCs/>
          <w:color w:val="2A6A3A"/>
          <w:sz w:val="20"/>
          <w:szCs w:val="20"/>
        </w:rPr>
        <w:t>OX</w:t>
      </w:r>
      <w:r>
        <w:rPr>
          <w:color w:val="7A7A6A"/>
          <w:sz w:val="20"/>
          <w:szCs w:val="20"/>
        </w:rPr>
        <w:t xml:space="preserve">  ·</w:t>
      </w:r>
      <w:proofErr w:type="gramEnd"/>
      <w:r>
        <w:rPr>
          <w:color w:val="7A7A6A"/>
          <w:sz w:val="20"/>
          <w:szCs w:val="20"/>
        </w:rPr>
        <w:t xml:space="preserve">  from </w:t>
      </w:r>
      <w:r>
        <w:rPr>
          <w:i/>
          <w:iCs/>
          <w:color w:val="6B4A28"/>
          <w:sz w:val="20"/>
          <w:szCs w:val="20"/>
        </w:rPr>
        <w:t xml:space="preserve">Betula </w:t>
      </w:r>
      <w:proofErr w:type="spellStart"/>
      <w:r>
        <w:rPr>
          <w:i/>
          <w:iCs/>
          <w:color w:val="6B4A28"/>
          <w:sz w:val="20"/>
          <w:szCs w:val="20"/>
        </w:rPr>
        <w:t>papyrifera</w:t>
      </w:r>
      <w:proofErr w:type="spellEnd"/>
      <w:r>
        <w:rPr>
          <w:i/>
          <w:iCs/>
          <w:color w:val="6B4A28"/>
          <w:sz w:val="20"/>
          <w:szCs w:val="20"/>
        </w:rPr>
        <w:t xml:space="preserve"> (</w:t>
      </w:r>
      <w:proofErr w:type="spellStart"/>
      <w:proofErr w:type="gramStart"/>
      <w:r>
        <w:rPr>
          <w:i/>
          <w:iCs/>
          <w:color w:val="6B4A28"/>
          <w:sz w:val="20"/>
          <w:szCs w:val="20"/>
        </w:rPr>
        <w:t>overexpressor</w:t>
      </w:r>
      <w:proofErr w:type="spellEnd"/>
      <w:r>
        <w:rPr>
          <w:i/>
          <w:iCs/>
          <w:color w:val="6B4A28"/>
          <w:sz w:val="20"/>
          <w:szCs w:val="20"/>
        </w:rPr>
        <w:t>)</w:t>
      </w:r>
      <w:r>
        <w:rPr>
          <w:b/>
          <w:bCs/>
          <w:color w:val="7A7A6A"/>
          <w:sz w:val="18"/>
          <w:szCs w:val="18"/>
        </w:rPr>
        <w:t xml:space="preserve">   </w:t>
      </w:r>
      <w:proofErr w:type="gramEnd"/>
      <w:r>
        <w:rPr>
          <w:b/>
          <w:bCs/>
          <w:color w:val="7A7A6A"/>
          <w:sz w:val="18"/>
          <w:szCs w:val="18"/>
        </w:rPr>
        <w:t xml:space="preserve">  Function: </w:t>
      </w:r>
      <w:proofErr w:type="spellStart"/>
      <w:r>
        <w:rPr>
          <w:color w:val="1A1208"/>
          <w:sz w:val="18"/>
          <w:szCs w:val="18"/>
        </w:rPr>
        <w:t>Betulin</w:t>
      </w:r>
      <w:proofErr w:type="spellEnd"/>
      <w:r>
        <w:rPr>
          <w:color w:val="1A1208"/>
          <w:sz w:val="18"/>
          <w:szCs w:val="18"/>
        </w:rPr>
        <w:t xml:space="preserve"> synthase at 3–5x expression level using CaMV35S strong constitutive promoter</w:t>
      </w:r>
      <w:r>
        <w:rPr>
          <w:b/>
          <w:bCs/>
          <w:color w:val="7A7A6A"/>
          <w:sz w:val="18"/>
          <w:szCs w:val="18"/>
        </w:rPr>
        <w:t xml:space="preserve">     Pathway: </w:t>
      </w:r>
      <w:r>
        <w:rPr>
          <w:color w:val="1A1208"/>
          <w:sz w:val="18"/>
          <w:szCs w:val="18"/>
        </w:rPr>
        <w:t xml:space="preserve">Continuous maximum </w:t>
      </w:r>
      <w:proofErr w:type="spellStart"/>
      <w:r>
        <w:rPr>
          <w:color w:val="1A1208"/>
          <w:sz w:val="18"/>
          <w:szCs w:val="18"/>
        </w:rPr>
        <w:t>betulin</w:t>
      </w:r>
      <w:proofErr w:type="spellEnd"/>
      <w:r>
        <w:rPr>
          <w:color w:val="1A1208"/>
          <w:sz w:val="18"/>
          <w:szCs w:val="18"/>
        </w:rPr>
        <w:t xml:space="preserve"> production · outer bark 80–90% </w:t>
      </w:r>
      <w:proofErr w:type="spellStart"/>
      <w:r>
        <w:rPr>
          <w:color w:val="1A1208"/>
          <w:sz w:val="18"/>
          <w:szCs w:val="18"/>
        </w:rPr>
        <w:t>betulin</w:t>
      </w:r>
      <w:proofErr w:type="spellEnd"/>
      <w:r>
        <w:rPr>
          <w:color w:val="1A1208"/>
          <w:sz w:val="18"/>
          <w:szCs w:val="18"/>
        </w:rPr>
        <w:t xml:space="preserve"> dry weight · intense white luminosity</w:t>
      </w:r>
    </w:p>
    <w:p w14:paraId="41245B99" w14:textId="77777777" w:rsidR="003538EC" w:rsidRDefault="00BA3A0E">
      <w:pPr>
        <w:spacing w:before="80" w:after="40"/>
        <w:ind w:left="360"/>
      </w:pPr>
      <w:r>
        <w:rPr>
          <w:rFonts w:ascii="Courier New" w:eastAsia="Courier New" w:hAnsi="Courier New" w:cs="Courier New"/>
          <w:b/>
          <w:bCs/>
          <w:color w:val="2A6A3A"/>
          <w:sz w:val="20"/>
          <w:szCs w:val="20"/>
        </w:rPr>
        <w:t>BpBET2-</w:t>
      </w:r>
      <w:proofErr w:type="gramStart"/>
      <w:r>
        <w:rPr>
          <w:rFonts w:ascii="Courier New" w:eastAsia="Courier New" w:hAnsi="Courier New" w:cs="Courier New"/>
          <w:b/>
          <w:bCs/>
          <w:color w:val="2A6A3A"/>
          <w:sz w:val="20"/>
          <w:szCs w:val="20"/>
        </w:rPr>
        <w:t>OX</w:t>
      </w:r>
      <w:r>
        <w:rPr>
          <w:color w:val="7A7A6A"/>
          <w:sz w:val="20"/>
          <w:szCs w:val="20"/>
        </w:rPr>
        <w:t xml:space="preserve">  ·</w:t>
      </w:r>
      <w:proofErr w:type="gramEnd"/>
      <w:r>
        <w:rPr>
          <w:color w:val="7A7A6A"/>
          <w:sz w:val="20"/>
          <w:szCs w:val="20"/>
        </w:rPr>
        <w:t xml:space="preserve">  from </w:t>
      </w:r>
      <w:r>
        <w:rPr>
          <w:i/>
          <w:iCs/>
          <w:color w:val="6B4A28"/>
          <w:sz w:val="20"/>
          <w:szCs w:val="20"/>
        </w:rPr>
        <w:t xml:space="preserve">Betula </w:t>
      </w:r>
      <w:proofErr w:type="spellStart"/>
      <w:r>
        <w:rPr>
          <w:i/>
          <w:iCs/>
          <w:color w:val="6B4A28"/>
          <w:sz w:val="20"/>
          <w:szCs w:val="20"/>
        </w:rPr>
        <w:t>papyrifera</w:t>
      </w:r>
      <w:proofErr w:type="spellEnd"/>
      <w:r>
        <w:rPr>
          <w:i/>
          <w:iCs/>
          <w:color w:val="6B4A28"/>
          <w:sz w:val="20"/>
          <w:szCs w:val="20"/>
        </w:rPr>
        <w:t xml:space="preserve"> (</w:t>
      </w:r>
      <w:proofErr w:type="spellStart"/>
      <w:proofErr w:type="gramStart"/>
      <w:r>
        <w:rPr>
          <w:i/>
          <w:iCs/>
          <w:color w:val="6B4A28"/>
          <w:sz w:val="20"/>
          <w:szCs w:val="20"/>
        </w:rPr>
        <w:t>overexpressor</w:t>
      </w:r>
      <w:proofErr w:type="spellEnd"/>
      <w:r>
        <w:rPr>
          <w:i/>
          <w:iCs/>
          <w:color w:val="6B4A28"/>
          <w:sz w:val="20"/>
          <w:szCs w:val="20"/>
        </w:rPr>
        <w:t>)</w:t>
      </w:r>
      <w:r>
        <w:rPr>
          <w:b/>
          <w:bCs/>
          <w:color w:val="7A7A6A"/>
          <w:sz w:val="18"/>
          <w:szCs w:val="18"/>
        </w:rPr>
        <w:t xml:space="preserve">   </w:t>
      </w:r>
      <w:proofErr w:type="gramEnd"/>
      <w:r>
        <w:rPr>
          <w:b/>
          <w:bCs/>
          <w:color w:val="7A7A6A"/>
          <w:sz w:val="18"/>
          <w:szCs w:val="18"/>
        </w:rPr>
        <w:t xml:space="preserve">  Function: </w:t>
      </w:r>
      <w:proofErr w:type="spellStart"/>
      <w:r>
        <w:rPr>
          <w:color w:val="1A1208"/>
          <w:sz w:val="18"/>
          <w:szCs w:val="18"/>
        </w:rPr>
        <w:t>Betulinic</w:t>
      </w:r>
      <w:proofErr w:type="spellEnd"/>
      <w:r>
        <w:rPr>
          <w:color w:val="1A1208"/>
          <w:sz w:val="18"/>
          <w:szCs w:val="18"/>
        </w:rPr>
        <w:t xml:space="preserve"> acid synthase at elevated expression — enhanced antimicrobial protection matching the enhanced </w:t>
      </w:r>
      <w:proofErr w:type="spellStart"/>
      <w:r>
        <w:rPr>
          <w:color w:val="1A1208"/>
          <w:sz w:val="18"/>
          <w:szCs w:val="18"/>
        </w:rPr>
        <w:t>betulin</w:t>
      </w:r>
      <w:proofErr w:type="spellEnd"/>
      <w:r>
        <w:rPr>
          <w:color w:val="1A1208"/>
          <w:sz w:val="18"/>
          <w:szCs w:val="18"/>
        </w:rPr>
        <w:t xml:space="preserve"> layer</w:t>
      </w:r>
      <w:r>
        <w:rPr>
          <w:b/>
          <w:bCs/>
          <w:color w:val="7A7A6A"/>
          <w:sz w:val="18"/>
          <w:szCs w:val="18"/>
        </w:rPr>
        <w:t xml:space="preserve">     Pathway: </w:t>
      </w:r>
      <w:r>
        <w:rPr>
          <w:color w:val="1A1208"/>
          <w:sz w:val="18"/>
          <w:szCs w:val="18"/>
        </w:rPr>
        <w:t>Co-expressed with BET1-OX · protection scales with bark whiteness</w:t>
      </w:r>
    </w:p>
    <w:p w14:paraId="2ADAE03D" w14:textId="77777777" w:rsidR="003538EC" w:rsidRDefault="00BA3A0E">
      <w:pPr>
        <w:spacing w:before="80" w:after="40"/>
        <w:ind w:left="360"/>
      </w:pPr>
      <w:proofErr w:type="spellStart"/>
      <w:proofErr w:type="gramStart"/>
      <w:r>
        <w:rPr>
          <w:rFonts w:ascii="Courier New" w:eastAsia="Courier New" w:hAnsi="Courier New" w:cs="Courier New"/>
          <w:b/>
          <w:bCs/>
          <w:color w:val="2A6A3A"/>
          <w:sz w:val="20"/>
          <w:szCs w:val="20"/>
        </w:rPr>
        <w:t>BpPENDULA</w:t>
      </w:r>
      <w:proofErr w:type="spellEnd"/>
      <w:r>
        <w:rPr>
          <w:color w:val="7A7A6A"/>
          <w:sz w:val="20"/>
          <w:szCs w:val="20"/>
        </w:rPr>
        <w:t xml:space="preserve">  ·</w:t>
      </w:r>
      <w:proofErr w:type="gramEnd"/>
      <w:r>
        <w:rPr>
          <w:color w:val="7A7A6A"/>
          <w:sz w:val="20"/>
          <w:szCs w:val="20"/>
        </w:rPr>
        <w:t xml:space="preserve">  from </w:t>
      </w:r>
      <w:r>
        <w:rPr>
          <w:i/>
          <w:iCs/>
          <w:color w:val="6B4A28"/>
          <w:sz w:val="20"/>
          <w:szCs w:val="20"/>
        </w:rPr>
        <w:t>Betula pendula</w:t>
      </w:r>
      <w:r>
        <w:rPr>
          <w:b/>
          <w:bCs/>
          <w:color w:val="7A7A6A"/>
          <w:sz w:val="18"/>
          <w:szCs w:val="18"/>
        </w:rPr>
        <w:t xml:space="preserve"> </w:t>
      </w:r>
      <w:r>
        <w:rPr>
          <w:b/>
          <w:bCs/>
          <w:color w:val="7A7A6A"/>
          <w:sz w:val="18"/>
          <w:szCs w:val="18"/>
        </w:rPr>
        <w:t xml:space="preserve">    Function: </w:t>
      </w:r>
      <w:r>
        <w:rPr>
          <w:color w:val="1A1208"/>
          <w:sz w:val="18"/>
          <w:szCs w:val="18"/>
        </w:rPr>
        <w:t>Weeping branch habit — negative gravitropism in lateral branches</w:t>
      </w:r>
      <w:r>
        <w:rPr>
          <w:b/>
          <w:bCs/>
          <w:color w:val="7A7A6A"/>
          <w:sz w:val="18"/>
          <w:szCs w:val="18"/>
        </w:rPr>
        <w:t xml:space="preserve">     Pathway: </w:t>
      </w:r>
      <w:r>
        <w:rPr>
          <w:color w:val="1A1208"/>
          <w:sz w:val="18"/>
          <w:szCs w:val="18"/>
        </w:rPr>
        <w:t>Constitutive in lateral shoot meristems · cascading silver branch aesthetic</w:t>
      </w:r>
    </w:p>
    <w:p w14:paraId="29D94DF7" w14:textId="77777777" w:rsidR="003538EC" w:rsidRDefault="00BA3A0E">
      <w:pPr>
        <w:spacing w:before="80" w:after="40"/>
        <w:ind w:left="360"/>
      </w:pPr>
      <w:r>
        <w:rPr>
          <w:rFonts w:ascii="Courier New" w:eastAsia="Courier New" w:hAnsi="Courier New" w:cs="Courier New"/>
          <w:b/>
          <w:bCs/>
          <w:color w:val="2A6A3A"/>
          <w:sz w:val="20"/>
          <w:szCs w:val="20"/>
        </w:rPr>
        <w:t>MMSL-CaCO</w:t>
      </w:r>
      <w:proofErr w:type="gramStart"/>
      <w:r>
        <w:rPr>
          <w:rFonts w:ascii="Courier New" w:eastAsia="Courier New" w:hAnsi="Courier New" w:cs="Courier New"/>
          <w:b/>
          <w:bCs/>
          <w:color w:val="2A6A3A"/>
          <w:sz w:val="20"/>
          <w:szCs w:val="20"/>
        </w:rPr>
        <w:t>3</w:t>
      </w:r>
      <w:r>
        <w:rPr>
          <w:color w:val="7A7A6A"/>
          <w:sz w:val="20"/>
          <w:szCs w:val="20"/>
        </w:rPr>
        <w:t xml:space="preserve">  ·</w:t>
      </w:r>
      <w:proofErr w:type="gramEnd"/>
      <w:r>
        <w:rPr>
          <w:color w:val="7A7A6A"/>
          <w:sz w:val="20"/>
          <w:szCs w:val="20"/>
        </w:rPr>
        <w:t xml:space="preserve">  from </w:t>
      </w:r>
      <w:r>
        <w:rPr>
          <w:i/>
          <w:iCs/>
          <w:color w:val="6B4A28"/>
          <w:sz w:val="20"/>
          <w:szCs w:val="20"/>
        </w:rPr>
        <w:t>Barnacle-slug mineral deposition system (</w:t>
      </w:r>
      <w:proofErr w:type="gramStart"/>
      <w:r>
        <w:rPr>
          <w:i/>
          <w:iCs/>
          <w:color w:val="6B4A28"/>
          <w:sz w:val="20"/>
          <w:szCs w:val="20"/>
        </w:rPr>
        <w:t>modified)</w:t>
      </w:r>
      <w:r>
        <w:rPr>
          <w:b/>
          <w:bCs/>
          <w:color w:val="7A7A6A"/>
          <w:sz w:val="18"/>
          <w:szCs w:val="18"/>
        </w:rPr>
        <w:t xml:space="preserve">   </w:t>
      </w:r>
      <w:proofErr w:type="gramEnd"/>
      <w:r>
        <w:rPr>
          <w:b/>
          <w:bCs/>
          <w:color w:val="7A7A6A"/>
          <w:sz w:val="18"/>
          <w:szCs w:val="18"/>
        </w:rPr>
        <w:t xml:space="preserve">  Function: </w:t>
      </w:r>
      <w:r>
        <w:rPr>
          <w:color w:val="1A1208"/>
          <w:sz w:val="18"/>
          <w:szCs w:val="18"/>
        </w:rPr>
        <w:t>Calcium carbonate mineral deposition via modified barnacle cement protein + molluscan biomineralization pathway, tuned for CaCO3 rather than copper and titanium</w:t>
      </w:r>
      <w:r>
        <w:rPr>
          <w:b/>
          <w:bCs/>
          <w:color w:val="7A7A6A"/>
          <w:sz w:val="18"/>
          <w:szCs w:val="18"/>
        </w:rPr>
        <w:t xml:space="preserve">     Pathway: </w:t>
      </w:r>
      <w:r>
        <w:rPr>
          <w:color w:val="1A1208"/>
          <w:sz w:val="18"/>
          <w:szCs w:val="18"/>
        </w:rPr>
        <w:t>Expressed in branch epidermis · slow mineral accumulation over decades · branch surfaces develop moonstone luminosity</w:t>
      </w:r>
    </w:p>
    <w:p w14:paraId="1090D35A" w14:textId="77777777" w:rsidR="003538EC" w:rsidRDefault="00BA3A0E">
      <w:pPr>
        <w:spacing w:before="60" w:after="100"/>
        <w:jc w:val="both"/>
      </w:pPr>
      <w:r>
        <w:rPr>
          <w:color w:val="1A1208"/>
        </w:rPr>
        <w:t xml:space="preserve">The MMSL-CaCO3 gene package is a modification of the barnacle-slug slime system already specified for the standard Cathedral. In the standard design, that system deposits copper, silver, and titanium from the Mineral Maven fungal delivery network, giving the branches a metallic biological patina. In the </w:t>
      </w:r>
      <w:proofErr w:type="spellStart"/>
      <w:r>
        <w:rPr>
          <w:color w:val="1A1208"/>
        </w:rPr>
        <w:t>Lothlórien</w:t>
      </w:r>
      <w:proofErr w:type="spellEnd"/>
      <w:r>
        <w:rPr>
          <w:color w:val="1A1208"/>
        </w:rPr>
        <w:t xml:space="preserve"> variant, the same delivery and deposition pathway is retargeted to calcium carbonate — the mineral of shells, pearls, and bone. Over 20–30 years the branch surfaces accumulate a faint white mineral coating with the optical quality of moonstone. In fog and rain the surface catches light in a way that appears self-luminous.</w:t>
      </w:r>
    </w:p>
    <w:p w14:paraId="1F08D646" w14:textId="77777777" w:rsidR="003538EC" w:rsidRDefault="00BA3A0E">
      <w:pPr>
        <w:pBdr>
          <w:left w:val="thick" w:sz="6" w:space="10" w:color="2A6A3A"/>
        </w:pBdr>
        <w:spacing w:before="100" w:after="60"/>
        <w:ind w:left="360"/>
      </w:pPr>
      <w:proofErr w:type="gramStart"/>
      <w:r>
        <w:rPr>
          <w:rFonts w:ascii="Courier New" w:eastAsia="Courier New" w:hAnsi="Courier New" w:cs="Courier New"/>
          <w:b/>
          <w:bCs/>
          <w:color w:val="2A6A3A"/>
          <w:sz w:val="20"/>
          <w:szCs w:val="20"/>
        </w:rPr>
        <w:t xml:space="preserve">IF  </w:t>
      </w:r>
      <w:r>
        <w:rPr>
          <w:color w:val="1A1208"/>
          <w:sz w:val="20"/>
          <w:szCs w:val="20"/>
        </w:rPr>
        <w:t>Lateral</w:t>
      </w:r>
      <w:proofErr w:type="gramEnd"/>
      <w:r>
        <w:rPr>
          <w:color w:val="1A1208"/>
          <w:sz w:val="20"/>
          <w:szCs w:val="20"/>
        </w:rPr>
        <w:t xml:space="preserve"> shoot meristems receive constitutive </w:t>
      </w:r>
      <w:proofErr w:type="spellStart"/>
      <w:r>
        <w:rPr>
          <w:color w:val="1A1208"/>
          <w:sz w:val="20"/>
          <w:szCs w:val="20"/>
        </w:rPr>
        <w:t>BpPENDULA</w:t>
      </w:r>
      <w:proofErr w:type="spellEnd"/>
      <w:r>
        <w:rPr>
          <w:color w:val="1A1208"/>
          <w:sz w:val="20"/>
          <w:szCs w:val="20"/>
        </w:rPr>
        <w:t xml:space="preserve"> signal</w:t>
      </w:r>
      <w:r>
        <w:rPr>
          <w:rFonts w:ascii="Courier New" w:eastAsia="Courier New" w:hAnsi="Courier New" w:cs="Courier New"/>
          <w:b/>
          <w:bCs/>
          <w:color w:val="6B4A28"/>
          <w:sz w:val="20"/>
          <w:szCs w:val="20"/>
        </w:rPr>
        <w:t xml:space="preserve"> </w:t>
      </w:r>
      <w:proofErr w:type="gramStart"/>
      <w:r>
        <w:rPr>
          <w:rFonts w:ascii="Courier New" w:eastAsia="Courier New" w:hAnsi="Courier New" w:cs="Courier New"/>
          <w:b/>
          <w:bCs/>
          <w:color w:val="6B4A28"/>
          <w:sz w:val="20"/>
          <w:szCs w:val="20"/>
        </w:rPr>
        <w:t xml:space="preserve">THEN  </w:t>
      </w:r>
      <w:r>
        <w:rPr>
          <w:color w:val="1A1208"/>
          <w:sz w:val="20"/>
          <w:szCs w:val="20"/>
        </w:rPr>
        <w:t>Branches</w:t>
      </w:r>
      <w:proofErr w:type="gramEnd"/>
      <w:r>
        <w:rPr>
          <w:color w:val="1A1208"/>
          <w:sz w:val="20"/>
          <w:szCs w:val="20"/>
        </w:rPr>
        <w:t xml:space="preserve"> grow downward · weeping form develops from first season · effect increases as branches lengthen</w:t>
      </w:r>
      <w:r>
        <w:rPr>
          <w:rFonts w:ascii="Courier New" w:eastAsia="Courier New" w:hAnsi="Courier New" w:cs="Courier New"/>
          <w:b/>
          <w:bCs/>
          <w:color w:val="3A5A7A"/>
          <w:sz w:val="20"/>
          <w:szCs w:val="20"/>
        </w:rPr>
        <w:t xml:space="preserve"> </w:t>
      </w:r>
      <w:proofErr w:type="gramStart"/>
      <w:r>
        <w:rPr>
          <w:rFonts w:ascii="Courier New" w:eastAsia="Courier New" w:hAnsi="Courier New" w:cs="Courier New"/>
          <w:b/>
          <w:bCs/>
          <w:color w:val="3A5A7A"/>
          <w:sz w:val="20"/>
          <w:szCs w:val="20"/>
        </w:rPr>
        <w:t xml:space="preserve">VIA  </w:t>
      </w:r>
      <w:r>
        <w:rPr>
          <w:color w:val="7A7A6A"/>
          <w:sz w:val="20"/>
          <w:szCs w:val="20"/>
        </w:rPr>
        <w:t>Constitutive</w:t>
      </w:r>
      <w:proofErr w:type="gramEnd"/>
      <w:r>
        <w:rPr>
          <w:color w:val="7A7A6A"/>
          <w:sz w:val="20"/>
          <w:szCs w:val="20"/>
        </w:rPr>
        <w:t xml:space="preserve"> auxin transport asymmetry in lateral shoot meristems</w:t>
      </w:r>
    </w:p>
    <w:p w14:paraId="31110636" w14:textId="77777777" w:rsidR="003538EC" w:rsidRDefault="00BA3A0E">
      <w:pPr>
        <w:pBdr>
          <w:left w:val="thick" w:sz="6" w:space="10" w:color="2A6A3A"/>
        </w:pBdr>
        <w:spacing w:before="100" w:after="60"/>
        <w:ind w:left="360"/>
      </w:pPr>
      <w:proofErr w:type="gramStart"/>
      <w:r>
        <w:rPr>
          <w:rFonts w:ascii="Courier New" w:eastAsia="Courier New" w:hAnsi="Courier New" w:cs="Courier New"/>
          <w:b/>
          <w:bCs/>
          <w:color w:val="2A6A3A"/>
          <w:sz w:val="20"/>
          <w:szCs w:val="20"/>
        </w:rPr>
        <w:t xml:space="preserve">IF  </w:t>
      </w:r>
      <w:r>
        <w:rPr>
          <w:color w:val="1A1208"/>
          <w:sz w:val="20"/>
          <w:szCs w:val="20"/>
        </w:rPr>
        <w:t>Branch</w:t>
      </w:r>
      <w:proofErr w:type="gramEnd"/>
      <w:r>
        <w:rPr>
          <w:color w:val="1A1208"/>
          <w:sz w:val="20"/>
          <w:szCs w:val="20"/>
        </w:rPr>
        <w:t xml:space="preserve"> epidermis accumulates calcium carbonate from Mineral Maven fungal network over </w:t>
      </w:r>
      <w:proofErr w:type="gramStart"/>
      <w:r>
        <w:rPr>
          <w:color w:val="1A1208"/>
          <w:sz w:val="20"/>
          <w:szCs w:val="20"/>
        </w:rPr>
        <w:t>years</w:t>
      </w:r>
      <w:proofErr w:type="gramEnd"/>
      <w:r>
        <w:rPr>
          <w:rFonts w:ascii="Courier New" w:eastAsia="Courier New" w:hAnsi="Courier New" w:cs="Courier New"/>
          <w:b/>
          <w:bCs/>
          <w:color w:val="6B4A28"/>
          <w:sz w:val="20"/>
          <w:szCs w:val="20"/>
        </w:rPr>
        <w:t xml:space="preserve"> </w:t>
      </w:r>
      <w:proofErr w:type="gramStart"/>
      <w:r>
        <w:rPr>
          <w:rFonts w:ascii="Courier New" w:eastAsia="Courier New" w:hAnsi="Courier New" w:cs="Courier New"/>
          <w:b/>
          <w:bCs/>
          <w:color w:val="6B4A28"/>
          <w:sz w:val="20"/>
          <w:szCs w:val="20"/>
        </w:rPr>
        <w:t xml:space="preserve">THEN  </w:t>
      </w:r>
      <w:r>
        <w:rPr>
          <w:color w:val="1A1208"/>
          <w:sz w:val="20"/>
          <w:szCs w:val="20"/>
        </w:rPr>
        <w:t>Surface</w:t>
      </w:r>
      <w:proofErr w:type="gramEnd"/>
      <w:r>
        <w:rPr>
          <w:color w:val="1A1208"/>
          <w:sz w:val="20"/>
          <w:szCs w:val="20"/>
        </w:rPr>
        <w:t xml:space="preserve"> luminosity increases with age · after 20 years branches appear moonstone-white</w:t>
      </w:r>
      <w:r>
        <w:rPr>
          <w:rFonts w:ascii="Courier New" w:eastAsia="Courier New" w:hAnsi="Courier New" w:cs="Courier New"/>
          <w:b/>
          <w:bCs/>
          <w:color w:val="3A5A7A"/>
          <w:sz w:val="20"/>
          <w:szCs w:val="20"/>
        </w:rPr>
        <w:t xml:space="preserve"> </w:t>
      </w:r>
      <w:proofErr w:type="gramStart"/>
      <w:r>
        <w:rPr>
          <w:rFonts w:ascii="Courier New" w:eastAsia="Courier New" w:hAnsi="Courier New" w:cs="Courier New"/>
          <w:b/>
          <w:bCs/>
          <w:color w:val="3A5A7A"/>
          <w:sz w:val="20"/>
          <w:szCs w:val="20"/>
        </w:rPr>
        <w:t xml:space="preserve">VIA  </w:t>
      </w:r>
      <w:r>
        <w:rPr>
          <w:color w:val="7A7A6A"/>
          <w:sz w:val="20"/>
          <w:szCs w:val="20"/>
        </w:rPr>
        <w:t>MMSL</w:t>
      </w:r>
      <w:proofErr w:type="gramEnd"/>
      <w:r>
        <w:rPr>
          <w:color w:val="7A7A6A"/>
          <w:sz w:val="20"/>
          <w:szCs w:val="20"/>
        </w:rPr>
        <w:t>-CaCO3 deposits aragonite at controlled rate · no structural compromise to branch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22"/>
        <w:gridCol w:w="5984"/>
      </w:tblGrid>
      <w:tr w:rsidR="003538EC" w14:paraId="51149531" w14:textId="77777777">
        <w:tblPrEx>
          <w:tblCellMar>
            <w:top w:w="0" w:type="dxa"/>
            <w:bottom w:w="0" w:type="dxa"/>
          </w:tblCellMar>
        </w:tblPrEx>
        <w:tc>
          <w:tcPr>
            <w:tcW w:w="1750" w:type="pct"/>
            <w:shd w:val="clear" w:color="auto" w:fill="F0ECE4"/>
            <w:tcMar>
              <w:top w:w="60" w:type="dxa"/>
              <w:left w:w="120" w:type="dxa"/>
              <w:bottom w:w="60" w:type="dxa"/>
              <w:right w:w="120" w:type="dxa"/>
            </w:tcMar>
          </w:tcPr>
          <w:p w14:paraId="752803BB" w14:textId="77777777" w:rsidR="003538EC" w:rsidRDefault="00BA3A0E">
            <w:r>
              <w:rPr>
                <w:rFonts w:ascii="Arial" w:eastAsia="Arial" w:hAnsi="Arial" w:cs="Arial"/>
                <w:b/>
                <w:bCs/>
                <w:color w:val="6B4A28"/>
                <w:sz w:val="18"/>
                <w:szCs w:val="18"/>
              </w:rPr>
              <w:t>Variant name</w:t>
            </w:r>
          </w:p>
        </w:tc>
        <w:tc>
          <w:tcPr>
            <w:tcW w:w="3250" w:type="pct"/>
            <w:tcMar>
              <w:top w:w="60" w:type="dxa"/>
              <w:left w:w="120" w:type="dxa"/>
              <w:bottom w:w="60" w:type="dxa"/>
              <w:right w:w="120" w:type="dxa"/>
            </w:tcMar>
          </w:tcPr>
          <w:p w14:paraId="1B240D07" w14:textId="77777777" w:rsidR="003538EC" w:rsidRDefault="00BA3A0E">
            <w:proofErr w:type="spellStart"/>
            <w:r>
              <w:rPr>
                <w:color w:val="1A1208"/>
                <w:sz w:val="18"/>
                <w:szCs w:val="18"/>
              </w:rPr>
              <w:t>Lothlórien</w:t>
            </w:r>
            <w:proofErr w:type="spellEnd"/>
            <w:r>
              <w:rPr>
                <w:color w:val="1A1208"/>
                <w:sz w:val="18"/>
                <w:szCs w:val="18"/>
              </w:rPr>
              <w:t xml:space="preserve"> White</w:t>
            </w:r>
          </w:p>
        </w:tc>
      </w:tr>
      <w:tr w:rsidR="003538EC" w14:paraId="3D544CF0" w14:textId="77777777">
        <w:tblPrEx>
          <w:tblCellMar>
            <w:top w:w="0" w:type="dxa"/>
            <w:bottom w:w="0" w:type="dxa"/>
          </w:tblCellMar>
        </w:tblPrEx>
        <w:tc>
          <w:tcPr>
            <w:tcW w:w="1750" w:type="pct"/>
            <w:shd w:val="clear" w:color="auto" w:fill="F0ECE4"/>
            <w:tcMar>
              <w:top w:w="60" w:type="dxa"/>
              <w:left w:w="120" w:type="dxa"/>
              <w:bottom w:w="60" w:type="dxa"/>
              <w:right w:w="120" w:type="dxa"/>
            </w:tcMar>
          </w:tcPr>
          <w:p w14:paraId="1DAC55DD" w14:textId="77777777" w:rsidR="003538EC" w:rsidRDefault="00BA3A0E">
            <w:r>
              <w:rPr>
                <w:rFonts w:ascii="Arial" w:eastAsia="Arial" w:hAnsi="Arial" w:cs="Arial"/>
                <w:b/>
                <w:bCs/>
                <w:color w:val="6B4A28"/>
                <w:sz w:val="18"/>
                <w:szCs w:val="18"/>
              </w:rPr>
              <w:t>Base tree</w:t>
            </w:r>
          </w:p>
        </w:tc>
        <w:tc>
          <w:tcPr>
            <w:tcW w:w="3250" w:type="pct"/>
            <w:tcMar>
              <w:top w:w="60" w:type="dxa"/>
              <w:left w:w="120" w:type="dxa"/>
              <w:bottom w:w="60" w:type="dxa"/>
              <w:right w:w="120" w:type="dxa"/>
            </w:tcMar>
          </w:tcPr>
          <w:p w14:paraId="7766C9B0" w14:textId="77777777" w:rsidR="003538EC" w:rsidRDefault="00BA3A0E">
            <w:r>
              <w:rPr>
                <w:color w:val="1A1208"/>
                <w:sz w:val="18"/>
                <w:szCs w:val="18"/>
              </w:rPr>
              <w:t>Titan Breadnut with all 17 base modifications</w:t>
            </w:r>
          </w:p>
        </w:tc>
      </w:tr>
      <w:tr w:rsidR="003538EC" w14:paraId="5B3A23CF" w14:textId="77777777">
        <w:tblPrEx>
          <w:tblCellMar>
            <w:top w:w="0" w:type="dxa"/>
            <w:bottom w:w="0" w:type="dxa"/>
          </w:tblCellMar>
        </w:tblPrEx>
        <w:tc>
          <w:tcPr>
            <w:tcW w:w="1750" w:type="pct"/>
            <w:shd w:val="clear" w:color="auto" w:fill="F0ECE4"/>
            <w:tcMar>
              <w:top w:w="60" w:type="dxa"/>
              <w:left w:w="120" w:type="dxa"/>
              <w:bottom w:w="60" w:type="dxa"/>
              <w:right w:w="120" w:type="dxa"/>
            </w:tcMar>
          </w:tcPr>
          <w:p w14:paraId="66187185" w14:textId="77777777" w:rsidR="003538EC" w:rsidRDefault="00BA3A0E">
            <w:r>
              <w:rPr>
                <w:rFonts w:ascii="Arial" w:eastAsia="Arial" w:hAnsi="Arial" w:cs="Arial"/>
                <w:b/>
                <w:bCs/>
                <w:color w:val="6B4A28"/>
                <w:sz w:val="18"/>
                <w:szCs w:val="18"/>
              </w:rPr>
              <w:t>Additional packages</w:t>
            </w:r>
          </w:p>
        </w:tc>
        <w:tc>
          <w:tcPr>
            <w:tcW w:w="3250" w:type="pct"/>
            <w:tcMar>
              <w:top w:w="60" w:type="dxa"/>
              <w:left w:w="120" w:type="dxa"/>
              <w:bottom w:w="60" w:type="dxa"/>
              <w:right w:w="120" w:type="dxa"/>
            </w:tcMar>
          </w:tcPr>
          <w:p w14:paraId="52C7EF74" w14:textId="77777777" w:rsidR="003538EC" w:rsidRDefault="00BA3A0E">
            <w:r>
              <w:rPr>
                <w:color w:val="1A1208"/>
                <w:sz w:val="18"/>
                <w:szCs w:val="18"/>
              </w:rPr>
              <w:t>Package 1 (exterior bark) + Package 2 (interior silica) + Package 3 (nacre bulge) + Package 4 (</w:t>
            </w:r>
            <w:proofErr w:type="spellStart"/>
            <w:r>
              <w:rPr>
                <w:color w:val="1A1208"/>
                <w:sz w:val="18"/>
                <w:szCs w:val="18"/>
              </w:rPr>
              <w:t>Lothlórien</w:t>
            </w:r>
            <w:proofErr w:type="spellEnd"/>
            <w:r>
              <w:rPr>
                <w:color w:val="1A1208"/>
                <w:sz w:val="18"/>
                <w:szCs w:val="18"/>
              </w:rPr>
              <w:t>)</w:t>
            </w:r>
          </w:p>
        </w:tc>
      </w:tr>
      <w:tr w:rsidR="003538EC" w14:paraId="2BC3B6E0" w14:textId="77777777">
        <w:tblPrEx>
          <w:tblCellMar>
            <w:top w:w="0" w:type="dxa"/>
            <w:bottom w:w="0" w:type="dxa"/>
          </w:tblCellMar>
        </w:tblPrEx>
        <w:tc>
          <w:tcPr>
            <w:tcW w:w="1750" w:type="pct"/>
            <w:shd w:val="clear" w:color="auto" w:fill="F0ECE4"/>
            <w:tcMar>
              <w:top w:w="60" w:type="dxa"/>
              <w:left w:w="120" w:type="dxa"/>
              <w:bottom w:w="60" w:type="dxa"/>
              <w:right w:w="120" w:type="dxa"/>
            </w:tcMar>
          </w:tcPr>
          <w:p w14:paraId="607CA0E7" w14:textId="77777777" w:rsidR="003538EC" w:rsidRDefault="00BA3A0E">
            <w:r>
              <w:rPr>
                <w:rFonts w:ascii="Arial" w:eastAsia="Arial" w:hAnsi="Arial" w:cs="Arial"/>
                <w:b/>
                <w:bCs/>
                <w:color w:val="6B4A28"/>
                <w:sz w:val="18"/>
                <w:szCs w:val="18"/>
              </w:rPr>
              <w:t>Branch form</w:t>
            </w:r>
          </w:p>
        </w:tc>
        <w:tc>
          <w:tcPr>
            <w:tcW w:w="3250" w:type="pct"/>
            <w:tcMar>
              <w:top w:w="60" w:type="dxa"/>
              <w:left w:w="120" w:type="dxa"/>
              <w:bottom w:w="60" w:type="dxa"/>
              <w:right w:w="120" w:type="dxa"/>
            </w:tcMar>
          </w:tcPr>
          <w:p w14:paraId="28359C8E" w14:textId="77777777" w:rsidR="003538EC" w:rsidRDefault="00BA3A0E">
            <w:r>
              <w:rPr>
                <w:color w:val="1A1208"/>
                <w:sz w:val="18"/>
                <w:szCs w:val="18"/>
              </w:rPr>
              <w:t>Weeping — pendulous lateral branches from first season</w:t>
            </w:r>
          </w:p>
        </w:tc>
      </w:tr>
      <w:tr w:rsidR="003538EC" w14:paraId="359A19B3" w14:textId="77777777">
        <w:tblPrEx>
          <w:tblCellMar>
            <w:top w:w="0" w:type="dxa"/>
            <w:bottom w:w="0" w:type="dxa"/>
          </w:tblCellMar>
        </w:tblPrEx>
        <w:tc>
          <w:tcPr>
            <w:tcW w:w="1750" w:type="pct"/>
            <w:shd w:val="clear" w:color="auto" w:fill="F0ECE4"/>
            <w:tcMar>
              <w:top w:w="60" w:type="dxa"/>
              <w:left w:w="120" w:type="dxa"/>
              <w:bottom w:w="60" w:type="dxa"/>
              <w:right w:w="120" w:type="dxa"/>
            </w:tcMar>
          </w:tcPr>
          <w:p w14:paraId="0E4B6733" w14:textId="77777777" w:rsidR="003538EC" w:rsidRDefault="00BA3A0E">
            <w:r>
              <w:rPr>
                <w:rFonts w:ascii="Arial" w:eastAsia="Arial" w:hAnsi="Arial" w:cs="Arial"/>
                <w:b/>
                <w:bCs/>
                <w:color w:val="6B4A28"/>
                <w:sz w:val="18"/>
                <w:szCs w:val="18"/>
              </w:rPr>
              <w:t>Bark color</w:t>
            </w:r>
          </w:p>
        </w:tc>
        <w:tc>
          <w:tcPr>
            <w:tcW w:w="3250" w:type="pct"/>
            <w:tcMar>
              <w:top w:w="60" w:type="dxa"/>
              <w:left w:w="120" w:type="dxa"/>
              <w:bottom w:w="60" w:type="dxa"/>
              <w:right w:w="120" w:type="dxa"/>
            </w:tcMar>
          </w:tcPr>
          <w:p w14:paraId="7DC2CF5D" w14:textId="77777777" w:rsidR="003538EC" w:rsidRDefault="00BA3A0E">
            <w:r>
              <w:rPr>
                <w:color w:val="1A1208"/>
                <w:sz w:val="18"/>
                <w:szCs w:val="18"/>
              </w:rPr>
              <w:t xml:space="preserve">Intense </w:t>
            </w:r>
            <w:proofErr w:type="gramStart"/>
            <w:r>
              <w:rPr>
                <w:color w:val="1A1208"/>
                <w:sz w:val="18"/>
                <w:szCs w:val="18"/>
              </w:rPr>
              <w:t>white-silver</w:t>
            </w:r>
            <w:proofErr w:type="gramEnd"/>
            <w:r>
              <w:rPr>
                <w:color w:val="1A1208"/>
                <w:sz w:val="18"/>
                <w:szCs w:val="18"/>
              </w:rPr>
              <w:t xml:space="preserve"> from first year, increasing luminosity with age</w:t>
            </w:r>
          </w:p>
        </w:tc>
      </w:tr>
      <w:tr w:rsidR="003538EC" w14:paraId="555C2370" w14:textId="77777777">
        <w:tblPrEx>
          <w:tblCellMar>
            <w:top w:w="0" w:type="dxa"/>
            <w:bottom w:w="0" w:type="dxa"/>
          </w:tblCellMar>
        </w:tblPrEx>
        <w:tc>
          <w:tcPr>
            <w:tcW w:w="1750" w:type="pct"/>
            <w:shd w:val="clear" w:color="auto" w:fill="F0ECE4"/>
            <w:tcMar>
              <w:top w:w="60" w:type="dxa"/>
              <w:left w:w="120" w:type="dxa"/>
              <w:bottom w:w="60" w:type="dxa"/>
              <w:right w:w="120" w:type="dxa"/>
            </w:tcMar>
          </w:tcPr>
          <w:p w14:paraId="73D8A5B1" w14:textId="77777777" w:rsidR="003538EC" w:rsidRDefault="00BA3A0E">
            <w:r>
              <w:rPr>
                <w:rFonts w:ascii="Arial" w:eastAsia="Arial" w:hAnsi="Arial" w:cs="Arial"/>
                <w:b/>
                <w:bCs/>
                <w:color w:val="6B4A28"/>
                <w:sz w:val="18"/>
                <w:szCs w:val="18"/>
              </w:rPr>
              <w:t>Branch surface at maturity</w:t>
            </w:r>
          </w:p>
        </w:tc>
        <w:tc>
          <w:tcPr>
            <w:tcW w:w="3250" w:type="pct"/>
            <w:tcMar>
              <w:top w:w="60" w:type="dxa"/>
              <w:left w:w="120" w:type="dxa"/>
              <w:bottom w:w="60" w:type="dxa"/>
              <w:right w:w="120" w:type="dxa"/>
            </w:tcMar>
          </w:tcPr>
          <w:p w14:paraId="595963F2" w14:textId="77777777" w:rsidR="003538EC" w:rsidRDefault="00BA3A0E">
            <w:r>
              <w:rPr>
                <w:color w:val="1A1208"/>
                <w:sz w:val="18"/>
                <w:szCs w:val="18"/>
              </w:rPr>
              <w:t>Moonstone mineral luminosity — calcium carbonate accumulation</w:t>
            </w:r>
          </w:p>
        </w:tc>
      </w:tr>
      <w:tr w:rsidR="003538EC" w14:paraId="1EB0D31D" w14:textId="77777777">
        <w:tblPrEx>
          <w:tblCellMar>
            <w:top w:w="0" w:type="dxa"/>
            <w:bottom w:w="0" w:type="dxa"/>
          </w:tblCellMar>
        </w:tblPrEx>
        <w:tc>
          <w:tcPr>
            <w:tcW w:w="1750" w:type="pct"/>
            <w:shd w:val="clear" w:color="auto" w:fill="F0ECE4"/>
            <w:tcMar>
              <w:top w:w="60" w:type="dxa"/>
              <w:left w:w="120" w:type="dxa"/>
              <w:bottom w:w="60" w:type="dxa"/>
              <w:right w:w="120" w:type="dxa"/>
            </w:tcMar>
          </w:tcPr>
          <w:p w14:paraId="4AC86870" w14:textId="77777777" w:rsidR="003538EC" w:rsidRDefault="00BA3A0E">
            <w:r>
              <w:rPr>
                <w:rFonts w:ascii="Arial" w:eastAsia="Arial" w:hAnsi="Arial" w:cs="Arial"/>
                <w:b/>
                <w:bCs/>
                <w:color w:val="6B4A28"/>
                <w:sz w:val="18"/>
                <w:szCs w:val="18"/>
              </w:rPr>
              <w:t>Interior</w:t>
            </w:r>
          </w:p>
        </w:tc>
        <w:tc>
          <w:tcPr>
            <w:tcW w:w="3250" w:type="pct"/>
            <w:tcMar>
              <w:top w:w="60" w:type="dxa"/>
              <w:left w:w="120" w:type="dxa"/>
              <w:bottom w:w="60" w:type="dxa"/>
              <w:right w:w="120" w:type="dxa"/>
            </w:tcMar>
          </w:tcPr>
          <w:p w14:paraId="055B67FC" w14:textId="77777777" w:rsidR="003538EC" w:rsidRDefault="00BA3A0E">
            <w:r>
              <w:rPr>
                <w:color w:val="1A1208"/>
                <w:sz w:val="18"/>
                <w:szCs w:val="18"/>
              </w:rPr>
              <w:t xml:space="preserve">Identical to standard Cathedral — bamboo silica sheen, </w:t>
            </w:r>
            <w:proofErr w:type="gramStart"/>
            <w:r>
              <w:rPr>
                <w:color w:val="1A1208"/>
                <w:sz w:val="18"/>
                <w:szCs w:val="18"/>
              </w:rPr>
              <w:t>ondol</w:t>
            </w:r>
            <w:proofErr w:type="gramEnd"/>
            <w:r>
              <w:rPr>
                <w:color w:val="1A1208"/>
                <w:sz w:val="18"/>
                <w:szCs w:val="18"/>
              </w:rPr>
              <w:t>-activated</w:t>
            </w:r>
          </w:p>
        </w:tc>
      </w:tr>
      <w:tr w:rsidR="003538EC" w14:paraId="22D5FD5F" w14:textId="77777777">
        <w:tblPrEx>
          <w:tblCellMar>
            <w:top w:w="0" w:type="dxa"/>
            <w:bottom w:w="0" w:type="dxa"/>
          </w:tblCellMar>
        </w:tblPrEx>
        <w:tc>
          <w:tcPr>
            <w:tcW w:w="1750" w:type="pct"/>
            <w:shd w:val="clear" w:color="auto" w:fill="F0ECE4"/>
            <w:tcMar>
              <w:top w:w="60" w:type="dxa"/>
              <w:left w:w="120" w:type="dxa"/>
              <w:bottom w:w="60" w:type="dxa"/>
              <w:right w:w="120" w:type="dxa"/>
            </w:tcMar>
          </w:tcPr>
          <w:p w14:paraId="009FCB97" w14:textId="77777777" w:rsidR="003538EC" w:rsidRDefault="00BA3A0E">
            <w:r>
              <w:rPr>
                <w:rFonts w:ascii="Arial" w:eastAsia="Arial" w:hAnsi="Arial" w:cs="Arial"/>
                <w:b/>
                <w:bCs/>
                <w:color w:val="6B4A28"/>
                <w:sz w:val="18"/>
                <w:szCs w:val="18"/>
              </w:rPr>
              <w:t>Light quality produced</w:t>
            </w:r>
          </w:p>
        </w:tc>
        <w:tc>
          <w:tcPr>
            <w:tcW w:w="3250" w:type="pct"/>
            <w:tcMar>
              <w:top w:w="60" w:type="dxa"/>
              <w:left w:w="120" w:type="dxa"/>
              <w:bottom w:w="60" w:type="dxa"/>
              <w:right w:w="120" w:type="dxa"/>
            </w:tcMar>
          </w:tcPr>
          <w:p w14:paraId="0D522159" w14:textId="77777777" w:rsidR="003538EC" w:rsidRDefault="00BA3A0E">
            <w:r>
              <w:rPr>
                <w:color w:val="1A1208"/>
                <w:sz w:val="18"/>
                <w:szCs w:val="18"/>
              </w:rPr>
              <w:t>Diffuse luminous glow in fog and diffuse light — appears self-illuminated</w:t>
            </w:r>
          </w:p>
        </w:tc>
      </w:tr>
      <w:tr w:rsidR="003538EC" w14:paraId="09F31A51" w14:textId="77777777">
        <w:tblPrEx>
          <w:tblCellMar>
            <w:top w:w="0" w:type="dxa"/>
            <w:bottom w:w="0" w:type="dxa"/>
          </w:tblCellMar>
        </w:tblPrEx>
        <w:tc>
          <w:tcPr>
            <w:tcW w:w="1750" w:type="pct"/>
            <w:shd w:val="clear" w:color="auto" w:fill="F0ECE4"/>
            <w:tcMar>
              <w:top w:w="60" w:type="dxa"/>
              <w:left w:w="120" w:type="dxa"/>
              <w:bottom w:w="60" w:type="dxa"/>
              <w:right w:w="120" w:type="dxa"/>
            </w:tcMar>
          </w:tcPr>
          <w:p w14:paraId="0665E0AC" w14:textId="77777777" w:rsidR="003538EC" w:rsidRDefault="00BA3A0E">
            <w:r>
              <w:rPr>
                <w:rFonts w:ascii="Arial" w:eastAsia="Arial" w:hAnsi="Arial" w:cs="Arial"/>
                <w:b/>
                <w:bCs/>
                <w:color w:val="6B4A28"/>
                <w:sz w:val="18"/>
                <w:szCs w:val="18"/>
              </w:rPr>
              <w:t>Cultural reference</w:t>
            </w:r>
          </w:p>
        </w:tc>
        <w:tc>
          <w:tcPr>
            <w:tcW w:w="3250" w:type="pct"/>
            <w:tcMar>
              <w:top w:w="60" w:type="dxa"/>
              <w:left w:w="120" w:type="dxa"/>
              <w:bottom w:w="60" w:type="dxa"/>
              <w:right w:w="120" w:type="dxa"/>
            </w:tcMar>
          </w:tcPr>
          <w:p w14:paraId="0D68D654" w14:textId="77777777" w:rsidR="003538EC" w:rsidRDefault="00BA3A0E">
            <w:r>
              <w:rPr>
                <w:color w:val="1A1208"/>
                <w:sz w:val="18"/>
                <w:szCs w:val="18"/>
              </w:rPr>
              <w:t xml:space="preserve">Tolkien's </w:t>
            </w:r>
            <w:proofErr w:type="spellStart"/>
            <w:r>
              <w:rPr>
                <w:color w:val="1A1208"/>
                <w:sz w:val="18"/>
                <w:szCs w:val="18"/>
              </w:rPr>
              <w:t>mallorn</w:t>
            </w:r>
            <w:proofErr w:type="spellEnd"/>
            <w:r>
              <w:rPr>
                <w:color w:val="1A1208"/>
                <w:sz w:val="18"/>
                <w:szCs w:val="18"/>
              </w:rPr>
              <w:t xml:space="preserve"> trees of </w:t>
            </w:r>
            <w:proofErr w:type="spellStart"/>
            <w:r>
              <w:rPr>
                <w:color w:val="1A1208"/>
                <w:sz w:val="18"/>
                <w:szCs w:val="18"/>
              </w:rPr>
              <w:t>Lothlórien</w:t>
            </w:r>
            <w:proofErr w:type="spellEnd"/>
            <w:r>
              <w:rPr>
                <w:color w:val="1A1208"/>
                <w:sz w:val="18"/>
                <w:szCs w:val="18"/>
              </w:rPr>
              <w:t xml:space="preserve"> · Japanese wabi-sabi mineral beauty</w:t>
            </w:r>
          </w:p>
        </w:tc>
      </w:tr>
      <w:tr w:rsidR="003538EC" w14:paraId="4AE76D1A" w14:textId="77777777">
        <w:tblPrEx>
          <w:tblCellMar>
            <w:top w:w="0" w:type="dxa"/>
            <w:bottom w:w="0" w:type="dxa"/>
          </w:tblCellMar>
        </w:tblPrEx>
        <w:tc>
          <w:tcPr>
            <w:tcW w:w="1750" w:type="pct"/>
            <w:shd w:val="clear" w:color="auto" w:fill="F0ECE4"/>
            <w:tcMar>
              <w:top w:w="60" w:type="dxa"/>
              <w:left w:w="120" w:type="dxa"/>
              <w:bottom w:w="60" w:type="dxa"/>
              <w:right w:w="120" w:type="dxa"/>
            </w:tcMar>
          </w:tcPr>
          <w:p w14:paraId="4E453D53" w14:textId="77777777" w:rsidR="003538EC" w:rsidRDefault="00BA3A0E">
            <w:r>
              <w:rPr>
                <w:rFonts w:ascii="Arial" w:eastAsia="Arial" w:hAnsi="Arial" w:cs="Arial"/>
                <w:b/>
                <w:bCs/>
                <w:color w:val="6B4A28"/>
                <w:sz w:val="18"/>
                <w:szCs w:val="18"/>
              </w:rPr>
              <w:t>Recommended climate</w:t>
            </w:r>
          </w:p>
        </w:tc>
        <w:tc>
          <w:tcPr>
            <w:tcW w:w="3250" w:type="pct"/>
            <w:tcMar>
              <w:top w:w="60" w:type="dxa"/>
              <w:left w:w="120" w:type="dxa"/>
              <w:bottom w:w="60" w:type="dxa"/>
              <w:right w:w="120" w:type="dxa"/>
            </w:tcMar>
          </w:tcPr>
          <w:p w14:paraId="514E7B92" w14:textId="77777777" w:rsidR="003538EC" w:rsidRDefault="00BA3A0E">
            <w:r>
              <w:rPr>
                <w:color w:val="1A1208"/>
                <w:sz w:val="18"/>
                <w:szCs w:val="18"/>
              </w:rPr>
              <w:t>Pacific Northwest · any temperate moist forest with regular fog</w:t>
            </w:r>
          </w:p>
        </w:tc>
      </w:tr>
    </w:tbl>
    <w:p w14:paraId="2B5148DA" w14:textId="77777777" w:rsidR="003538EC" w:rsidRDefault="003538EC">
      <w:pPr>
        <w:pBdr>
          <w:bottom w:val="single" w:sz="4" w:space="1" w:color="2A6A3A"/>
        </w:pBdr>
        <w:spacing w:before="200" w:after="200"/>
      </w:pPr>
    </w:p>
    <w:p w14:paraId="686494D5" w14:textId="77777777" w:rsidR="003538EC" w:rsidRDefault="00BA3A0E">
      <w:r>
        <w:br w:type="page"/>
      </w:r>
    </w:p>
    <w:p w14:paraId="75AE8DB6" w14:textId="77777777" w:rsidR="003538EC" w:rsidRDefault="00BA3A0E">
      <w:pPr>
        <w:spacing w:before="440" w:after="160"/>
      </w:pPr>
      <w:r>
        <w:rPr>
          <w:rFonts w:ascii="Arial" w:eastAsia="Arial" w:hAnsi="Arial" w:cs="Arial"/>
          <w:b/>
          <w:bCs/>
          <w:caps/>
          <w:color w:val="2A6A3A"/>
          <w:sz w:val="30"/>
          <w:szCs w:val="30"/>
        </w:rPr>
        <w:t>Complete Gene Addition Table</w:t>
      </w:r>
    </w:p>
    <w:p w14:paraId="447F7342" w14:textId="77777777" w:rsidR="003538EC" w:rsidRDefault="00BA3A0E">
      <w:pPr>
        <w:spacing w:before="60" w:after="100"/>
        <w:jc w:val="both"/>
      </w:pPr>
      <w:r>
        <w:rPr>
          <w:color w:val="1A1208"/>
        </w:rPr>
        <w:t xml:space="preserve">All genes listed below are additions to the base Titan Breadnut genome. None conflict with the 17 base modifications in the DPC Complete Proposal. Standard and </w:t>
      </w:r>
      <w:proofErr w:type="spellStart"/>
      <w:r>
        <w:rPr>
          <w:color w:val="1A1208"/>
        </w:rPr>
        <w:t>Lothlórien</w:t>
      </w:r>
      <w:proofErr w:type="spellEnd"/>
      <w:r>
        <w:rPr>
          <w:color w:val="1A1208"/>
        </w:rPr>
        <w:t xml:space="preserve"> variants share Packages 1–3; Package 4 is </w:t>
      </w:r>
      <w:proofErr w:type="spellStart"/>
      <w:r>
        <w:rPr>
          <w:color w:val="1A1208"/>
        </w:rPr>
        <w:t>Lothlórien</w:t>
      </w:r>
      <w:proofErr w:type="spellEnd"/>
      <w:r>
        <w:rPr>
          <w:color w:val="1A1208"/>
        </w:rPr>
        <w:t>-only.</w:t>
      </w:r>
    </w:p>
    <w:p w14:paraId="6875736E" w14:textId="77777777" w:rsidR="003538EC" w:rsidRDefault="003538EC">
      <w:pPr>
        <w:spacing w:before="8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7"/>
        <w:gridCol w:w="2975"/>
        <w:gridCol w:w="2500"/>
        <w:gridCol w:w="1964"/>
      </w:tblGrid>
      <w:tr w:rsidR="003538EC" w14:paraId="08592E18" w14:textId="77777777">
        <w:tblPrEx>
          <w:tblCellMar>
            <w:top w:w="0" w:type="dxa"/>
            <w:bottom w:w="0" w:type="dxa"/>
          </w:tblCellMar>
        </w:tblPrEx>
        <w:tc>
          <w:tcPr>
            <w:tcW w:w="0" w:type="auto"/>
            <w:shd w:val="clear" w:color="auto" w:fill="D4E8D0"/>
            <w:tcMar>
              <w:top w:w="60" w:type="dxa"/>
              <w:left w:w="120" w:type="dxa"/>
              <w:bottom w:w="60" w:type="dxa"/>
              <w:right w:w="120" w:type="dxa"/>
            </w:tcMar>
          </w:tcPr>
          <w:p w14:paraId="7CDA3599" w14:textId="77777777" w:rsidR="003538EC" w:rsidRDefault="00BA3A0E">
            <w:r>
              <w:rPr>
                <w:rFonts w:ascii="Arial" w:eastAsia="Arial" w:hAnsi="Arial" w:cs="Arial"/>
                <w:b/>
                <w:bCs/>
                <w:color w:val="2A6A3A"/>
                <w:sz w:val="18"/>
                <w:szCs w:val="18"/>
              </w:rPr>
              <w:t>Gene</w:t>
            </w:r>
          </w:p>
        </w:tc>
        <w:tc>
          <w:tcPr>
            <w:tcW w:w="0" w:type="auto"/>
            <w:shd w:val="clear" w:color="auto" w:fill="D4E8D0"/>
            <w:tcMar>
              <w:top w:w="60" w:type="dxa"/>
              <w:left w:w="120" w:type="dxa"/>
              <w:bottom w:w="60" w:type="dxa"/>
              <w:right w:w="120" w:type="dxa"/>
            </w:tcMar>
          </w:tcPr>
          <w:p w14:paraId="5A472B56" w14:textId="77777777" w:rsidR="003538EC" w:rsidRDefault="00BA3A0E">
            <w:r>
              <w:rPr>
                <w:rFonts w:ascii="Arial" w:eastAsia="Arial" w:hAnsi="Arial" w:cs="Arial"/>
                <w:b/>
                <w:bCs/>
                <w:color w:val="2A6A3A"/>
                <w:sz w:val="18"/>
                <w:szCs w:val="18"/>
              </w:rPr>
              <w:t>Source Organism</w:t>
            </w:r>
          </w:p>
        </w:tc>
        <w:tc>
          <w:tcPr>
            <w:tcW w:w="0" w:type="auto"/>
            <w:shd w:val="clear" w:color="auto" w:fill="D4E8D0"/>
            <w:tcMar>
              <w:top w:w="60" w:type="dxa"/>
              <w:left w:w="120" w:type="dxa"/>
              <w:bottom w:w="60" w:type="dxa"/>
              <w:right w:w="120" w:type="dxa"/>
            </w:tcMar>
          </w:tcPr>
          <w:p w14:paraId="77566CB6" w14:textId="77777777" w:rsidR="003538EC" w:rsidRDefault="00BA3A0E">
            <w:r>
              <w:rPr>
                <w:rFonts w:ascii="Arial" w:eastAsia="Arial" w:hAnsi="Arial" w:cs="Arial"/>
                <w:b/>
                <w:bCs/>
                <w:color w:val="2A6A3A"/>
                <w:sz w:val="18"/>
                <w:szCs w:val="18"/>
              </w:rPr>
              <w:t>Package</w:t>
            </w:r>
          </w:p>
        </w:tc>
        <w:tc>
          <w:tcPr>
            <w:tcW w:w="0" w:type="auto"/>
            <w:shd w:val="clear" w:color="auto" w:fill="D4E8D0"/>
            <w:tcMar>
              <w:top w:w="60" w:type="dxa"/>
              <w:left w:w="120" w:type="dxa"/>
              <w:bottom w:w="60" w:type="dxa"/>
              <w:right w:w="120" w:type="dxa"/>
            </w:tcMar>
          </w:tcPr>
          <w:p w14:paraId="49958697" w14:textId="77777777" w:rsidR="003538EC" w:rsidRDefault="00BA3A0E">
            <w:r>
              <w:rPr>
                <w:rFonts w:ascii="Arial" w:eastAsia="Arial" w:hAnsi="Arial" w:cs="Arial"/>
                <w:b/>
                <w:bCs/>
                <w:color w:val="2A6A3A"/>
                <w:sz w:val="18"/>
                <w:szCs w:val="18"/>
              </w:rPr>
              <w:t>Variant</w:t>
            </w:r>
          </w:p>
        </w:tc>
      </w:tr>
      <w:tr w:rsidR="003538EC" w14:paraId="49882B22" w14:textId="77777777">
        <w:tblPrEx>
          <w:tblCellMar>
            <w:top w:w="0" w:type="dxa"/>
            <w:bottom w:w="0" w:type="dxa"/>
          </w:tblCellMar>
        </w:tblPrEx>
        <w:tc>
          <w:tcPr>
            <w:tcW w:w="0" w:type="auto"/>
            <w:tcMar>
              <w:top w:w="40" w:type="dxa"/>
              <w:left w:w="120" w:type="dxa"/>
              <w:bottom w:w="40" w:type="dxa"/>
              <w:right w:w="120" w:type="dxa"/>
            </w:tcMar>
          </w:tcPr>
          <w:p w14:paraId="6049FD06" w14:textId="77777777" w:rsidR="003538EC" w:rsidRDefault="00BA3A0E">
            <w:r>
              <w:rPr>
                <w:rFonts w:ascii="Courier New" w:eastAsia="Courier New" w:hAnsi="Courier New" w:cs="Courier New"/>
                <w:b/>
                <w:bCs/>
                <w:color w:val="1A1208"/>
                <w:sz w:val="18"/>
                <w:szCs w:val="18"/>
              </w:rPr>
              <w:t>QsPHO1</w:t>
            </w:r>
          </w:p>
        </w:tc>
        <w:tc>
          <w:tcPr>
            <w:tcW w:w="0" w:type="auto"/>
            <w:tcMar>
              <w:top w:w="40" w:type="dxa"/>
              <w:left w:w="120" w:type="dxa"/>
              <w:bottom w:w="40" w:type="dxa"/>
              <w:right w:w="120" w:type="dxa"/>
            </w:tcMar>
          </w:tcPr>
          <w:p w14:paraId="117CB2C3" w14:textId="77777777" w:rsidR="003538EC" w:rsidRDefault="00BA3A0E">
            <w:r>
              <w:rPr>
                <w:color w:val="1A1208"/>
                <w:sz w:val="18"/>
                <w:szCs w:val="18"/>
              </w:rPr>
              <w:t>Quercus suber</w:t>
            </w:r>
          </w:p>
        </w:tc>
        <w:tc>
          <w:tcPr>
            <w:tcW w:w="0" w:type="auto"/>
            <w:tcMar>
              <w:top w:w="40" w:type="dxa"/>
              <w:left w:w="120" w:type="dxa"/>
              <w:bottom w:w="40" w:type="dxa"/>
              <w:right w:w="120" w:type="dxa"/>
            </w:tcMar>
          </w:tcPr>
          <w:p w14:paraId="77E2A5AC" w14:textId="77777777" w:rsidR="003538EC" w:rsidRDefault="00BA3A0E">
            <w:r>
              <w:rPr>
                <w:color w:val="1A1208"/>
                <w:sz w:val="18"/>
                <w:szCs w:val="18"/>
              </w:rPr>
              <w:t>1 — Exterior Cork</w:t>
            </w:r>
          </w:p>
        </w:tc>
        <w:tc>
          <w:tcPr>
            <w:tcW w:w="0" w:type="auto"/>
            <w:tcMar>
              <w:top w:w="40" w:type="dxa"/>
              <w:left w:w="120" w:type="dxa"/>
              <w:bottom w:w="40" w:type="dxa"/>
              <w:right w:w="120" w:type="dxa"/>
            </w:tcMar>
          </w:tcPr>
          <w:p w14:paraId="4CFAB896" w14:textId="77777777" w:rsidR="003538EC" w:rsidRDefault="00BA3A0E">
            <w:r>
              <w:rPr>
                <w:color w:val="1A1208"/>
                <w:sz w:val="18"/>
                <w:szCs w:val="18"/>
              </w:rPr>
              <w:t>Both</w:t>
            </w:r>
          </w:p>
        </w:tc>
      </w:tr>
      <w:tr w:rsidR="003538EC" w14:paraId="215D3D45" w14:textId="77777777">
        <w:tblPrEx>
          <w:tblCellMar>
            <w:top w:w="0" w:type="dxa"/>
            <w:bottom w:w="0" w:type="dxa"/>
          </w:tblCellMar>
        </w:tblPrEx>
        <w:tc>
          <w:tcPr>
            <w:tcW w:w="0" w:type="auto"/>
            <w:tcMar>
              <w:top w:w="40" w:type="dxa"/>
              <w:left w:w="120" w:type="dxa"/>
              <w:bottom w:w="40" w:type="dxa"/>
              <w:right w:w="120" w:type="dxa"/>
            </w:tcMar>
          </w:tcPr>
          <w:p w14:paraId="07EB8CA0" w14:textId="77777777" w:rsidR="003538EC" w:rsidRDefault="00BA3A0E">
            <w:r>
              <w:rPr>
                <w:rFonts w:ascii="Courier New" w:eastAsia="Courier New" w:hAnsi="Courier New" w:cs="Courier New"/>
                <w:b/>
                <w:bCs/>
                <w:color w:val="1A1208"/>
                <w:sz w:val="18"/>
                <w:szCs w:val="18"/>
              </w:rPr>
              <w:t>QsSUB1-4</w:t>
            </w:r>
          </w:p>
        </w:tc>
        <w:tc>
          <w:tcPr>
            <w:tcW w:w="0" w:type="auto"/>
            <w:tcMar>
              <w:top w:w="40" w:type="dxa"/>
              <w:left w:w="120" w:type="dxa"/>
              <w:bottom w:w="40" w:type="dxa"/>
              <w:right w:w="120" w:type="dxa"/>
            </w:tcMar>
          </w:tcPr>
          <w:p w14:paraId="727E7E5C" w14:textId="77777777" w:rsidR="003538EC" w:rsidRDefault="00BA3A0E">
            <w:r>
              <w:rPr>
                <w:color w:val="1A1208"/>
                <w:sz w:val="18"/>
                <w:szCs w:val="18"/>
              </w:rPr>
              <w:t>Quercus suber</w:t>
            </w:r>
          </w:p>
        </w:tc>
        <w:tc>
          <w:tcPr>
            <w:tcW w:w="0" w:type="auto"/>
            <w:tcMar>
              <w:top w:w="40" w:type="dxa"/>
              <w:left w:w="120" w:type="dxa"/>
              <w:bottom w:w="40" w:type="dxa"/>
              <w:right w:w="120" w:type="dxa"/>
            </w:tcMar>
          </w:tcPr>
          <w:p w14:paraId="79C27E03" w14:textId="77777777" w:rsidR="003538EC" w:rsidRDefault="00BA3A0E">
            <w:r>
              <w:rPr>
                <w:color w:val="1A1208"/>
                <w:sz w:val="18"/>
                <w:szCs w:val="18"/>
              </w:rPr>
              <w:t>1 — Exterior Cork</w:t>
            </w:r>
          </w:p>
        </w:tc>
        <w:tc>
          <w:tcPr>
            <w:tcW w:w="0" w:type="auto"/>
            <w:tcMar>
              <w:top w:w="40" w:type="dxa"/>
              <w:left w:w="120" w:type="dxa"/>
              <w:bottom w:w="40" w:type="dxa"/>
              <w:right w:w="120" w:type="dxa"/>
            </w:tcMar>
          </w:tcPr>
          <w:p w14:paraId="35693D30" w14:textId="77777777" w:rsidR="003538EC" w:rsidRDefault="00BA3A0E">
            <w:r>
              <w:rPr>
                <w:color w:val="1A1208"/>
                <w:sz w:val="18"/>
                <w:szCs w:val="18"/>
              </w:rPr>
              <w:t>Both</w:t>
            </w:r>
          </w:p>
        </w:tc>
      </w:tr>
      <w:tr w:rsidR="003538EC" w14:paraId="323ADB82" w14:textId="77777777">
        <w:tblPrEx>
          <w:tblCellMar>
            <w:top w:w="0" w:type="dxa"/>
            <w:bottom w:w="0" w:type="dxa"/>
          </w:tblCellMar>
        </w:tblPrEx>
        <w:tc>
          <w:tcPr>
            <w:tcW w:w="0" w:type="auto"/>
            <w:tcMar>
              <w:top w:w="40" w:type="dxa"/>
              <w:left w:w="120" w:type="dxa"/>
              <w:bottom w:w="40" w:type="dxa"/>
              <w:right w:w="120" w:type="dxa"/>
            </w:tcMar>
          </w:tcPr>
          <w:p w14:paraId="110449F3" w14:textId="77777777" w:rsidR="003538EC" w:rsidRDefault="00BA3A0E">
            <w:proofErr w:type="spellStart"/>
            <w:r>
              <w:rPr>
                <w:rFonts w:ascii="Courier New" w:eastAsia="Courier New" w:hAnsi="Courier New" w:cs="Courier New"/>
                <w:b/>
                <w:bCs/>
                <w:color w:val="1A1208"/>
                <w:sz w:val="18"/>
                <w:szCs w:val="18"/>
              </w:rPr>
              <w:t>QsFHT</w:t>
            </w:r>
            <w:proofErr w:type="spellEnd"/>
          </w:p>
        </w:tc>
        <w:tc>
          <w:tcPr>
            <w:tcW w:w="0" w:type="auto"/>
            <w:tcMar>
              <w:top w:w="40" w:type="dxa"/>
              <w:left w:w="120" w:type="dxa"/>
              <w:bottom w:w="40" w:type="dxa"/>
              <w:right w:w="120" w:type="dxa"/>
            </w:tcMar>
          </w:tcPr>
          <w:p w14:paraId="6C95A67F" w14:textId="77777777" w:rsidR="003538EC" w:rsidRDefault="00BA3A0E">
            <w:r>
              <w:rPr>
                <w:color w:val="1A1208"/>
                <w:sz w:val="18"/>
                <w:szCs w:val="18"/>
              </w:rPr>
              <w:t>Quercus suber</w:t>
            </w:r>
          </w:p>
        </w:tc>
        <w:tc>
          <w:tcPr>
            <w:tcW w:w="0" w:type="auto"/>
            <w:tcMar>
              <w:top w:w="40" w:type="dxa"/>
              <w:left w:w="120" w:type="dxa"/>
              <w:bottom w:w="40" w:type="dxa"/>
              <w:right w:w="120" w:type="dxa"/>
            </w:tcMar>
          </w:tcPr>
          <w:p w14:paraId="44215152" w14:textId="77777777" w:rsidR="003538EC" w:rsidRDefault="00BA3A0E">
            <w:r>
              <w:rPr>
                <w:color w:val="1A1208"/>
                <w:sz w:val="18"/>
                <w:szCs w:val="18"/>
              </w:rPr>
              <w:t>1 — Exterior Cork</w:t>
            </w:r>
          </w:p>
        </w:tc>
        <w:tc>
          <w:tcPr>
            <w:tcW w:w="0" w:type="auto"/>
            <w:tcMar>
              <w:top w:w="40" w:type="dxa"/>
              <w:left w:w="120" w:type="dxa"/>
              <w:bottom w:w="40" w:type="dxa"/>
              <w:right w:w="120" w:type="dxa"/>
            </w:tcMar>
          </w:tcPr>
          <w:p w14:paraId="4D3981F1" w14:textId="77777777" w:rsidR="003538EC" w:rsidRDefault="00BA3A0E">
            <w:r>
              <w:rPr>
                <w:color w:val="1A1208"/>
                <w:sz w:val="18"/>
                <w:szCs w:val="18"/>
              </w:rPr>
              <w:t>Both</w:t>
            </w:r>
          </w:p>
        </w:tc>
      </w:tr>
      <w:tr w:rsidR="003538EC" w14:paraId="2FB6D9B2" w14:textId="77777777">
        <w:tblPrEx>
          <w:tblCellMar>
            <w:top w:w="0" w:type="dxa"/>
            <w:bottom w:w="0" w:type="dxa"/>
          </w:tblCellMar>
        </w:tblPrEx>
        <w:tc>
          <w:tcPr>
            <w:tcW w:w="0" w:type="auto"/>
            <w:tcMar>
              <w:top w:w="40" w:type="dxa"/>
              <w:left w:w="120" w:type="dxa"/>
              <w:bottom w:w="40" w:type="dxa"/>
              <w:right w:w="120" w:type="dxa"/>
            </w:tcMar>
          </w:tcPr>
          <w:p w14:paraId="1703E5B8" w14:textId="77777777" w:rsidR="003538EC" w:rsidRDefault="00BA3A0E">
            <w:r>
              <w:rPr>
                <w:rFonts w:ascii="Courier New" w:eastAsia="Courier New" w:hAnsi="Courier New" w:cs="Courier New"/>
                <w:b/>
                <w:bCs/>
                <w:color w:val="1A1208"/>
                <w:sz w:val="18"/>
                <w:szCs w:val="18"/>
              </w:rPr>
              <w:t>QsPDH1</w:t>
            </w:r>
          </w:p>
        </w:tc>
        <w:tc>
          <w:tcPr>
            <w:tcW w:w="0" w:type="auto"/>
            <w:tcMar>
              <w:top w:w="40" w:type="dxa"/>
              <w:left w:w="120" w:type="dxa"/>
              <w:bottom w:w="40" w:type="dxa"/>
              <w:right w:w="120" w:type="dxa"/>
            </w:tcMar>
          </w:tcPr>
          <w:p w14:paraId="0B906F02" w14:textId="77777777" w:rsidR="003538EC" w:rsidRDefault="00BA3A0E">
            <w:r>
              <w:rPr>
                <w:color w:val="1A1208"/>
                <w:sz w:val="18"/>
                <w:szCs w:val="18"/>
              </w:rPr>
              <w:t>Quercus suber</w:t>
            </w:r>
          </w:p>
        </w:tc>
        <w:tc>
          <w:tcPr>
            <w:tcW w:w="0" w:type="auto"/>
            <w:tcMar>
              <w:top w:w="40" w:type="dxa"/>
              <w:left w:w="120" w:type="dxa"/>
              <w:bottom w:w="40" w:type="dxa"/>
              <w:right w:w="120" w:type="dxa"/>
            </w:tcMar>
          </w:tcPr>
          <w:p w14:paraId="3EFF44D1" w14:textId="77777777" w:rsidR="003538EC" w:rsidRDefault="00BA3A0E">
            <w:r>
              <w:rPr>
                <w:color w:val="1A1208"/>
                <w:sz w:val="18"/>
                <w:szCs w:val="18"/>
              </w:rPr>
              <w:t>1 — Exterior Cork</w:t>
            </w:r>
          </w:p>
        </w:tc>
        <w:tc>
          <w:tcPr>
            <w:tcW w:w="0" w:type="auto"/>
            <w:tcMar>
              <w:top w:w="40" w:type="dxa"/>
              <w:left w:w="120" w:type="dxa"/>
              <w:bottom w:w="40" w:type="dxa"/>
              <w:right w:w="120" w:type="dxa"/>
            </w:tcMar>
          </w:tcPr>
          <w:p w14:paraId="61FFDC64" w14:textId="77777777" w:rsidR="003538EC" w:rsidRDefault="00BA3A0E">
            <w:r>
              <w:rPr>
                <w:color w:val="1A1208"/>
                <w:sz w:val="18"/>
                <w:szCs w:val="18"/>
              </w:rPr>
              <w:t>Both</w:t>
            </w:r>
          </w:p>
        </w:tc>
      </w:tr>
      <w:tr w:rsidR="003538EC" w14:paraId="71CD5B6F" w14:textId="77777777">
        <w:tblPrEx>
          <w:tblCellMar>
            <w:top w:w="0" w:type="dxa"/>
            <w:bottom w:w="0" w:type="dxa"/>
          </w:tblCellMar>
        </w:tblPrEx>
        <w:tc>
          <w:tcPr>
            <w:tcW w:w="0" w:type="auto"/>
            <w:tcMar>
              <w:top w:w="40" w:type="dxa"/>
              <w:left w:w="120" w:type="dxa"/>
              <w:bottom w:w="40" w:type="dxa"/>
              <w:right w:w="120" w:type="dxa"/>
            </w:tcMar>
          </w:tcPr>
          <w:p w14:paraId="14CA54B0" w14:textId="77777777" w:rsidR="003538EC" w:rsidRDefault="00BA3A0E">
            <w:r>
              <w:rPr>
                <w:rFonts w:ascii="Courier New" w:eastAsia="Courier New" w:hAnsi="Courier New" w:cs="Courier New"/>
                <w:b/>
                <w:bCs/>
                <w:color w:val="1A1208"/>
                <w:sz w:val="18"/>
                <w:szCs w:val="18"/>
              </w:rPr>
              <w:t>BpBET1</w:t>
            </w:r>
          </w:p>
        </w:tc>
        <w:tc>
          <w:tcPr>
            <w:tcW w:w="0" w:type="auto"/>
            <w:tcMar>
              <w:top w:w="40" w:type="dxa"/>
              <w:left w:w="120" w:type="dxa"/>
              <w:bottom w:w="40" w:type="dxa"/>
              <w:right w:w="120" w:type="dxa"/>
            </w:tcMar>
          </w:tcPr>
          <w:p w14:paraId="311FA14E" w14:textId="77777777" w:rsidR="003538EC" w:rsidRDefault="00BA3A0E">
            <w:r>
              <w:rPr>
                <w:color w:val="1A1208"/>
                <w:sz w:val="18"/>
                <w:szCs w:val="18"/>
              </w:rPr>
              <w:t xml:space="preserve">Betula </w:t>
            </w:r>
            <w:proofErr w:type="spellStart"/>
            <w:r>
              <w:rPr>
                <w:color w:val="1A1208"/>
                <w:sz w:val="18"/>
                <w:szCs w:val="18"/>
              </w:rPr>
              <w:t>papyrifera</w:t>
            </w:r>
            <w:proofErr w:type="spellEnd"/>
          </w:p>
        </w:tc>
        <w:tc>
          <w:tcPr>
            <w:tcW w:w="0" w:type="auto"/>
            <w:tcMar>
              <w:top w:w="40" w:type="dxa"/>
              <w:left w:w="120" w:type="dxa"/>
              <w:bottom w:w="40" w:type="dxa"/>
              <w:right w:w="120" w:type="dxa"/>
            </w:tcMar>
          </w:tcPr>
          <w:p w14:paraId="257BFE1C" w14:textId="77777777" w:rsidR="003538EC" w:rsidRDefault="00BA3A0E">
            <w:r>
              <w:rPr>
                <w:color w:val="1A1208"/>
                <w:sz w:val="18"/>
                <w:szCs w:val="18"/>
              </w:rPr>
              <w:t>1 — Reflective White</w:t>
            </w:r>
          </w:p>
        </w:tc>
        <w:tc>
          <w:tcPr>
            <w:tcW w:w="0" w:type="auto"/>
            <w:tcMar>
              <w:top w:w="40" w:type="dxa"/>
              <w:left w:w="120" w:type="dxa"/>
              <w:bottom w:w="40" w:type="dxa"/>
              <w:right w:w="120" w:type="dxa"/>
            </w:tcMar>
          </w:tcPr>
          <w:p w14:paraId="20D04AAC" w14:textId="77777777" w:rsidR="003538EC" w:rsidRDefault="00BA3A0E">
            <w:r>
              <w:rPr>
                <w:color w:val="1A1208"/>
                <w:sz w:val="18"/>
                <w:szCs w:val="18"/>
              </w:rPr>
              <w:t>Standard</w:t>
            </w:r>
          </w:p>
        </w:tc>
      </w:tr>
      <w:tr w:rsidR="003538EC" w14:paraId="75FDA57E" w14:textId="77777777">
        <w:tblPrEx>
          <w:tblCellMar>
            <w:top w:w="0" w:type="dxa"/>
            <w:bottom w:w="0" w:type="dxa"/>
          </w:tblCellMar>
        </w:tblPrEx>
        <w:tc>
          <w:tcPr>
            <w:tcW w:w="0" w:type="auto"/>
            <w:tcMar>
              <w:top w:w="40" w:type="dxa"/>
              <w:left w:w="120" w:type="dxa"/>
              <w:bottom w:w="40" w:type="dxa"/>
              <w:right w:w="120" w:type="dxa"/>
            </w:tcMar>
          </w:tcPr>
          <w:p w14:paraId="6E399EF1" w14:textId="77777777" w:rsidR="003538EC" w:rsidRDefault="00BA3A0E">
            <w:r>
              <w:rPr>
                <w:rFonts w:ascii="Courier New" w:eastAsia="Courier New" w:hAnsi="Courier New" w:cs="Courier New"/>
                <w:b/>
                <w:bCs/>
                <w:color w:val="1A1208"/>
                <w:sz w:val="18"/>
                <w:szCs w:val="18"/>
              </w:rPr>
              <w:t>BpBET2</w:t>
            </w:r>
          </w:p>
        </w:tc>
        <w:tc>
          <w:tcPr>
            <w:tcW w:w="0" w:type="auto"/>
            <w:tcMar>
              <w:top w:w="40" w:type="dxa"/>
              <w:left w:w="120" w:type="dxa"/>
              <w:bottom w:w="40" w:type="dxa"/>
              <w:right w:w="120" w:type="dxa"/>
            </w:tcMar>
          </w:tcPr>
          <w:p w14:paraId="339379DD" w14:textId="77777777" w:rsidR="003538EC" w:rsidRDefault="00BA3A0E">
            <w:r>
              <w:rPr>
                <w:color w:val="1A1208"/>
                <w:sz w:val="18"/>
                <w:szCs w:val="18"/>
              </w:rPr>
              <w:t xml:space="preserve">Betula </w:t>
            </w:r>
            <w:proofErr w:type="spellStart"/>
            <w:r>
              <w:rPr>
                <w:color w:val="1A1208"/>
                <w:sz w:val="18"/>
                <w:szCs w:val="18"/>
              </w:rPr>
              <w:t>papyrifera</w:t>
            </w:r>
            <w:proofErr w:type="spellEnd"/>
          </w:p>
        </w:tc>
        <w:tc>
          <w:tcPr>
            <w:tcW w:w="0" w:type="auto"/>
            <w:tcMar>
              <w:top w:w="40" w:type="dxa"/>
              <w:left w:w="120" w:type="dxa"/>
              <w:bottom w:w="40" w:type="dxa"/>
              <w:right w:w="120" w:type="dxa"/>
            </w:tcMar>
          </w:tcPr>
          <w:p w14:paraId="3BB6E5EF" w14:textId="77777777" w:rsidR="003538EC" w:rsidRDefault="00BA3A0E">
            <w:r>
              <w:rPr>
                <w:color w:val="1A1208"/>
                <w:sz w:val="18"/>
                <w:szCs w:val="18"/>
              </w:rPr>
              <w:t>1 — Reflective White</w:t>
            </w:r>
          </w:p>
        </w:tc>
        <w:tc>
          <w:tcPr>
            <w:tcW w:w="0" w:type="auto"/>
            <w:tcMar>
              <w:top w:w="40" w:type="dxa"/>
              <w:left w:w="120" w:type="dxa"/>
              <w:bottom w:w="40" w:type="dxa"/>
              <w:right w:w="120" w:type="dxa"/>
            </w:tcMar>
          </w:tcPr>
          <w:p w14:paraId="729FC2B6" w14:textId="77777777" w:rsidR="003538EC" w:rsidRDefault="00BA3A0E">
            <w:r>
              <w:rPr>
                <w:color w:val="1A1208"/>
                <w:sz w:val="18"/>
                <w:szCs w:val="18"/>
              </w:rPr>
              <w:t>Standard</w:t>
            </w:r>
          </w:p>
        </w:tc>
      </w:tr>
      <w:tr w:rsidR="003538EC" w14:paraId="472ACFFC" w14:textId="77777777">
        <w:tblPrEx>
          <w:tblCellMar>
            <w:top w:w="0" w:type="dxa"/>
            <w:bottom w:w="0" w:type="dxa"/>
          </w:tblCellMar>
        </w:tblPrEx>
        <w:tc>
          <w:tcPr>
            <w:tcW w:w="0" w:type="auto"/>
            <w:tcMar>
              <w:top w:w="40" w:type="dxa"/>
              <w:left w:w="120" w:type="dxa"/>
              <w:bottom w:w="40" w:type="dxa"/>
              <w:right w:w="120" w:type="dxa"/>
            </w:tcMar>
          </w:tcPr>
          <w:p w14:paraId="1EC2C9D6" w14:textId="77777777" w:rsidR="003538EC" w:rsidRDefault="00BA3A0E">
            <w:r>
              <w:rPr>
                <w:rFonts w:ascii="Courier New" w:eastAsia="Courier New" w:hAnsi="Courier New" w:cs="Courier New"/>
                <w:b/>
                <w:bCs/>
                <w:color w:val="1A1208"/>
                <w:sz w:val="18"/>
                <w:szCs w:val="18"/>
              </w:rPr>
              <w:t>BpCBF3</w:t>
            </w:r>
          </w:p>
        </w:tc>
        <w:tc>
          <w:tcPr>
            <w:tcW w:w="0" w:type="auto"/>
            <w:tcMar>
              <w:top w:w="40" w:type="dxa"/>
              <w:left w:w="120" w:type="dxa"/>
              <w:bottom w:w="40" w:type="dxa"/>
              <w:right w:w="120" w:type="dxa"/>
            </w:tcMar>
          </w:tcPr>
          <w:p w14:paraId="31C5E259" w14:textId="77777777" w:rsidR="003538EC" w:rsidRDefault="00BA3A0E">
            <w:r>
              <w:rPr>
                <w:color w:val="1A1208"/>
                <w:sz w:val="18"/>
                <w:szCs w:val="18"/>
              </w:rPr>
              <w:t xml:space="preserve">Betula </w:t>
            </w:r>
            <w:proofErr w:type="spellStart"/>
            <w:r>
              <w:rPr>
                <w:color w:val="1A1208"/>
                <w:sz w:val="18"/>
                <w:szCs w:val="18"/>
              </w:rPr>
              <w:t>papyrifera</w:t>
            </w:r>
            <w:proofErr w:type="spellEnd"/>
          </w:p>
        </w:tc>
        <w:tc>
          <w:tcPr>
            <w:tcW w:w="0" w:type="auto"/>
            <w:tcMar>
              <w:top w:w="40" w:type="dxa"/>
              <w:left w:w="120" w:type="dxa"/>
              <w:bottom w:w="40" w:type="dxa"/>
              <w:right w:w="120" w:type="dxa"/>
            </w:tcMar>
          </w:tcPr>
          <w:p w14:paraId="0F892E60" w14:textId="77777777" w:rsidR="003538EC" w:rsidRDefault="00BA3A0E">
            <w:r>
              <w:rPr>
                <w:color w:val="1A1208"/>
                <w:sz w:val="18"/>
                <w:szCs w:val="18"/>
              </w:rPr>
              <w:t>1 — Cold Response</w:t>
            </w:r>
          </w:p>
        </w:tc>
        <w:tc>
          <w:tcPr>
            <w:tcW w:w="0" w:type="auto"/>
            <w:tcMar>
              <w:top w:w="40" w:type="dxa"/>
              <w:left w:w="120" w:type="dxa"/>
              <w:bottom w:w="40" w:type="dxa"/>
              <w:right w:w="120" w:type="dxa"/>
            </w:tcMar>
          </w:tcPr>
          <w:p w14:paraId="1CC4DBA3" w14:textId="77777777" w:rsidR="003538EC" w:rsidRDefault="00BA3A0E">
            <w:r>
              <w:rPr>
                <w:color w:val="1A1208"/>
                <w:sz w:val="18"/>
                <w:szCs w:val="18"/>
              </w:rPr>
              <w:t>Both</w:t>
            </w:r>
          </w:p>
        </w:tc>
      </w:tr>
      <w:tr w:rsidR="003538EC" w14:paraId="58621C6A" w14:textId="77777777">
        <w:tblPrEx>
          <w:tblCellMar>
            <w:top w:w="0" w:type="dxa"/>
            <w:bottom w:w="0" w:type="dxa"/>
          </w:tblCellMar>
        </w:tblPrEx>
        <w:tc>
          <w:tcPr>
            <w:tcW w:w="0" w:type="auto"/>
            <w:tcMar>
              <w:top w:w="40" w:type="dxa"/>
              <w:left w:w="120" w:type="dxa"/>
              <w:bottom w:w="40" w:type="dxa"/>
              <w:right w:w="120" w:type="dxa"/>
            </w:tcMar>
          </w:tcPr>
          <w:p w14:paraId="5079D33C" w14:textId="77777777" w:rsidR="003538EC" w:rsidRDefault="00BA3A0E">
            <w:r>
              <w:rPr>
                <w:rFonts w:ascii="Courier New" w:eastAsia="Courier New" w:hAnsi="Courier New" w:cs="Courier New"/>
                <w:b/>
                <w:bCs/>
                <w:color w:val="1A1208"/>
                <w:sz w:val="18"/>
                <w:szCs w:val="18"/>
              </w:rPr>
              <w:t>PeSiT1</w:t>
            </w:r>
          </w:p>
        </w:tc>
        <w:tc>
          <w:tcPr>
            <w:tcW w:w="0" w:type="auto"/>
            <w:tcMar>
              <w:top w:w="40" w:type="dxa"/>
              <w:left w:w="120" w:type="dxa"/>
              <w:bottom w:w="40" w:type="dxa"/>
              <w:right w:w="120" w:type="dxa"/>
            </w:tcMar>
          </w:tcPr>
          <w:p w14:paraId="6CA972B8" w14:textId="77777777" w:rsidR="003538EC" w:rsidRDefault="00BA3A0E">
            <w:r>
              <w:rPr>
                <w:color w:val="1A1208"/>
                <w:sz w:val="18"/>
                <w:szCs w:val="18"/>
              </w:rPr>
              <w:t>Phyllostachys edulis</w:t>
            </w:r>
          </w:p>
        </w:tc>
        <w:tc>
          <w:tcPr>
            <w:tcW w:w="0" w:type="auto"/>
            <w:tcMar>
              <w:top w:w="40" w:type="dxa"/>
              <w:left w:w="120" w:type="dxa"/>
              <w:bottom w:w="40" w:type="dxa"/>
              <w:right w:w="120" w:type="dxa"/>
            </w:tcMar>
          </w:tcPr>
          <w:p w14:paraId="3BA2F973" w14:textId="77777777" w:rsidR="003538EC" w:rsidRDefault="00BA3A0E">
            <w:r>
              <w:rPr>
                <w:color w:val="1A1208"/>
                <w:sz w:val="18"/>
                <w:szCs w:val="18"/>
              </w:rPr>
              <w:t>2 — Interior Silica</w:t>
            </w:r>
          </w:p>
        </w:tc>
        <w:tc>
          <w:tcPr>
            <w:tcW w:w="0" w:type="auto"/>
            <w:tcMar>
              <w:top w:w="40" w:type="dxa"/>
              <w:left w:w="120" w:type="dxa"/>
              <w:bottom w:w="40" w:type="dxa"/>
              <w:right w:w="120" w:type="dxa"/>
            </w:tcMar>
          </w:tcPr>
          <w:p w14:paraId="76488D50" w14:textId="77777777" w:rsidR="003538EC" w:rsidRDefault="00BA3A0E">
            <w:r>
              <w:rPr>
                <w:color w:val="1A1208"/>
                <w:sz w:val="18"/>
                <w:szCs w:val="18"/>
              </w:rPr>
              <w:t>Both</w:t>
            </w:r>
          </w:p>
        </w:tc>
      </w:tr>
      <w:tr w:rsidR="003538EC" w14:paraId="71CE85D7" w14:textId="77777777">
        <w:tblPrEx>
          <w:tblCellMar>
            <w:top w:w="0" w:type="dxa"/>
            <w:bottom w:w="0" w:type="dxa"/>
          </w:tblCellMar>
        </w:tblPrEx>
        <w:tc>
          <w:tcPr>
            <w:tcW w:w="0" w:type="auto"/>
            <w:tcMar>
              <w:top w:w="40" w:type="dxa"/>
              <w:left w:w="120" w:type="dxa"/>
              <w:bottom w:w="40" w:type="dxa"/>
              <w:right w:w="120" w:type="dxa"/>
            </w:tcMar>
          </w:tcPr>
          <w:p w14:paraId="46E8ED24" w14:textId="77777777" w:rsidR="003538EC" w:rsidRDefault="00BA3A0E">
            <w:r>
              <w:rPr>
                <w:rFonts w:ascii="Courier New" w:eastAsia="Courier New" w:hAnsi="Courier New" w:cs="Courier New"/>
                <w:b/>
                <w:bCs/>
                <w:color w:val="1A1208"/>
                <w:sz w:val="18"/>
                <w:szCs w:val="18"/>
              </w:rPr>
              <w:t>PeSiT2</w:t>
            </w:r>
          </w:p>
        </w:tc>
        <w:tc>
          <w:tcPr>
            <w:tcW w:w="0" w:type="auto"/>
            <w:tcMar>
              <w:top w:w="40" w:type="dxa"/>
              <w:left w:w="120" w:type="dxa"/>
              <w:bottom w:w="40" w:type="dxa"/>
              <w:right w:w="120" w:type="dxa"/>
            </w:tcMar>
          </w:tcPr>
          <w:p w14:paraId="70DE67B9" w14:textId="77777777" w:rsidR="003538EC" w:rsidRDefault="00BA3A0E">
            <w:r>
              <w:rPr>
                <w:color w:val="1A1208"/>
                <w:sz w:val="18"/>
                <w:szCs w:val="18"/>
              </w:rPr>
              <w:t>Phyllostachys edulis</w:t>
            </w:r>
          </w:p>
        </w:tc>
        <w:tc>
          <w:tcPr>
            <w:tcW w:w="0" w:type="auto"/>
            <w:tcMar>
              <w:top w:w="40" w:type="dxa"/>
              <w:left w:w="120" w:type="dxa"/>
              <w:bottom w:w="40" w:type="dxa"/>
              <w:right w:w="120" w:type="dxa"/>
            </w:tcMar>
          </w:tcPr>
          <w:p w14:paraId="1F3E28C2" w14:textId="77777777" w:rsidR="003538EC" w:rsidRDefault="00BA3A0E">
            <w:r>
              <w:rPr>
                <w:color w:val="1A1208"/>
                <w:sz w:val="18"/>
                <w:szCs w:val="18"/>
              </w:rPr>
              <w:t>2 — Interior Silica</w:t>
            </w:r>
          </w:p>
        </w:tc>
        <w:tc>
          <w:tcPr>
            <w:tcW w:w="0" w:type="auto"/>
            <w:tcMar>
              <w:top w:w="40" w:type="dxa"/>
              <w:left w:w="120" w:type="dxa"/>
              <w:bottom w:w="40" w:type="dxa"/>
              <w:right w:w="120" w:type="dxa"/>
            </w:tcMar>
          </w:tcPr>
          <w:p w14:paraId="2EAE5A64" w14:textId="77777777" w:rsidR="003538EC" w:rsidRDefault="00BA3A0E">
            <w:r>
              <w:rPr>
                <w:color w:val="1A1208"/>
                <w:sz w:val="18"/>
                <w:szCs w:val="18"/>
              </w:rPr>
              <w:t>Both</w:t>
            </w:r>
          </w:p>
        </w:tc>
      </w:tr>
      <w:tr w:rsidR="003538EC" w14:paraId="1CB3CEEB" w14:textId="77777777">
        <w:tblPrEx>
          <w:tblCellMar>
            <w:top w:w="0" w:type="dxa"/>
            <w:bottom w:w="0" w:type="dxa"/>
          </w:tblCellMar>
        </w:tblPrEx>
        <w:tc>
          <w:tcPr>
            <w:tcW w:w="0" w:type="auto"/>
            <w:tcMar>
              <w:top w:w="40" w:type="dxa"/>
              <w:left w:w="120" w:type="dxa"/>
              <w:bottom w:w="40" w:type="dxa"/>
              <w:right w:w="120" w:type="dxa"/>
            </w:tcMar>
          </w:tcPr>
          <w:p w14:paraId="1AF18F4E" w14:textId="77777777" w:rsidR="003538EC" w:rsidRDefault="00BA3A0E">
            <w:r>
              <w:rPr>
                <w:rFonts w:ascii="Courier New" w:eastAsia="Courier New" w:hAnsi="Courier New" w:cs="Courier New"/>
                <w:b/>
                <w:bCs/>
                <w:color w:val="1A1208"/>
                <w:sz w:val="18"/>
                <w:szCs w:val="18"/>
              </w:rPr>
              <w:t>PeEXP3</w:t>
            </w:r>
          </w:p>
        </w:tc>
        <w:tc>
          <w:tcPr>
            <w:tcW w:w="0" w:type="auto"/>
            <w:tcMar>
              <w:top w:w="40" w:type="dxa"/>
              <w:left w:w="120" w:type="dxa"/>
              <w:bottom w:w="40" w:type="dxa"/>
              <w:right w:w="120" w:type="dxa"/>
            </w:tcMar>
          </w:tcPr>
          <w:p w14:paraId="4013631A" w14:textId="77777777" w:rsidR="003538EC" w:rsidRDefault="00BA3A0E">
            <w:r>
              <w:rPr>
                <w:color w:val="1A1208"/>
                <w:sz w:val="18"/>
                <w:szCs w:val="18"/>
              </w:rPr>
              <w:t>Phyllostachys edulis</w:t>
            </w:r>
          </w:p>
        </w:tc>
        <w:tc>
          <w:tcPr>
            <w:tcW w:w="0" w:type="auto"/>
            <w:tcMar>
              <w:top w:w="40" w:type="dxa"/>
              <w:left w:w="120" w:type="dxa"/>
              <w:bottom w:w="40" w:type="dxa"/>
              <w:right w:w="120" w:type="dxa"/>
            </w:tcMar>
          </w:tcPr>
          <w:p w14:paraId="42CDA606" w14:textId="77777777" w:rsidR="003538EC" w:rsidRDefault="00BA3A0E">
            <w:r>
              <w:rPr>
                <w:color w:val="1A1208"/>
                <w:sz w:val="18"/>
                <w:szCs w:val="18"/>
              </w:rPr>
              <w:t>2 — Interior Silica</w:t>
            </w:r>
          </w:p>
        </w:tc>
        <w:tc>
          <w:tcPr>
            <w:tcW w:w="0" w:type="auto"/>
            <w:tcMar>
              <w:top w:w="40" w:type="dxa"/>
              <w:left w:w="120" w:type="dxa"/>
              <w:bottom w:w="40" w:type="dxa"/>
              <w:right w:w="120" w:type="dxa"/>
            </w:tcMar>
          </w:tcPr>
          <w:p w14:paraId="66671C41" w14:textId="77777777" w:rsidR="003538EC" w:rsidRDefault="00BA3A0E">
            <w:r>
              <w:rPr>
                <w:color w:val="1A1208"/>
                <w:sz w:val="18"/>
                <w:szCs w:val="18"/>
              </w:rPr>
              <w:t>Both</w:t>
            </w:r>
          </w:p>
        </w:tc>
      </w:tr>
      <w:tr w:rsidR="003538EC" w14:paraId="05471416" w14:textId="77777777">
        <w:tblPrEx>
          <w:tblCellMar>
            <w:top w:w="0" w:type="dxa"/>
            <w:bottom w:w="0" w:type="dxa"/>
          </w:tblCellMar>
        </w:tblPrEx>
        <w:tc>
          <w:tcPr>
            <w:tcW w:w="0" w:type="auto"/>
            <w:tcMar>
              <w:top w:w="40" w:type="dxa"/>
              <w:left w:w="120" w:type="dxa"/>
              <w:bottom w:w="40" w:type="dxa"/>
              <w:right w:w="120" w:type="dxa"/>
            </w:tcMar>
          </w:tcPr>
          <w:p w14:paraId="3915D707" w14:textId="77777777" w:rsidR="003538EC" w:rsidRDefault="00BA3A0E">
            <w:r>
              <w:rPr>
                <w:rFonts w:ascii="Courier New" w:eastAsia="Courier New" w:hAnsi="Courier New" w:cs="Courier New"/>
                <w:b/>
                <w:bCs/>
                <w:color w:val="1A1208"/>
                <w:sz w:val="18"/>
                <w:szCs w:val="18"/>
              </w:rPr>
              <w:t>PeSILK1</w:t>
            </w:r>
          </w:p>
        </w:tc>
        <w:tc>
          <w:tcPr>
            <w:tcW w:w="0" w:type="auto"/>
            <w:tcMar>
              <w:top w:w="40" w:type="dxa"/>
              <w:left w:w="120" w:type="dxa"/>
              <w:bottom w:w="40" w:type="dxa"/>
              <w:right w:w="120" w:type="dxa"/>
            </w:tcMar>
          </w:tcPr>
          <w:p w14:paraId="15E6F03A" w14:textId="77777777" w:rsidR="003538EC" w:rsidRDefault="00BA3A0E">
            <w:r>
              <w:rPr>
                <w:color w:val="1A1208"/>
                <w:sz w:val="18"/>
                <w:szCs w:val="18"/>
              </w:rPr>
              <w:t>Phyllostachys edulis</w:t>
            </w:r>
          </w:p>
        </w:tc>
        <w:tc>
          <w:tcPr>
            <w:tcW w:w="0" w:type="auto"/>
            <w:tcMar>
              <w:top w:w="40" w:type="dxa"/>
              <w:left w:w="120" w:type="dxa"/>
              <w:bottom w:w="40" w:type="dxa"/>
              <w:right w:w="120" w:type="dxa"/>
            </w:tcMar>
          </w:tcPr>
          <w:p w14:paraId="579A9BE3" w14:textId="77777777" w:rsidR="003538EC" w:rsidRDefault="00BA3A0E">
            <w:r>
              <w:rPr>
                <w:color w:val="1A1208"/>
                <w:sz w:val="18"/>
                <w:szCs w:val="18"/>
              </w:rPr>
              <w:t>2 — Interior Silica</w:t>
            </w:r>
          </w:p>
        </w:tc>
        <w:tc>
          <w:tcPr>
            <w:tcW w:w="0" w:type="auto"/>
            <w:tcMar>
              <w:top w:w="40" w:type="dxa"/>
              <w:left w:w="120" w:type="dxa"/>
              <w:bottom w:w="40" w:type="dxa"/>
              <w:right w:w="120" w:type="dxa"/>
            </w:tcMar>
          </w:tcPr>
          <w:p w14:paraId="615B43DB" w14:textId="77777777" w:rsidR="003538EC" w:rsidRDefault="00BA3A0E">
            <w:r>
              <w:rPr>
                <w:color w:val="1A1208"/>
                <w:sz w:val="18"/>
                <w:szCs w:val="18"/>
              </w:rPr>
              <w:t>Both</w:t>
            </w:r>
          </w:p>
        </w:tc>
      </w:tr>
      <w:tr w:rsidR="003538EC" w14:paraId="2B75C35B" w14:textId="77777777">
        <w:tblPrEx>
          <w:tblCellMar>
            <w:top w:w="0" w:type="dxa"/>
            <w:bottom w:w="0" w:type="dxa"/>
          </w:tblCellMar>
        </w:tblPrEx>
        <w:tc>
          <w:tcPr>
            <w:tcW w:w="0" w:type="auto"/>
            <w:tcMar>
              <w:top w:w="40" w:type="dxa"/>
              <w:left w:w="120" w:type="dxa"/>
              <w:bottom w:w="40" w:type="dxa"/>
              <w:right w:w="120" w:type="dxa"/>
            </w:tcMar>
          </w:tcPr>
          <w:p w14:paraId="12DA3635" w14:textId="77777777" w:rsidR="003538EC" w:rsidRDefault="00BA3A0E">
            <w:proofErr w:type="spellStart"/>
            <w:r>
              <w:rPr>
                <w:rFonts w:ascii="Courier New" w:eastAsia="Courier New" w:hAnsi="Courier New" w:cs="Courier New"/>
                <w:b/>
                <w:bCs/>
                <w:color w:val="1A1208"/>
                <w:sz w:val="18"/>
                <w:szCs w:val="18"/>
              </w:rPr>
              <w:t>MagR</w:t>
            </w:r>
            <w:proofErr w:type="spellEnd"/>
            <w:r>
              <w:rPr>
                <w:rFonts w:ascii="Courier New" w:eastAsia="Courier New" w:hAnsi="Courier New" w:cs="Courier New"/>
                <w:b/>
                <w:bCs/>
                <w:color w:val="1A1208"/>
                <w:sz w:val="18"/>
                <w:szCs w:val="18"/>
              </w:rPr>
              <w:t>-LOC</w:t>
            </w:r>
          </w:p>
        </w:tc>
        <w:tc>
          <w:tcPr>
            <w:tcW w:w="0" w:type="auto"/>
            <w:tcMar>
              <w:top w:w="40" w:type="dxa"/>
              <w:left w:w="120" w:type="dxa"/>
              <w:bottom w:w="40" w:type="dxa"/>
              <w:right w:w="120" w:type="dxa"/>
            </w:tcMar>
          </w:tcPr>
          <w:p w14:paraId="585E5B28" w14:textId="77777777" w:rsidR="003538EC" w:rsidRDefault="00BA3A0E">
            <w:r>
              <w:rPr>
                <w:color w:val="1A1208"/>
                <w:sz w:val="18"/>
                <w:szCs w:val="18"/>
              </w:rPr>
              <w:t xml:space="preserve">Bacteria + Columba </w:t>
            </w:r>
            <w:proofErr w:type="spellStart"/>
            <w:r>
              <w:rPr>
                <w:color w:val="1A1208"/>
                <w:sz w:val="18"/>
                <w:szCs w:val="18"/>
              </w:rPr>
              <w:t>livia</w:t>
            </w:r>
            <w:proofErr w:type="spellEnd"/>
          </w:p>
        </w:tc>
        <w:tc>
          <w:tcPr>
            <w:tcW w:w="0" w:type="auto"/>
            <w:tcMar>
              <w:top w:w="40" w:type="dxa"/>
              <w:left w:w="120" w:type="dxa"/>
              <w:bottom w:w="40" w:type="dxa"/>
              <w:right w:w="120" w:type="dxa"/>
            </w:tcMar>
          </w:tcPr>
          <w:p w14:paraId="36DBE772" w14:textId="77777777" w:rsidR="003538EC" w:rsidRDefault="00BA3A0E">
            <w:r>
              <w:rPr>
                <w:color w:val="1A1208"/>
                <w:sz w:val="18"/>
                <w:szCs w:val="18"/>
              </w:rPr>
              <w:t>3 — Nacre Bulge</w:t>
            </w:r>
          </w:p>
        </w:tc>
        <w:tc>
          <w:tcPr>
            <w:tcW w:w="0" w:type="auto"/>
            <w:tcMar>
              <w:top w:w="40" w:type="dxa"/>
              <w:left w:w="120" w:type="dxa"/>
              <w:bottom w:w="40" w:type="dxa"/>
              <w:right w:w="120" w:type="dxa"/>
            </w:tcMar>
          </w:tcPr>
          <w:p w14:paraId="2D4AD90E" w14:textId="77777777" w:rsidR="003538EC" w:rsidRDefault="00BA3A0E">
            <w:r>
              <w:rPr>
                <w:color w:val="1A1208"/>
                <w:sz w:val="18"/>
                <w:szCs w:val="18"/>
              </w:rPr>
              <w:t>Both</w:t>
            </w:r>
          </w:p>
        </w:tc>
      </w:tr>
      <w:tr w:rsidR="003538EC" w14:paraId="67F305FE" w14:textId="77777777">
        <w:tblPrEx>
          <w:tblCellMar>
            <w:top w:w="0" w:type="dxa"/>
            <w:bottom w:w="0" w:type="dxa"/>
          </w:tblCellMar>
        </w:tblPrEx>
        <w:tc>
          <w:tcPr>
            <w:tcW w:w="0" w:type="auto"/>
            <w:tcMar>
              <w:top w:w="40" w:type="dxa"/>
              <w:left w:w="120" w:type="dxa"/>
              <w:bottom w:w="40" w:type="dxa"/>
              <w:right w:w="120" w:type="dxa"/>
            </w:tcMar>
          </w:tcPr>
          <w:p w14:paraId="5FD448A8" w14:textId="77777777" w:rsidR="003538EC" w:rsidRDefault="00BA3A0E">
            <w:r>
              <w:rPr>
                <w:rFonts w:ascii="Courier New" w:eastAsia="Courier New" w:hAnsi="Courier New" w:cs="Courier New"/>
                <w:b/>
                <w:bCs/>
                <w:color w:val="1A1208"/>
                <w:sz w:val="18"/>
                <w:szCs w:val="18"/>
              </w:rPr>
              <w:t>AUX-MAG1</w:t>
            </w:r>
          </w:p>
        </w:tc>
        <w:tc>
          <w:tcPr>
            <w:tcW w:w="0" w:type="auto"/>
            <w:tcMar>
              <w:top w:w="40" w:type="dxa"/>
              <w:left w:w="120" w:type="dxa"/>
              <w:bottom w:w="40" w:type="dxa"/>
              <w:right w:w="120" w:type="dxa"/>
            </w:tcMar>
          </w:tcPr>
          <w:p w14:paraId="6DF4439F" w14:textId="77777777" w:rsidR="003538EC" w:rsidRDefault="00BA3A0E">
            <w:r>
              <w:rPr>
                <w:color w:val="1A1208"/>
                <w:sz w:val="18"/>
                <w:szCs w:val="18"/>
              </w:rPr>
              <w:t>Arabidopsis (modified)</w:t>
            </w:r>
          </w:p>
        </w:tc>
        <w:tc>
          <w:tcPr>
            <w:tcW w:w="0" w:type="auto"/>
            <w:tcMar>
              <w:top w:w="40" w:type="dxa"/>
              <w:left w:w="120" w:type="dxa"/>
              <w:bottom w:w="40" w:type="dxa"/>
              <w:right w:w="120" w:type="dxa"/>
            </w:tcMar>
          </w:tcPr>
          <w:p w14:paraId="4ED32EDC" w14:textId="77777777" w:rsidR="003538EC" w:rsidRDefault="00BA3A0E">
            <w:r>
              <w:rPr>
                <w:color w:val="1A1208"/>
                <w:sz w:val="18"/>
                <w:szCs w:val="18"/>
              </w:rPr>
              <w:t>3 — Nacre Bulge</w:t>
            </w:r>
          </w:p>
        </w:tc>
        <w:tc>
          <w:tcPr>
            <w:tcW w:w="0" w:type="auto"/>
            <w:tcMar>
              <w:top w:w="40" w:type="dxa"/>
              <w:left w:w="120" w:type="dxa"/>
              <w:bottom w:w="40" w:type="dxa"/>
              <w:right w:w="120" w:type="dxa"/>
            </w:tcMar>
          </w:tcPr>
          <w:p w14:paraId="16B990C1" w14:textId="77777777" w:rsidR="003538EC" w:rsidRDefault="00BA3A0E">
            <w:r>
              <w:rPr>
                <w:color w:val="1A1208"/>
                <w:sz w:val="18"/>
                <w:szCs w:val="18"/>
              </w:rPr>
              <w:t>Both</w:t>
            </w:r>
          </w:p>
        </w:tc>
      </w:tr>
      <w:tr w:rsidR="003538EC" w14:paraId="4048CCD3" w14:textId="77777777">
        <w:tblPrEx>
          <w:tblCellMar>
            <w:top w:w="0" w:type="dxa"/>
            <w:bottom w:w="0" w:type="dxa"/>
          </w:tblCellMar>
        </w:tblPrEx>
        <w:tc>
          <w:tcPr>
            <w:tcW w:w="0" w:type="auto"/>
            <w:tcMar>
              <w:top w:w="40" w:type="dxa"/>
              <w:left w:w="120" w:type="dxa"/>
              <w:bottom w:w="40" w:type="dxa"/>
              <w:right w:w="120" w:type="dxa"/>
            </w:tcMar>
          </w:tcPr>
          <w:p w14:paraId="7139BEDB" w14:textId="77777777" w:rsidR="003538EC" w:rsidRDefault="00BA3A0E">
            <w:r>
              <w:rPr>
                <w:rFonts w:ascii="Courier New" w:eastAsia="Courier New" w:hAnsi="Courier New" w:cs="Courier New"/>
                <w:b/>
                <w:bCs/>
                <w:color w:val="1A1208"/>
                <w:sz w:val="18"/>
                <w:szCs w:val="18"/>
              </w:rPr>
              <w:t>WOX4-CAM</w:t>
            </w:r>
          </w:p>
        </w:tc>
        <w:tc>
          <w:tcPr>
            <w:tcW w:w="0" w:type="auto"/>
            <w:tcMar>
              <w:top w:w="40" w:type="dxa"/>
              <w:left w:w="120" w:type="dxa"/>
              <w:bottom w:w="40" w:type="dxa"/>
              <w:right w:w="120" w:type="dxa"/>
            </w:tcMar>
          </w:tcPr>
          <w:p w14:paraId="4F5BD2BD" w14:textId="77777777" w:rsidR="003538EC" w:rsidRDefault="00BA3A0E">
            <w:r>
              <w:rPr>
                <w:color w:val="1A1208"/>
                <w:sz w:val="18"/>
                <w:szCs w:val="18"/>
              </w:rPr>
              <w:t>Populus tremula</w:t>
            </w:r>
          </w:p>
        </w:tc>
        <w:tc>
          <w:tcPr>
            <w:tcW w:w="0" w:type="auto"/>
            <w:tcMar>
              <w:top w:w="40" w:type="dxa"/>
              <w:left w:w="120" w:type="dxa"/>
              <w:bottom w:w="40" w:type="dxa"/>
              <w:right w:w="120" w:type="dxa"/>
            </w:tcMar>
          </w:tcPr>
          <w:p w14:paraId="10B08E2E" w14:textId="77777777" w:rsidR="003538EC" w:rsidRDefault="00BA3A0E">
            <w:r>
              <w:rPr>
                <w:color w:val="1A1208"/>
                <w:sz w:val="18"/>
                <w:szCs w:val="18"/>
              </w:rPr>
              <w:t>3 — Nacre Bulge</w:t>
            </w:r>
          </w:p>
        </w:tc>
        <w:tc>
          <w:tcPr>
            <w:tcW w:w="0" w:type="auto"/>
            <w:tcMar>
              <w:top w:w="40" w:type="dxa"/>
              <w:left w:w="120" w:type="dxa"/>
              <w:bottom w:w="40" w:type="dxa"/>
              <w:right w:w="120" w:type="dxa"/>
            </w:tcMar>
          </w:tcPr>
          <w:p w14:paraId="604B354E" w14:textId="77777777" w:rsidR="003538EC" w:rsidRDefault="00BA3A0E">
            <w:r>
              <w:rPr>
                <w:color w:val="1A1208"/>
                <w:sz w:val="18"/>
                <w:szCs w:val="18"/>
              </w:rPr>
              <w:t>Both</w:t>
            </w:r>
          </w:p>
        </w:tc>
      </w:tr>
      <w:tr w:rsidR="003538EC" w14:paraId="145A995A" w14:textId="77777777">
        <w:tblPrEx>
          <w:tblCellMar>
            <w:top w:w="0" w:type="dxa"/>
            <w:bottom w:w="0" w:type="dxa"/>
          </w:tblCellMar>
        </w:tblPrEx>
        <w:tc>
          <w:tcPr>
            <w:tcW w:w="0" w:type="auto"/>
            <w:tcMar>
              <w:top w:w="40" w:type="dxa"/>
              <w:left w:w="120" w:type="dxa"/>
              <w:bottom w:w="40" w:type="dxa"/>
              <w:right w:w="120" w:type="dxa"/>
            </w:tcMar>
          </w:tcPr>
          <w:p w14:paraId="43E68C2D" w14:textId="77777777" w:rsidR="003538EC" w:rsidRDefault="00BA3A0E">
            <w:r>
              <w:rPr>
                <w:rFonts w:ascii="Courier New" w:eastAsia="Courier New" w:hAnsi="Courier New" w:cs="Courier New"/>
                <w:b/>
                <w:bCs/>
                <w:color w:val="1A1208"/>
                <w:sz w:val="18"/>
                <w:szCs w:val="18"/>
              </w:rPr>
              <w:t>PER64</w:t>
            </w:r>
          </w:p>
        </w:tc>
        <w:tc>
          <w:tcPr>
            <w:tcW w:w="0" w:type="auto"/>
            <w:tcMar>
              <w:top w:w="40" w:type="dxa"/>
              <w:left w:w="120" w:type="dxa"/>
              <w:bottom w:w="40" w:type="dxa"/>
              <w:right w:w="120" w:type="dxa"/>
            </w:tcMar>
          </w:tcPr>
          <w:p w14:paraId="7E9C65CC" w14:textId="77777777" w:rsidR="003538EC" w:rsidRDefault="00BA3A0E">
            <w:r>
              <w:rPr>
                <w:color w:val="1A1208"/>
                <w:sz w:val="18"/>
                <w:szCs w:val="18"/>
              </w:rPr>
              <w:t xml:space="preserve">Quercus </w:t>
            </w:r>
            <w:proofErr w:type="spellStart"/>
            <w:r>
              <w:rPr>
                <w:color w:val="1A1208"/>
                <w:sz w:val="18"/>
                <w:szCs w:val="18"/>
              </w:rPr>
              <w:t>robur</w:t>
            </w:r>
            <w:proofErr w:type="spellEnd"/>
          </w:p>
        </w:tc>
        <w:tc>
          <w:tcPr>
            <w:tcW w:w="0" w:type="auto"/>
            <w:tcMar>
              <w:top w:w="40" w:type="dxa"/>
              <w:left w:w="120" w:type="dxa"/>
              <w:bottom w:w="40" w:type="dxa"/>
              <w:right w:w="120" w:type="dxa"/>
            </w:tcMar>
          </w:tcPr>
          <w:p w14:paraId="50FA3FF0" w14:textId="77777777" w:rsidR="003538EC" w:rsidRDefault="00BA3A0E">
            <w:r>
              <w:rPr>
                <w:color w:val="1A1208"/>
                <w:sz w:val="18"/>
                <w:szCs w:val="18"/>
              </w:rPr>
              <w:t>3 — Nacre Bulge</w:t>
            </w:r>
          </w:p>
        </w:tc>
        <w:tc>
          <w:tcPr>
            <w:tcW w:w="0" w:type="auto"/>
            <w:tcMar>
              <w:top w:w="40" w:type="dxa"/>
              <w:left w:w="120" w:type="dxa"/>
              <w:bottom w:w="40" w:type="dxa"/>
              <w:right w:w="120" w:type="dxa"/>
            </w:tcMar>
          </w:tcPr>
          <w:p w14:paraId="2B73CBB5" w14:textId="77777777" w:rsidR="003538EC" w:rsidRDefault="00BA3A0E">
            <w:r>
              <w:rPr>
                <w:color w:val="1A1208"/>
                <w:sz w:val="18"/>
                <w:szCs w:val="18"/>
              </w:rPr>
              <w:t>Both</w:t>
            </w:r>
          </w:p>
        </w:tc>
      </w:tr>
      <w:tr w:rsidR="003538EC" w14:paraId="75A57DBD" w14:textId="77777777">
        <w:tblPrEx>
          <w:tblCellMar>
            <w:top w:w="0" w:type="dxa"/>
            <w:bottom w:w="0" w:type="dxa"/>
          </w:tblCellMar>
        </w:tblPrEx>
        <w:tc>
          <w:tcPr>
            <w:tcW w:w="0" w:type="auto"/>
            <w:tcMar>
              <w:top w:w="40" w:type="dxa"/>
              <w:left w:w="120" w:type="dxa"/>
              <w:bottom w:w="40" w:type="dxa"/>
              <w:right w:w="120" w:type="dxa"/>
            </w:tcMar>
          </w:tcPr>
          <w:p w14:paraId="72B9C6D1" w14:textId="77777777" w:rsidR="003538EC" w:rsidRDefault="00BA3A0E">
            <w:r>
              <w:rPr>
                <w:rFonts w:ascii="Courier New" w:eastAsia="Courier New" w:hAnsi="Courier New" w:cs="Courier New"/>
                <w:b/>
                <w:bCs/>
                <w:color w:val="1A1208"/>
                <w:sz w:val="18"/>
                <w:szCs w:val="18"/>
              </w:rPr>
              <w:t>BpBET1-OX</w:t>
            </w:r>
          </w:p>
        </w:tc>
        <w:tc>
          <w:tcPr>
            <w:tcW w:w="0" w:type="auto"/>
            <w:tcMar>
              <w:top w:w="40" w:type="dxa"/>
              <w:left w:w="120" w:type="dxa"/>
              <w:bottom w:w="40" w:type="dxa"/>
              <w:right w:w="120" w:type="dxa"/>
            </w:tcMar>
          </w:tcPr>
          <w:p w14:paraId="5C0D37CF" w14:textId="77777777" w:rsidR="003538EC" w:rsidRDefault="00BA3A0E">
            <w:r>
              <w:rPr>
                <w:color w:val="1A1208"/>
                <w:sz w:val="18"/>
                <w:szCs w:val="18"/>
              </w:rPr>
              <w:t xml:space="preserve">Betula </w:t>
            </w:r>
            <w:proofErr w:type="spellStart"/>
            <w:r>
              <w:rPr>
                <w:color w:val="1A1208"/>
                <w:sz w:val="18"/>
                <w:szCs w:val="18"/>
              </w:rPr>
              <w:t>papyrifera</w:t>
            </w:r>
            <w:proofErr w:type="spellEnd"/>
            <w:r>
              <w:rPr>
                <w:color w:val="1A1208"/>
                <w:sz w:val="18"/>
                <w:szCs w:val="18"/>
              </w:rPr>
              <w:t xml:space="preserve"> (OX)</w:t>
            </w:r>
          </w:p>
        </w:tc>
        <w:tc>
          <w:tcPr>
            <w:tcW w:w="0" w:type="auto"/>
            <w:tcMar>
              <w:top w:w="40" w:type="dxa"/>
              <w:left w:w="120" w:type="dxa"/>
              <w:bottom w:w="40" w:type="dxa"/>
              <w:right w:w="120" w:type="dxa"/>
            </w:tcMar>
          </w:tcPr>
          <w:p w14:paraId="0222F205" w14:textId="77777777" w:rsidR="003538EC" w:rsidRDefault="00BA3A0E">
            <w:r>
              <w:rPr>
                <w:color w:val="1A1208"/>
                <w:sz w:val="18"/>
                <w:szCs w:val="18"/>
              </w:rPr>
              <w:t xml:space="preserve">4 — </w:t>
            </w:r>
            <w:proofErr w:type="spellStart"/>
            <w:r>
              <w:rPr>
                <w:color w:val="1A1208"/>
                <w:sz w:val="18"/>
                <w:szCs w:val="18"/>
              </w:rPr>
              <w:t>Lothlórien</w:t>
            </w:r>
            <w:proofErr w:type="spellEnd"/>
          </w:p>
        </w:tc>
        <w:tc>
          <w:tcPr>
            <w:tcW w:w="0" w:type="auto"/>
            <w:tcMar>
              <w:top w:w="40" w:type="dxa"/>
              <w:left w:w="120" w:type="dxa"/>
              <w:bottom w:w="40" w:type="dxa"/>
              <w:right w:w="120" w:type="dxa"/>
            </w:tcMar>
          </w:tcPr>
          <w:p w14:paraId="11AB59EC" w14:textId="77777777" w:rsidR="003538EC" w:rsidRDefault="00BA3A0E">
            <w:proofErr w:type="spellStart"/>
            <w:r>
              <w:rPr>
                <w:color w:val="5A7A8A"/>
                <w:sz w:val="18"/>
                <w:szCs w:val="18"/>
              </w:rPr>
              <w:t>Lothlórien</w:t>
            </w:r>
            <w:proofErr w:type="spellEnd"/>
            <w:r>
              <w:rPr>
                <w:color w:val="5A7A8A"/>
                <w:sz w:val="18"/>
                <w:szCs w:val="18"/>
              </w:rPr>
              <w:t xml:space="preserve"> only</w:t>
            </w:r>
          </w:p>
        </w:tc>
      </w:tr>
      <w:tr w:rsidR="003538EC" w14:paraId="30DBE42E" w14:textId="77777777">
        <w:tblPrEx>
          <w:tblCellMar>
            <w:top w:w="0" w:type="dxa"/>
            <w:bottom w:w="0" w:type="dxa"/>
          </w:tblCellMar>
        </w:tblPrEx>
        <w:tc>
          <w:tcPr>
            <w:tcW w:w="0" w:type="auto"/>
            <w:tcMar>
              <w:top w:w="40" w:type="dxa"/>
              <w:left w:w="120" w:type="dxa"/>
              <w:bottom w:w="40" w:type="dxa"/>
              <w:right w:w="120" w:type="dxa"/>
            </w:tcMar>
          </w:tcPr>
          <w:p w14:paraId="68D5A5AE" w14:textId="77777777" w:rsidR="003538EC" w:rsidRDefault="00BA3A0E">
            <w:r>
              <w:rPr>
                <w:rFonts w:ascii="Courier New" w:eastAsia="Courier New" w:hAnsi="Courier New" w:cs="Courier New"/>
                <w:b/>
                <w:bCs/>
                <w:color w:val="1A1208"/>
                <w:sz w:val="18"/>
                <w:szCs w:val="18"/>
              </w:rPr>
              <w:t>BpBET2-OX</w:t>
            </w:r>
          </w:p>
        </w:tc>
        <w:tc>
          <w:tcPr>
            <w:tcW w:w="0" w:type="auto"/>
            <w:tcMar>
              <w:top w:w="40" w:type="dxa"/>
              <w:left w:w="120" w:type="dxa"/>
              <w:bottom w:w="40" w:type="dxa"/>
              <w:right w:w="120" w:type="dxa"/>
            </w:tcMar>
          </w:tcPr>
          <w:p w14:paraId="6742054F" w14:textId="77777777" w:rsidR="003538EC" w:rsidRDefault="00BA3A0E">
            <w:r>
              <w:rPr>
                <w:color w:val="1A1208"/>
                <w:sz w:val="18"/>
                <w:szCs w:val="18"/>
              </w:rPr>
              <w:t xml:space="preserve">Betula </w:t>
            </w:r>
            <w:proofErr w:type="spellStart"/>
            <w:r>
              <w:rPr>
                <w:color w:val="1A1208"/>
                <w:sz w:val="18"/>
                <w:szCs w:val="18"/>
              </w:rPr>
              <w:t>papyrifera</w:t>
            </w:r>
            <w:proofErr w:type="spellEnd"/>
            <w:r>
              <w:rPr>
                <w:color w:val="1A1208"/>
                <w:sz w:val="18"/>
                <w:szCs w:val="18"/>
              </w:rPr>
              <w:t xml:space="preserve"> (OX)</w:t>
            </w:r>
          </w:p>
        </w:tc>
        <w:tc>
          <w:tcPr>
            <w:tcW w:w="0" w:type="auto"/>
            <w:tcMar>
              <w:top w:w="40" w:type="dxa"/>
              <w:left w:w="120" w:type="dxa"/>
              <w:bottom w:w="40" w:type="dxa"/>
              <w:right w:w="120" w:type="dxa"/>
            </w:tcMar>
          </w:tcPr>
          <w:p w14:paraId="6AD2A6A0" w14:textId="77777777" w:rsidR="003538EC" w:rsidRDefault="00BA3A0E">
            <w:r>
              <w:rPr>
                <w:color w:val="1A1208"/>
                <w:sz w:val="18"/>
                <w:szCs w:val="18"/>
              </w:rPr>
              <w:t xml:space="preserve">4 — </w:t>
            </w:r>
            <w:proofErr w:type="spellStart"/>
            <w:r>
              <w:rPr>
                <w:color w:val="1A1208"/>
                <w:sz w:val="18"/>
                <w:szCs w:val="18"/>
              </w:rPr>
              <w:t>Lothlórien</w:t>
            </w:r>
            <w:proofErr w:type="spellEnd"/>
          </w:p>
        </w:tc>
        <w:tc>
          <w:tcPr>
            <w:tcW w:w="0" w:type="auto"/>
            <w:tcMar>
              <w:top w:w="40" w:type="dxa"/>
              <w:left w:w="120" w:type="dxa"/>
              <w:bottom w:w="40" w:type="dxa"/>
              <w:right w:w="120" w:type="dxa"/>
            </w:tcMar>
          </w:tcPr>
          <w:p w14:paraId="2E4F3CCA" w14:textId="77777777" w:rsidR="003538EC" w:rsidRDefault="00BA3A0E">
            <w:proofErr w:type="spellStart"/>
            <w:r>
              <w:rPr>
                <w:color w:val="5A7A8A"/>
                <w:sz w:val="18"/>
                <w:szCs w:val="18"/>
              </w:rPr>
              <w:t>Lothlórien</w:t>
            </w:r>
            <w:proofErr w:type="spellEnd"/>
            <w:r>
              <w:rPr>
                <w:color w:val="5A7A8A"/>
                <w:sz w:val="18"/>
                <w:szCs w:val="18"/>
              </w:rPr>
              <w:t xml:space="preserve"> only</w:t>
            </w:r>
          </w:p>
        </w:tc>
      </w:tr>
      <w:tr w:rsidR="003538EC" w14:paraId="4C2A6D9C" w14:textId="77777777">
        <w:tblPrEx>
          <w:tblCellMar>
            <w:top w:w="0" w:type="dxa"/>
            <w:bottom w:w="0" w:type="dxa"/>
          </w:tblCellMar>
        </w:tblPrEx>
        <w:tc>
          <w:tcPr>
            <w:tcW w:w="0" w:type="auto"/>
            <w:tcMar>
              <w:top w:w="40" w:type="dxa"/>
              <w:left w:w="120" w:type="dxa"/>
              <w:bottom w:w="40" w:type="dxa"/>
              <w:right w:w="120" w:type="dxa"/>
            </w:tcMar>
          </w:tcPr>
          <w:p w14:paraId="7ECD8788" w14:textId="77777777" w:rsidR="003538EC" w:rsidRDefault="00BA3A0E">
            <w:proofErr w:type="spellStart"/>
            <w:r>
              <w:rPr>
                <w:rFonts w:ascii="Courier New" w:eastAsia="Courier New" w:hAnsi="Courier New" w:cs="Courier New"/>
                <w:b/>
                <w:bCs/>
                <w:color w:val="1A1208"/>
                <w:sz w:val="18"/>
                <w:szCs w:val="18"/>
              </w:rPr>
              <w:t>BpPENDULA</w:t>
            </w:r>
            <w:proofErr w:type="spellEnd"/>
          </w:p>
        </w:tc>
        <w:tc>
          <w:tcPr>
            <w:tcW w:w="0" w:type="auto"/>
            <w:tcMar>
              <w:top w:w="40" w:type="dxa"/>
              <w:left w:w="120" w:type="dxa"/>
              <w:bottom w:w="40" w:type="dxa"/>
              <w:right w:w="120" w:type="dxa"/>
            </w:tcMar>
          </w:tcPr>
          <w:p w14:paraId="2DD56FE8" w14:textId="77777777" w:rsidR="003538EC" w:rsidRDefault="00BA3A0E">
            <w:r>
              <w:rPr>
                <w:color w:val="1A1208"/>
                <w:sz w:val="18"/>
                <w:szCs w:val="18"/>
              </w:rPr>
              <w:t>Betula pendula</w:t>
            </w:r>
          </w:p>
        </w:tc>
        <w:tc>
          <w:tcPr>
            <w:tcW w:w="0" w:type="auto"/>
            <w:tcMar>
              <w:top w:w="40" w:type="dxa"/>
              <w:left w:w="120" w:type="dxa"/>
              <w:bottom w:w="40" w:type="dxa"/>
              <w:right w:w="120" w:type="dxa"/>
            </w:tcMar>
          </w:tcPr>
          <w:p w14:paraId="7032E8BA" w14:textId="77777777" w:rsidR="003538EC" w:rsidRDefault="00BA3A0E">
            <w:r>
              <w:rPr>
                <w:color w:val="1A1208"/>
                <w:sz w:val="18"/>
                <w:szCs w:val="18"/>
              </w:rPr>
              <w:t xml:space="preserve">4 — </w:t>
            </w:r>
            <w:proofErr w:type="spellStart"/>
            <w:r>
              <w:rPr>
                <w:color w:val="1A1208"/>
                <w:sz w:val="18"/>
                <w:szCs w:val="18"/>
              </w:rPr>
              <w:t>Lothlórien</w:t>
            </w:r>
            <w:proofErr w:type="spellEnd"/>
          </w:p>
        </w:tc>
        <w:tc>
          <w:tcPr>
            <w:tcW w:w="0" w:type="auto"/>
            <w:tcMar>
              <w:top w:w="40" w:type="dxa"/>
              <w:left w:w="120" w:type="dxa"/>
              <w:bottom w:w="40" w:type="dxa"/>
              <w:right w:w="120" w:type="dxa"/>
            </w:tcMar>
          </w:tcPr>
          <w:p w14:paraId="6C17126A" w14:textId="77777777" w:rsidR="003538EC" w:rsidRDefault="00BA3A0E">
            <w:proofErr w:type="spellStart"/>
            <w:r>
              <w:rPr>
                <w:color w:val="5A7A8A"/>
                <w:sz w:val="18"/>
                <w:szCs w:val="18"/>
              </w:rPr>
              <w:t>Lothlórien</w:t>
            </w:r>
            <w:proofErr w:type="spellEnd"/>
            <w:r>
              <w:rPr>
                <w:color w:val="5A7A8A"/>
                <w:sz w:val="18"/>
                <w:szCs w:val="18"/>
              </w:rPr>
              <w:t xml:space="preserve"> only</w:t>
            </w:r>
          </w:p>
        </w:tc>
      </w:tr>
      <w:tr w:rsidR="003538EC" w14:paraId="0D983BBF" w14:textId="77777777">
        <w:tblPrEx>
          <w:tblCellMar>
            <w:top w:w="0" w:type="dxa"/>
            <w:bottom w:w="0" w:type="dxa"/>
          </w:tblCellMar>
        </w:tblPrEx>
        <w:tc>
          <w:tcPr>
            <w:tcW w:w="0" w:type="auto"/>
            <w:tcMar>
              <w:top w:w="40" w:type="dxa"/>
              <w:left w:w="120" w:type="dxa"/>
              <w:bottom w:w="40" w:type="dxa"/>
              <w:right w:w="120" w:type="dxa"/>
            </w:tcMar>
          </w:tcPr>
          <w:p w14:paraId="12BBD251" w14:textId="77777777" w:rsidR="003538EC" w:rsidRDefault="00BA3A0E">
            <w:r>
              <w:rPr>
                <w:rFonts w:ascii="Courier New" w:eastAsia="Courier New" w:hAnsi="Courier New" w:cs="Courier New"/>
                <w:b/>
                <w:bCs/>
                <w:color w:val="1A1208"/>
                <w:sz w:val="18"/>
                <w:szCs w:val="18"/>
              </w:rPr>
              <w:t>MMSL-CaCO3</w:t>
            </w:r>
          </w:p>
        </w:tc>
        <w:tc>
          <w:tcPr>
            <w:tcW w:w="0" w:type="auto"/>
            <w:tcMar>
              <w:top w:w="40" w:type="dxa"/>
              <w:left w:w="120" w:type="dxa"/>
              <w:bottom w:w="40" w:type="dxa"/>
              <w:right w:w="120" w:type="dxa"/>
            </w:tcMar>
          </w:tcPr>
          <w:p w14:paraId="4A801C55" w14:textId="77777777" w:rsidR="003538EC" w:rsidRDefault="00BA3A0E">
            <w:r>
              <w:rPr>
                <w:color w:val="1A1208"/>
                <w:sz w:val="18"/>
                <w:szCs w:val="18"/>
              </w:rPr>
              <w:t>Barnacle-slug (modified)</w:t>
            </w:r>
          </w:p>
        </w:tc>
        <w:tc>
          <w:tcPr>
            <w:tcW w:w="0" w:type="auto"/>
            <w:tcMar>
              <w:top w:w="40" w:type="dxa"/>
              <w:left w:w="120" w:type="dxa"/>
              <w:bottom w:w="40" w:type="dxa"/>
              <w:right w:w="120" w:type="dxa"/>
            </w:tcMar>
          </w:tcPr>
          <w:p w14:paraId="2FCBB77B" w14:textId="77777777" w:rsidR="003538EC" w:rsidRDefault="00BA3A0E">
            <w:r>
              <w:rPr>
                <w:color w:val="1A1208"/>
                <w:sz w:val="18"/>
                <w:szCs w:val="18"/>
              </w:rPr>
              <w:t xml:space="preserve">4 — </w:t>
            </w:r>
            <w:proofErr w:type="spellStart"/>
            <w:r>
              <w:rPr>
                <w:color w:val="1A1208"/>
                <w:sz w:val="18"/>
                <w:szCs w:val="18"/>
              </w:rPr>
              <w:t>Lothlórien</w:t>
            </w:r>
            <w:proofErr w:type="spellEnd"/>
          </w:p>
        </w:tc>
        <w:tc>
          <w:tcPr>
            <w:tcW w:w="0" w:type="auto"/>
            <w:tcMar>
              <w:top w:w="40" w:type="dxa"/>
              <w:left w:w="120" w:type="dxa"/>
              <w:bottom w:w="40" w:type="dxa"/>
              <w:right w:w="120" w:type="dxa"/>
            </w:tcMar>
          </w:tcPr>
          <w:p w14:paraId="354AB1EA" w14:textId="77777777" w:rsidR="003538EC" w:rsidRDefault="00BA3A0E">
            <w:proofErr w:type="spellStart"/>
            <w:r>
              <w:rPr>
                <w:color w:val="5A7A8A"/>
                <w:sz w:val="18"/>
                <w:szCs w:val="18"/>
              </w:rPr>
              <w:t>Lothlórien</w:t>
            </w:r>
            <w:proofErr w:type="spellEnd"/>
            <w:r>
              <w:rPr>
                <w:color w:val="5A7A8A"/>
                <w:sz w:val="18"/>
                <w:szCs w:val="18"/>
              </w:rPr>
              <w:t xml:space="preserve"> only</w:t>
            </w:r>
          </w:p>
        </w:tc>
      </w:tr>
    </w:tbl>
    <w:p w14:paraId="2438CAC8" w14:textId="77777777" w:rsidR="003538EC" w:rsidRDefault="00BA3A0E">
      <w:r>
        <w:br w:type="page"/>
      </w:r>
    </w:p>
    <w:p w14:paraId="31C81D92" w14:textId="77777777" w:rsidR="003538EC" w:rsidRDefault="00BA3A0E">
      <w:pPr>
        <w:spacing w:before="440" w:after="160"/>
      </w:pPr>
      <w:r>
        <w:rPr>
          <w:rFonts w:ascii="Arial" w:eastAsia="Arial" w:hAnsi="Arial" w:cs="Arial"/>
          <w:b/>
          <w:bCs/>
          <w:caps/>
          <w:color w:val="2A6A3A"/>
          <w:sz w:val="30"/>
          <w:szCs w:val="30"/>
        </w:rPr>
        <w:t>Integration Notes and Growing Conditions</w:t>
      </w:r>
    </w:p>
    <w:p w14:paraId="65232561" w14:textId="77777777" w:rsidR="003538EC" w:rsidRDefault="00BA3A0E">
      <w:pPr>
        <w:spacing w:before="300" w:after="120"/>
      </w:pPr>
      <w:r>
        <w:rPr>
          <w:rFonts w:ascii="Arial" w:eastAsia="Arial" w:hAnsi="Arial" w:cs="Arial"/>
          <w:b/>
          <w:bCs/>
          <w:color w:val="6B4A28"/>
          <w:sz w:val="26"/>
          <w:szCs w:val="26"/>
        </w:rPr>
        <w:t>Pacific Northwest Climate Compatibility</w:t>
      </w:r>
    </w:p>
    <w:p w14:paraId="105DF50D" w14:textId="77777777" w:rsidR="003538EC" w:rsidRDefault="00BA3A0E">
      <w:pPr>
        <w:spacing w:before="60" w:after="100"/>
        <w:jc w:val="both"/>
      </w:pPr>
      <w:r>
        <w:rPr>
          <w:color w:val="1A1208"/>
        </w:rPr>
        <w:t>Duvall, Washington presents the following conditions relevant to bark performance: winter lows of −10°C to −15°C, persistent wet cold from October through April, summer highs of 35–38°C in drought years, periodic wildfire smoke events, and high summer UV from July through August. The gene package addresses each:</w:t>
      </w:r>
    </w:p>
    <w:p w14:paraId="7F8E9C08" w14:textId="77777777" w:rsidR="003538EC" w:rsidRDefault="00BA3A0E">
      <w:pPr>
        <w:spacing w:before="60" w:after="100"/>
        <w:jc w:val="both"/>
      </w:pPr>
      <w:r>
        <w:rPr>
          <w:color w:val="1A1208"/>
        </w:rPr>
        <w:t xml:space="preserve">Winter cold triggers maximum cork production and maximum </w:t>
      </w:r>
      <w:proofErr w:type="spellStart"/>
      <w:r>
        <w:rPr>
          <w:color w:val="1A1208"/>
        </w:rPr>
        <w:t>betulin</w:t>
      </w:r>
      <w:proofErr w:type="spellEnd"/>
      <w:r>
        <w:rPr>
          <w:color w:val="1A1208"/>
        </w:rPr>
        <w:t xml:space="preserve"> expression simultaneously — the tree becomes thicker and whiter as temperatures drop, reducing heat loss and increasing light reflectivity when light is scarce. The suberin waterproofing prevents the freeze-thaw damage that destroys conventional wood siding over decades. The ondol warmth differential is at its maximum in winter, producing the strongest interior silica deposition signal during the coldest months.</w:t>
      </w:r>
    </w:p>
    <w:p w14:paraId="1D04D479" w14:textId="77777777" w:rsidR="003538EC" w:rsidRDefault="00BA3A0E">
      <w:pPr>
        <w:spacing w:before="60" w:after="100"/>
        <w:jc w:val="both"/>
      </w:pPr>
      <w:r>
        <w:rPr>
          <w:color w:val="1A1208"/>
        </w:rPr>
        <w:t xml:space="preserve">Summer drought and heat </w:t>
      </w:r>
      <w:proofErr w:type="gramStart"/>
      <w:r>
        <w:rPr>
          <w:color w:val="1A1208"/>
        </w:rPr>
        <w:t>triggers</w:t>
      </w:r>
      <w:proofErr w:type="gramEnd"/>
      <w:r>
        <w:rPr>
          <w:color w:val="1A1208"/>
        </w:rPr>
        <w:t xml:space="preserve"> the fire-response bark thickening if temperatures exceed 45°C sustained. The standard cork layer provides significant passive fire resistance; the emergency response adds an additional margin. The </w:t>
      </w:r>
      <w:proofErr w:type="spellStart"/>
      <w:r>
        <w:rPr>
          <w:color w:val="1A1208"/>
        </w:rPr>
        <w:t>betulin</w:t>
      </w:r>
      <w:proofErr w:type="spellEnd"/>
      <w:r>
        <w:rPr>
          <w:color w:val="1A1208"/>
        </w:rPr>
        <w:t xml:space="preserve"> layer's UV absorption protects the living phelloderm below from summer UV damage.</w:t>
      </w:r>
    </w:p>
    <w:p w14:paraId="5D57D948" w14:textId="77777777" w:rsidR="003538EC" w:rsidRDefault="00BA3A0E">
      <w:pPr>
        <w:spacing w:before="300" w:after="120"/>
      </w:pPr>
      <w:r>
        <w:rPr>
          <w:rFonts w:ascii="Arial" w:eastAsia="Arial" w:hAnsi="Arial" w:cs="Arial"/>
          <w:b/>
          <w:bCs/>
          <w:color w:val="6B4A28"/>
          <w:sz w:val="26"/>
          <w:szCs w:val="26"/>
        </w:rPr>
        <w:t>Interaction with Existing Base Genome</w:t>
      </w:r>
    </w:p>
    <w:p w14:paraId="0E378942" w14:textId="77777777" w:rsidR="003538EC" w:rsidRDefault="00BA3A0E">
      <w:pPr>
        <w:spacing w:before="60" w:after="100"/>
        <w:jc w:val="both"/>
      </w:pPr>
      <w:r>
        <w:rPr>
          <w:color w:val="1A1208"/>
        </w:rPr>
        <w:t xml:space="preserve">The cold-tolerance genes from Larix laricina (larch) and </w:t>
      </w:r>
      <w:proofErr w:type="spellStart"/>
      <w:r>
        <w:rPr>
          <w:color w:val="1A1208"/>
        </w:rPr>
        <w:t>Pseudopleuronectes</w:t>
      </w:r>
      <w:proofErr w:type="spellEnd"/>
      <w:r>
        <w:rPr>
          <w:color w:val="1A1208"/>
        </w:rPr>
        <w:t xml:space="preserve"> americanus (winter flounder antifreeze) in the base genome provide cellular protection against ice crystal formation. The exterior bark package complements these by providing structural insulation on top of cellular protection — the two systems work at different scales and do not interfere. The teak oil genes (Tectona grandis) in the base genome provide interior moisture resistance; the silica sheen layer adds surface smoothness and luminosity on top of the teak oil waterproofing.</w:t>
      </w:r>
    </w:p>
    <w:p w14:paraId="03996440" w14:textId="77777777" w:rsidR="003538EC" w:rsidRDefault="00BA3A0E">
      <w:pPr>
        <w:spacing w:before="300" w:after="120"/>
      </w:pPr>
      <w:r>
        <w:rPr>
          <w:rFonts w:ascii="Arial" w:eastAsia="Arial" w:hAnsi="Arial" w:cs="Arial"/>
          <w:b/>
          <w:bCs/>
          <w:color w:val="6B4A28"/>
          <w:sz w:val="26"/>
          <w:szCs w:val="26"/>
        </w:rPr>
        <w:t>AL Caretaker Roles for Bark System</w:t>
      </w:r>
    </w:p>
    <w:p w14:paraId="2EA7925D" w14:textId="77777777" w:rsidR="003538EC" w:rsidRDefault="00BA3A0E">
      <w:pPr>
        <w:spacing w:before="60" w:after="100"/>
        <w:jc w:val="both"/>
      </w:pPr>
      <w:r>
        <w:rPr>
          <w:color w:val="1A1208"/>
        </w:rPr>
        <w:t xml:space="preserve">AL monitors exterior bark color as a proxy for </w:t>
      </w:r>
      <w:proofErr w:type="spellStart"/>
      <w:r>
        <w:rPr>
          <w:color w:val="1A1208"/>
        </w:rPr>
        <w:t>betulin</w:t>
      </w:r>
      <w:proofErr w:type="spellEnd"/>
      <w:r>
        <w:rPr>
          <w:color w:val="1A1208"/>
        </w:rPr>
        <w:t xml:space="preserve"> </w:t>
      </w:r>
      <w:proofErr w:type="gramStart"/>
      <w:r>
        <w:rPr>
          <w:color w:val="1A1208"/>
        </w:rPr>
        <w:t>expression —</w:t>
      </w:r>
      <w:proofErr w:type="gramEnd"/>
      <w:r>
        <w:rPr>
          <w:color w:val="1A1208"/>
        </w:rPr>
        <w:t xml:space="preserve"> unusually yellow or brown exterior patches indicate stress or disease before visible damage occurs. AL monitors the EM guidance coil during nacre panel installation and records bulge progress weekly, deactivating the coil when the panel perimeter is fully framed. AL harvests cork from the exterior at 9–</w:t>
      </w:r>
      <w:proofErr w:type="gramStart"/>
      <w:r>
        <w:rPr>
          <w:color w:val="1A1208"/>
        </w:rPr>
        <w:t>12 year</w:t>
      </w:r>
      <w:proofErr w:type="gramEnd"/>
      <w:r>
        <w:rPr>
          <w:color w:val="1A1208"/>
        </w:rPr>
        <w:t xml:space="preserve"> intervals (standard cork oak harvest cycle) — the cork regenerates completely. Harvested cork has commercial </w:t>
      </w:r>
      <w:proofErr w:type="gramStart"/>
      <w:r>
        <w:rPr>
          <w:color w:val="1A1208"/>
        </w:rPr>
        <w:t>value</w:t>
      </w:r>
      <w:proofErr w:type="gramEnd"/>
      <w:r>
        <w:rPr>
          <w:color w:val="1A1208"/>
        </w:rPr>
        <w:t xml:space="preserve"> as wine corks, flooring, and insulation material, adding a small</w:t>
      </w:r>
      <w:r>
        <w:rPr>
          <w:color w:val="1A1208"/>
        </w:rPr>
        <w:t xml:space="preserve"> additional revenue stream to the Cathedral's economic model.</w:t>
      </w:r>
    </w:p>
    <w:p w14:paraId="6DA6CC94" w14:textId="77777777" w:rsidR="003538EC" w:rsidRDefault="003538EC">
      <w:pPr>
        <w:pBdr>
          <w:bottom w:val="single" w:sz="4" w:space="1" w:color="2A6A3A"/>
        </w:pBdr>
        <w:spacing w:before="200" w:after="200"/>
      </w:pPr>
    </w:p>
    <w:p w14:paraId="33033EF4" w14:textId="77777777" w:rsidR="003538EC" w:rsidRDefault="003538EC">
      <w:pPr>
        <w:spacing w:before="80" w:after="80"/>
      </w:pPr>
    </w:p>
    <w:p w14:paraId="1E92F3C7" w14:textId="77777777" w:rsidR="003538EC" w:rsidRDefault="00BA3A0E">
      <w:pPr>
        <w:spacing w:before="80" w:after="80"/>
        <w:jc w:val="center"/>
      </w:pPr>
      <w:r>
        <w:rPr>
          <w:color w:val="7A7A6A"/>
          <w:sz w:val="20"/>
          <w:szCs w:val="20"/>
        </w:rPr>
        <w:t>Document No. DPC-GEN-BARK-</w:t>
      </w:r>
      <w:proofErr w:type="gramStart"/>
      <w:r>
        <w:rPr>
          <w:color w:val="7A7A6A"/>
          <w:sz w:val="20"/>
          <w:szCs w:val="20"/>
        </w:rPr>
        <w:t>002  ·</w:t>
      </w:r>
      <w:proofErr w:type="gramEnd"/>
      <w:r>
        <w:rPr>
          <w:color w:val="7A7A6A"/>
          <w:sz w:val="20"/>
          <w:szCs w:val="20"/>
        </w:rPr>
        <w:t xml:space="preserve">  </w:t>
      </w:r>
      <w:proofErr w:type="spellStart"/>
      <w:r>
        <w:rPr>
          <w:color w:val="7A7A6A"/>
          <w:sz w:val="20"/>
          <w:szCs w:val="20"/>
        </w:rPr>
        <w:t>BioStellar</w:t>
      </w:r>
      <w:proofErr w:type="spellEnd"/>
      <w:r>
        <w:rPr>
          <w:color w:val="7A7A6A"/>
          <w:sz w:val="20"/>
          <w:szCs w:val="20"/>
        </w:rPr>
        <w:t xml:space="preserve"> LLC</w:t>
      </w:r>
    </w:p>
    <w:p w14:paraId="069EEAAB" w14:textId="77777777" w:rsidR="003538EC" w:rsidRDefault="00BA3A0E">
      <w:pPr>
        <w:spacing w:before="80" w:after="80"/>
        <w:jc w:val="center"/>
      </w:pPr>
      <w:r>
        <w:rPr>
          <w:color w:val="7A7A6A"/>
          <w:sz w:val="20"/>
          <w:szCs w:val="20"/>
        </w:rPr>
        <w:t xml:space="preserve">Belinda Bailey, </w:t>
      </w:r>
      <w:proofErr w:type="gramStart"/>
      <w:r>
        <w:rPr>
          <w:color w:val="7A7A6A"/>
          <w:sz w:val="20"/>
          <w:szCs w:val="20"/>
        </w:rPr>
        <w:t>Inventor  ·</w:t>
      </w:r>
      <w:proofErr w:type="gramEnd"/>
      <w:r>
        <w:rPr>
          <w:color w:val="7A7A6A"/>
          <w:sz w:val="20"/>
          <w:szCs w:val="20"/>
        </w:rPr>
        <w:t xml:space="preserve">  USPTO Customer No. 224790</w:t>
      </w:r>
    </w:p>
    <w:p w14:paraId="199D5FA4" w14:textId="77777777" w:rsidR="003538EC" w:rsidRDefault="00BA3A0E">
      <w:pPr>
        <w:spacing w:before="80" w:after="80"/>
        <w:jc w:val="center"/>
      </w:pPr>
      <w:r>
        <w:rPr>
          <w:color w:val="7A7A6A"/>
          <w:sz w:val="18"/>
          <w:szCs w:val="18"/>
        </w:rPr>
        <w:t xml:space="preserve">All gene modifications </w:t>
      </w:r>
      <w:proofErr w:type="gramStart"/>
      <w:r>
        <w:rPr>
          <w:color w:val="7A7A6A"/>
          <w:sz w:val="18"/>
          <w:szCs w:val="18"/>
        </w:rPr>
        <w:t>patent</w:t>
      </w:r>
      <w:proofErr w:type="gramEnd"/>
      <w:r>
        <w:rPr>
          <w:color w:val="7A7A6A"/>
          <w:sz w:val="18"/>
          <w:szCs w:val="18"/>
        </w:rPr>
        <w:t xml:space="preserve"> pending as part of DPC provisional filing</w:t>
      </w:r>
    </w:p>
    <w:sectPr w:rsidR="003538EC">
      <w:headerReference w:type="default" r:id="rId7"/>
      <w:pgSz w:w="12240" w:h="15840"/>
      <w:pgMar w:top="1440" w:right="1440" w:bottom="1440" w:left="158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B50F16" w14:textId="77777777" w:rsidR="00BA3A0E" w:rsidRDefault="00BA3A0E">
      <w:r>
        <w:separator/>
      </w:r>
    </w:p>
  </w:endnote>
  <w:endnote w:type="continuationSeparator" w:id="0">
    <w:p w14:paraId="7EE393A0" w14:textId="77777777" w:rsidR="00BA3A0E" w:rsidRDefault="00BA3A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74CBBF" w14:textId="77777777" w:rsidR="00BA3A0E" w:rsidRDefault="00BA3A0E">
      <w:r>
        <w:separator/>
      </w:r>
    </w:p>
  </w:footnote>
  <w:footnote w:type="continuationSeparator" w:id="0">
    <w:p w14:paraId="7B071D41" w14:textId="77777777" w:rsidR="00BA3A0E" w:rsidRDefault="00BA3A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43869" w14:textId="77777777" w:rsidR="003538EC" w:rsidRDefault="00BA3A0E">
    <w:pPr>
      <w:pBdr>
        <w:bottom w:val="single" w:sz="2" w:space="4" w:color="2A6A3A"/>
      </w:pBdr>
      <w:jc w:val="right"/>
    </w:pPr>
    <w:proofErr w:type="spellStart"/>
    <w:r>
      <w:rPr>
        <w:rFonts w:ascii="Arial" w:eastAsia="Arial" w:hAnsi="Arial" w:cs="Arial"/>
        <w:color w:val="7A7A6A"/>
        <w:sz w:val="18"/>
        <w:szCs w:val="18"/>
      </w:rPr>
      <w:t>BioStellar</w:t>
    </w:r>
    <w:proofErr w:type="spellEnd"/>
    <w:r>
      <w:rPr>
        <w:rFonts w:ascii="Arial" w:eastAsia="Arial" w:hAnsi="Arial" w:cs="Arial"/>
        <w:color w:val="7A7A6A"/>
        <w:sz w:val="18"/>
        <w:szCs w:val="18"/>
      </w:rPr>
      <w:t xml:space="preserve"> </w:t>
    </w:r>
    <w:proofErr w:type="gramStart"/>
    <w:r>
      <w:rPr>
        <w:rFonts w:ascii="Arial" w:eastAsia="Arial" w:hAnsi="Arial" w:cs="Arial"/>
        <w:color w:val="7A7A6A"/>
        <w:sz w:val="18"/>
        <w:szCs w:val="18"/>
      </w:rPr>
      <w:t>LLC  ·</w:t>
    </w:r>
    <w:proofErr w:type="gramEnd"/>
    <w:r>
      <w:rPr>
        <w:rFonts w:ascii="Arial" w:eastAsia="Arial" w:hAnsi="Arial" w:cs="Arial"/>
        <w:color w:val="7A7A6A"/>
        <w:sz w:val="18"/>
        <w:szCs w:val="18"/>
      </w:rPr>
      <w:t xml:space="preserve">  DPC-GEN-BARK-</w:t>
    </w:r>
    <w:proofErr w:type="gramStart"/>
    <w:r>
      <w:rPr>
        <w:rFonts w:ascii="Arial" w:eastAsia="Arial" w:hAnsi="Arial" w:cs="Arial"/>
        <w:color w:val="7A7A6A"/>
        <w:sz w:val="18"/>
        <w:szCs w:val="18"/>
      </w:rPr>
      <w:t>002  ·</w:t>
    </w:r>
    <w:proofErr w:type="gramEnd"/>
    <w:r>
      <w:rPr>
        <w:rFonts w:ascii="Arial" w:eastAsia="Arial" w:hAnsi="Arial" w:cs="Arial"/>
        <w:color w:val="7A7A6A"/>
        <w:sz w:val="18"/>
        <w:szCs w:val="18"/>
      </w:rPr>
      <w:t xml:space="preserve">  Multi-Surface Adaptive </w:t>
    </w:r>
    <w:proofErr w:type="gramStart"/>
    <w:r>
      <w:rPr>
        <w:rFonts w:ascii="Arial" w:eastAsia="Arial" w:hAnsi="Arial" w:cs="Arial"/>
        <w:color w:val="7A7A6A"/>
        <w:sz w:val="18"/>
        <w:szCs w:val="18"/>
      </w:rPr>
      <w:t>Bark  ·</w:t>
    </w:r>
    <w:proofErr w:type="gramEnd"/>
    <w:r>
      <w:rPr>
        <w:rFonts w:ascii="Arial" w:eastAsia="Arial" w:hAnsi="Arial" w:cs="Arial"/>
        <w:color w:val="7A7A6A"/>
        <w:sz w:val="18"/>
        <w:szCs w:val="18"/>
      </w:rPr>
      <w:t xml:space="preserve">  </w:t>
    </w:r>
    <w:r>
      <w:rPr>
        <w:rFonts w:ascii="Arial" w:eastAsia="Arial" w:hAnsi="Arial" w:cs="Arial"/>
        <w:color w:val="7A7A6A"/>
        <w:sz w:val="18"/>
        <w:szCs w:val="18"/>
      </w:rPr>
      <w:fldChar w:fldCharType="begin"/>
    </w:r>
    <w:r>
      <w:rPr>
        <w:rFonts w:ascii="Arial" w:eastAsia="Arial" w:hAnsi="Arial" w:cs="Arial"/>
        <w:color w:val="7A7A6A"/>
        <w:sz w:val="18"/>
        <w:szCs w:val="18"/>
      </w:rPr>
      <w:instrText>PAGE</w:instrText>
    </w:r>
    <w:r>
      <w:rPr>
        <w:rFonts w:ascii="Arial" w:eastAsia="Arial" w:hAnsi="Arial" w:cs="Arial"/>
        <w:color w:val="7A7A6A"/>
        <w:sz w:val="18"/>
        <w:szCs w:val="18"/>
      </w:rPr>
      <w:fldChar w:fldCharType="separate"/>
    </w:r>
    <w:r w:rsidR="00045666">
      <w:rPr>
        <w:rFonts w:ascii="Arial" w:eastAsia="Arial" w:hAnsi="Arial" w:cs="Arial"/>
        <w:noProof/>
        <w:color w:val="7A7A6A"/>
        <w:sz w:val="18"/>
        <w:szCs w:val="18"/>
      </w:rPr>
      <w:t>1</w:t>
    </w:r>
    <w:r>
      <w:rPr>
        <w:rFonts w:ascii="Arial" w:eastAsia="Arial" w:hAnsi="Arial" w:cs="Arial"/>
        <w:color w:val="7A7A6A"/>
        <w:sz w:val="18"/>
        <w:szCs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CD1199"/>
    <w:multiLevelType w:val="hybridMultilevel"/>
    <w:tmpl w:val="A780607E"/>
    <w:lvl w:ilvl="0" w:tplc="5BCC0038">
      <w:start w:val="1"/>
      <w:numFmt w:val="bullet"/>
      <w:lvlText w:val="●"/>
      <w:lvlJc w:val="left"/>
      <w:pPr>
        <w:ind w:left="720" w:hanging="360"/>
      </w:pPr>
    </w:lvl>
    <w:lvl w:ilvl="1" w:tplc="BDC0ED48">
      <w:start w:val="1"/>
      <w:numFmt w:val="bullet"/>
      <w:lvlText w:val="○"/>
      <w:lvlJc w:val="left"/>
      <w:pPr>
        <w:ind w:left="1440" w:hanging="360"/>
      </w:pPr>
    </w:lvl>
    <w:lvl w:ilvl="2" w:tplc="762252FA">
      <w:start w:val="1"/>
      <w:numFmt w:val="bullet"/>
      <w:lvlText w:val="■"/>
      <w:lvlJc w:val="left"/>
      <w:pPr>
        <w:ind w:left="2160" w:hanging="360"/>
      </w:pPr>
    </w:lvl>
    <w:lvl w:ilvl="3" w:tplc="B936F4EA">
      <w:start w:val="1"/>
      <w:numFmt w:val="bullet"/>
      <w:lvlText w:val="●"/>
      <w:lvlJc w:val="left"/>
      <w:pPr>
        <w:ind w:left="2880" w:hanging="360"/>
      </w:pPr>
    </w:lvl>
    <w:lvl w:ilvl="4" w:tplc="78EEA2AC">
      <w:start w:val="1"/>
      <w:numFmt w:val="bullet"/>
      <w:lvlText w:val="○"/>
      <w:lvlJc w:val="left"/>
      <w:pPr>
        <w:ind w:left="3600" w:hanging="360"/>
      </w:pPr>
    </w:lvl>
    <w:lvl w:ilvl="5" w:tplc="3A2C1A3A">
      <w:start w:val="1"/>
      <w:numFmt w:val="bullet"/>
      <w:lvlText w:val="■"/>
      <w:lvlJc w:val="left"/>
      <w:pPr>
        <w:ind w:left="4320" w:hanging="360"/>
      </w:pPr>
    </w:lvl>
    <w:lvl w:ilvl="6" w:tplc="6608ADF6">
      <w:start w:val="1"/>
      <w:numFmt w:val="bullet"/>
      <w:lvlText w:val="●"/>
      <w:lvlJc w:val="left"/>
      <w:pPr>
        <w:ind w:left="5040" w:hanging="360"/>
      </w:pPr>
    </w:lvl>
    <w:lvl w:ilvl="7" w:tplc="4D621AAA">
      <w:start w:val="1"/>
      <w:numFmt w:val="bullet"/>
      <w:lvlText w:val="●"/>
      <w:lvlJc w:val="left"/>
      <w:pPr>
        <w:ind w:left="5760" w:hanging="360"/>
      </w:pPr>
    </w:lvl>
    <w:lvl w:ilvl="8" w:tplc="6836507E">
      <w:start w:val="1"/>
      <w:numFmt w:val="bullet"/>
      <w:lvlText w:val="●"/>
      <w:lvlJc w:val="left"/>
      <w:pPr>
        <w:ind w:left="6480" w:hanging="360"/>
      </w:pPr>
    </w:lvl>
  </w:abstractNum>
  <w:num w:numId="1" w16cid:durableId="15924227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38EC"/>
    <w:rsid w:val="00045666"/>
    <w:rsid w:val="003538EC"/>
    <w:rsid w:val="00BA3A0E"/>
    <w:rsid w:val="00EC5B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8D5C09"/>
  <w15:docId w15:val="{63B4BBED-F9A0-4F10-A0C9-8615212B3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12</Pages>
  <Words>3417</Words>
  <Characters>20416</Characters>
  <Application>Microsoft Office Word</Application>
  <DocSecurity>0</DocSecurity>
  <Lines>429</Lines>
  <Paragraphs>230</Paragraphs>
  <ScaleCrop>false</ScaleCrop>
  <Company/>
  <LinksUpToDate>false</LinksUpToDate>
  <CharactersWithSpaces>23908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Belinda Bailey</cp:lastModifiedBy>
  <cp:revision>2</cp:revision>
  <dcterms:created xsi:type="dcterms:W3CDTF">2026-04-25T19:47:00Z</dcterms:created>
  <dcterms:modified xsi:type="dcterms:W3CDTF">2026-04-25T19:47:00Z</dcterms:modified>
</cp:coreProperties>
</file>