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73F8" w14:textId="77777777" w:rsidR="00E645E9" w:rsidRDefault="00E645E9" w:rsidP="00E645E9">
      <w:pPr>
        <w:spacing w:after="0"/>
        <w:jc w:val="center"/>
        <w:rPr>
          <w:b/>
          <w:sz w:val="44"/>
          <w:szCs w:val="44"/>
        </w:rPr>
      </w:pPr>
      <w:r>
        <w:rPr>
          <w:noProof/>
        </w:rPr>
        <w:drawing>
          <wp:inline distT="0" distB="0" distL="0" distR="0" wp14:anchorId="14C5EC98" wp14:editId="08122D7B">
            <wp:extent cx="2096135" cy="2096135"/>
            <wp:effectExtent l="19050" t="0" r="0" b="0"/>
            <wp:docPr id="12" name="Resim 7" descr="C:\Users\Lenovo\AppData\Local\Microsoft\Windows\INetCache\Content.Word\be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beu-logo.png"/>
                    <pic:cNvPicPr>
                      <a:picLocks noChangeAspect="1" noChangeArrowheads="1"/>
                    </pic:cNvPicPr>
                  </pic:nvPicPr>
                  <pic:blipFill>
                    <a:blip r:embed="rId5"/>
                    <a:srcRect/>
                    <a:stretch>
                      <a:fillRect/>
                    </a:stretch>
                  </pic:blipFill>
                  <pic:spPr bwMode="auto">
                    <a:xfrm>
                      <a:off x="0" y="0"/>
                      <a:ext cx="2096135" cy="2096135"/>
                    </a:xfrm>
                    <a:prstGeom prst="rect">
                      <a:avLst/>
                    </a:prstGeom>
                    <a:noFill/>
                    <a:ln w="9525">
                      <a:noFill/>
                      <a:miter lim="800000"/>
                      <a:headEnd/>
                      <a:tailEnd/>
                    </a:ln>
                  </pic:spPr>
                </pic:pic>
              </a:graphicData>
            </a:graphic>
          </wp:inline>
        </w:drawing>
      </w:r>
    </w:p>
    <w:p w14:paraId="1AE2BF8C" w14:textId="77777777" w:rsidR="00E645E9" w:rsidRPr="000868D9" w:rsidRDefault="00E645E9" w:rsidP="00E645E9">
      <w:pPr>
        <w:spacing w:after="0"/>
        <w:jc w:val="center"/>
        <w:rPr>
          <w:b/>
          <w:sz w:val="24"/>
          <w:szCs w:val="24"/>
        </w:rPr>
      </w:pPr>
    </w:p>
    <w:p w14:paraId="07DB1828" w14:textId="77777777"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Mühendislik ve Mimarlık Fakültesi</w:t>
      </w:r>
    </w:p>
    <w:p w14:paraId="7B3A7624" w14:textId="77777777"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Bilgisayar Mühendisliği</w:t>
      </w:r>
    </w:p>
    <w:p w14:paraId="5EB3F21B" w14:textId="4C400A2C" w:rsidR="00E645E9" w:rsidRPr="003B7A70" w:rsidRDefault="00E645E9" w:rsidP="00E645E9">
      <w:pPr>
        <w:spacing w:after="0"/>
        <w:rPr>
          <w:rFonts w:ascii="Times New Roman" w:hAnsi="Times New Roman"/>
          <w:b/>
          <w:sz w:val="44"/>
          <w:szCs w:val="44"/>
        </w:rPr>
      </w:pPr>
    </w:p>
    <w:p w14:paraId="4FD31685" w14:textId="6F6615DD" w:rsidR="00E645E9" w:rsidRPr="003B7A70" w:rsidRDefault="00E645E9" w:rsidP="00E645E9">
      <w:pPr>
        <w:spacing w:after="0"/>
        <w:rPr>
          <w:rFonts w:ascii="Times New Roman" w:hAnsi="Times New Roman"/>
          <w:b/>
          <w:sz w:val="44"/>
          <w:szCs w:val="44"/>
        </w:rPr>
      </w:pPr>
    </w:p>
    <w:p w14:paraId="615B977E" w14:textId="77777777" w:rsidR="00E645E9" w:rsidRPr="003B7A70" w:rsidRDefault="00E645E9" w:rsidP="00E645E9">
      <w:pPr>
        <w:spacing w:after="0"/>
        <w:rPr>
          <w:rFonts w:ascii="Times New Roman" w:hAnsi="Times New Roman"/>
          <w:b/>
          <w:sz w:val="44"/>
          <w:szCs w:val="44"/>
        </w:rPr>
      </w:pPr>
    </w:p>
    <w:p w14:paraId="385BE7C6" w14:textId="3B310472" w:rsidR="00E645E9" w:rsidRPr="003B7A70" w:rsidRDefault="00E645E9" w:rsidP="00E645E9">
      <w:pPr>
        <w:spacing w:after="0"/>
        <w:jc w:val="center"/>
        <w:rPr>
          <w:rFonts w:ascii="Times New Roman" w:hAnsi="Times New Roman"/>
          <w:b/>
          <w:sz w:val="24"/>
          <w:szCs w:val="24"/>
        </w:rPr>
      </w:pPr>
      <w:r w:rsidRPr="003B7A70">
        <w:rPr>
          <w:rFonts w:ascii="Times New Roman" w:hAnsi="Times New Roman"/>
          <w:b/>
          <w:sz w:val="24"/>
          <w:szCs w:val="24"/>
        </w:rPr>
        <w:t>Siber Güvenlik Ve Büyük Veri</w:t>
      </w:r>
    </w:p>
    <w:p w14:paraId="38D77B56" w14:textId="77777777" w:rsidR="00E645E9" w:rsidRPr="003B7A70" w:rsidRDefault="00E645E9" w:rsidP="00E645E9">
      <w:pPr>
        <w:spacing w:after="0"/>
        <w:jc w:val="center"/>
        <w:rPr>
          <w:rFonts w:ascii="Times New Roman" w:hAnsi="Times New Roman"/>
          <w:b/>
          <w:sz w:val="24"/>
          <w:szCs w:val="24"/>
        </w:rPr>
      </w:pPr>
    </w:p>
    <w:p w14:paraId="3DA35501" w14:textId="77777777" w:rsidR="00E645E9" w:rsidRPr="003B7A70" w:rsidRDefault="00E645E9" w:rsidP="00E645E9">
      <w:pPr>
        <w:spacing w:after="0"/>
        <w:jc w:val="center"/>
        <w:rPr>
          <w:rFonts w:ascii="Times New Roman" w:hAnsi="Times New Roman"/>
          <w:b/>
          <w:sz w:val="24"/>
          <w:szCs w:val="24"/>
        </w:rPr>
      </w:pPr>
    </w:p>
    <w:p w14:paraId="3E00DB22" w14:textId="77777777" w:rsidR="00E645E9" w:rsidRPr="003B7A70" w:rsidRDefault="00E645E9" w:rsidP="00E645E9">
      <w:pPr>
        <w:spacing w:after="0"/>
        <w:jc w:val="center"/>
        <w:rPr>
          <w:rFonts w:ascii="Times New Roman" w:hAnsi="Times New Roman"/>
          <w:b/>
          <w:sz w:val="24"/>
          <w:szCs w:val="24"/>
        </w:rPr>
      </w:pPr>
    </w:p>
    <w:p w14:paraId="41E3840A" w14:textId="77777777" w:rsidR="00E645E9" w:rsidRPr="003B7A70" w:rsidRDefault="00E645E9" w:rsidP="00E645E9">
      <w:pPr>
        <w:spacing w:after="0"/>
        <w:jc w:val="center"/>
        <w:rPr>
          <w:rFonts w:ascii="Times New Roman" w:hAnsi="Times New Roman"/>
          <w:b/>
          <w:sz w:val="24"/>
          <w:szCs w:val="24"/>
        </w:rPr>
      </w:pPr>
    </w:p>
    <w:p w14:paraId="504D418F" w14:textId="77777777" w:rsidR="00E645E9" w:rsidRPr="003B7A70" w:rsidRDefault="00E645E9" w:rsidP="00E645E9">
      <w:pPr>
        <w:spacing w:after="0"/>
        <w:jc w:val="center"/>
        <w:rPr>
          <w:rFonts w:ascii="Times New Roman" w:hAnsi="Times New Roman"/>
          <w:b/>
          <w:sz w:val="24"/>
          <w:szCs w:val="24"/>
        </w:rPr>
      </w:pPr>
    </w:p>
    <w:p w14:paraId="3ED8E131" w14:textId="77777777" w:rsidR="00E645E9" w:rsidRPr="003B7A70" w:rsidRDefault="00E645E9" w:rsidP="00E645E9">
      <w:pPr>
        <w:spacing w:after="0"/>
        <w:jc w:val="center"/>
        <w:rPr>
          <w:rFonts w:ascii="Times New Roman" w:hAnsi="Times New Roman"/>
          <w:b/>
          <w:sz w:val="24"/>
          <w:szCs w:val="24"/>
        </w:rPr>
      </w:pPr>
    </w:p>
    <w:p w14:paraId="2143F144" w14:textId="77777777" w:rsidR="00E645E9" w:rsidRPr="003B7A70" w:rsidRDefault="00E645E9" w:rsidP="00E645E9">
      <w:pPr>
        <w:spacing w:after="0"/>
        <w:jc w:val="center"/>
        <w:rPr>
          <w:rFonts w:ascii="Times New Roman" w:hAnsi="Times New Roman"/>
          <w:b/>
          <w:sz w:val="24"/>
          <w:szCs w:val="24"/>
        </w:rPr>
      </w:pPr>
    </w:p>
    <w:p w14:paraId="468B76B9" w14:textId="77777777" w:rsidR="00E645E9" w:rsidRPr="003B7A70" w:rsidRDefault="00E645E9" w:rsidP="00E645E9">
      <w:pPr>
        <w:spacing w:after="0"/>
        <w:jc w:val="center"/>
        <w:rPr>
          <w:rFonts w:ascii="Times New Roman" w:hAnsi="Times New Roman"/>
          <w:b/>
          <w:sz w:val="24"/>
          <w:szCs w:val="24"/>
        </w:rPr>
      </w:pPr>
    </w:p>
    <w:p w14:paraId="0E6A6CBF" w14:textId="77777777" w:rsidR="003B7A70" w:rsidRPr="003B7A70" w:rsidRDefault="003B7A70" w:rsidP="003B7A70">
      <w:pPr>
        <w:spacing w:line="240" w:lineRule="auto"/>
        <w:jc w:val="center"/>
        <w:rPr>
          <w:rFonts w:ascii="Times New Roman" w:hAnsi="Times New Roman"/>
          <w:b/>
          <w:sz w:val="24"/>
          <w:szCs w:val="24"/>
        </w:rPr>
      </w:pPr>
      <w:r w:rsidRPr="003B7A70">
        <w:rPr>
          <w:rFonts w:ascii="Times New Roman" w:hAnsi="Times New Roman"/>
          <w:b/>
          <w:sz w:val="24"/>
          <w:szCs w:val="24"/>
        </w:rPr>
        <w:t>Türkiye ve Yurtdışı Karşılaştırmalı Veri Analizi</w:t>
      </w:r>
    </w:p>
    <w:p w14:paraId="6F5679CF" w14:textId="5B420298" w:rsidR="00E645E9" w:rsidRPr="003B7A70" w:rsidRDefault="00E645E9" w:rsidP="00E645E9">
      <w:pPr>
        <w:spacing w:after="0"/>
        <w:jc w:val="center"/>
        <w:rPr>
          <w:rFonts w:ascii="Times New Roman" w:hAnsi="Times New Roman"/>
          <w:b/>
          <w:sz w:val="24"/>
          <w:szCs w:val="24"/>
        </w:rPr>
      </w:pPr>
    </w:p>
    <w:p w14:paraId="638BFBE6" w14:textId="77777777" w:rsidR="00E645E9" w:rsidRPr="003B7A70" w:rsidRDefault="00E645E9" w:rsidP="00E645E9">
      <w:pPr>
        <w:spacing w:after="0"/>
        <w:jc w:val="center"/>
        <w:rPr>
          <w:rFonts w:ascii="Times New Roman" w:hAnsi="Times New Roman"/>
          <w:b/>
          <w:sz w:val="44"/>
          <w:szCs w:val="44"/>
        </w:rPr>
      </w:pPr>
    </w:p>
    <w:p w14:paraId="0C4B9095" w14:textId="77777777" w:rsidR="00E645E9" w:rsidRPr="003B7A70" w:rsidRDefault="00E645E9" w:rsidP="00E645E9">
      <w:pPr>
        <w:spacing w:after="0"/>
        <w:rPr>
          <w:rFonts w:ascii="Times New Roman" w:hAnsi="Times New Roman"/>
        </w:rPr>
      </w:pPr>
    </w:p>
    <w:p w14:paraId="49F6586E" w14:textId="77777777" w:rsidR="00E645E9" w:rsidRPr="003B7A70" w:rsidRDefault="00E645E9" w:rsidP="00E645E9">
      <w:pPr>
        <w:spacing w:after="0"/>
        <w:rPr>
          <w:rFonts w:ascii="Times New Roman" w:hAnsi="Times New Roman"/>
        </w:rPr>
      </w:pPr>
    </w:p>
    <w:p w14:paraId="0AAB4590" w14:textId="77777777" w:rsidR="00E645E9" w:rsidRPr="003B7A70" w:rsidRDefault="00E645E9" w:rsidP="00E645E9">
      <w:pPr>
        <w:spacing w:after="0"/>
        <w:rPr>
          <w:rFonts w:ascii="Times New Roman" w:hAnsi="Times New Roman"/>
        </w:rPr>
      </w:pPr>
    </w:p>
    <w:p w14:paraId="6798515E" w14:textId="77777777" w:rsidR="00E645E9" w:rsidRPr="003B7A70" w:rsidRDefault="00E645E9" w:rsidP="00E645E9">
      <w:pPr>
        <w:spacing w:after="0"/>
        <w:rPr>
          <w:rFonts w:ascii="Times New Roman" w:hAnsi="Times New Roman"/>
        </w:rPr>
      </w:pPr>
    </w:p>
    <w:p w14:paraId="59767BDB" w14:textId="77777777" w:rsidR="00E645E9" w:rsidRPr="003B7A70" w:rsidRDefault="00E645E9" w:rsidP="00E645E9">
      <w:pPr>
        <w:spacing w:after="0"/>
        <w:rPr>
          <w:rFonts w:ascii="Times New Roman" w:hAnsi="Times New Roman"/>
        </w:rPr>
      </w:pPr>
    </w:p>
    <w:p w14:paraId="317A724D" w14:textId="77777777" w:rsidR="00E645E9" w:rsidRPr="003B7A70" w:rsidRDefault="00E645E9" w:rsidP="00E645E9">
      <w:pPr>
        <w:spacing w:after="0"/>
        <w:rPr>
          <w:rFonts w:ascii="Times New Roman" w:hAnsi="Times New Roman"/>
        </w:rPr>
      </w:pPr>
    </w:p>
    <w:p w14:paraId="417FC379" w14:textId="77777777" w:rsidR="00E645E9" w:rsidRPr="003B7A70" w:rsidRDefault="00E645E9" w:rsidP="00E645E9">
      <w:pPr>
        <w:spacing w:after="0"/>
        <w:rPr>
          <w:rFonts w:ascii="Times New Roman" w:hAnsi="Times New Roman"/>
        </w:rPr>
      </w:pPr>
    </w:p>
    <w:p w14:paraId="5D7AC814" w14:textId="1BBDA2C1" w:rsidR="00E645E9" w:rsidRPr="003B7A70" w:rsidRDefault="003B7A70" w:rsidP="00E645E9">
      <w:pPr>
        <w:spacing w:after="0"/>
        <w:jc w:val="center"/>
        <w:rPr>
          <w:rFonts w:ascii="Times New Roman" w:hAnsi="Times New Roman"/>
          <w:b/>
          <w:sz w:val="24"/>
          <w:szCs w:val="24"/>
        </w:rPr>
      </w:pPr>
      <w:r>
        <w:rPr>
          <w:rFonts w:ascii="Times New Roman" w:hAnsi="Times New Roman"/>
          <w:b/>
          <w:sz w:val="24"/>
          <w:szCs w:val="24"/>
        </w:rPr>
        <w:t>Belit Berdel Kış</w:t>
      </w:r>
    </w:p>
    <w:p w14:paraId="4A5AA046" w14:textId="7F276CAA" w:rsidR="00E645E9" w:rsidRPr="003B7A70" w:rsidRDefault="003B7A70" w:rsidP="00E645E9">
      <w:pPr>
        <w:spacing w:after="0"/>
        <w:jc w:val="center"/>
        <w:rPr>
          <w:rFonts w:ascii="Times New Roman" w:hAnsi="Times New Roman"/>
          <w:b/>
          <w:sz w:val="24"/>
          <w:szCs w:val="24"/>
        </w:rPr>
      </w:pPr>
      <w:r>
        <w:rPr>
          <w:rFonts w:ascii="Times New Roman" w:hAnsi="Times New Roman"/>
          <w:b/>
          <w:sz w:val="24"/>
          <w:szCs w:val="24"/>
        </w:rPr>
        <w:t>17030220009</w:t>
      </w:r>
    </w:p>
    <w:p w14:paraId="10B2AD20" w14:textId="4A5C3C32" w:rsidR="00E645E9" w:rsidRPr="003B7A70" w:rsidRDefault="00E645E9" w:rsidP="00E645E9">
      <w:pPr>
        <w:spacing w:after="0"/>
        <w:jc w:val="center"/>
        <w:rPr>
          <w:rFonts w:ascii="Times New Roman" w:hAnsi="Times New Roman"/>
          <w:sz w:val="24"/>
          <w:szCs w:val="24"/>
        </w:rPr>
      </w:pPr>
      <w:r w:rsidRPr="003B7A70">
        <w:rPr>
          <w:rFonts w:ascii="Times New Roman" w:hAnsi="Times New Roman"/>
          <w:sz w:val="24"/>
          <w:szCs w:val="24"/>
        </w:rPr>
        <w:t>20</w:t>
      </w:r>
      <w:r w:rsidR="003B7A70">
        <w:rPr>
          <w:rFonts w:ascii="Times New Roman" w:hAnsi="Times New Roman"/>
          <w:sz w:val="24"/>
          <w:szCs w:val="24"/>
        </w:rPr>
        <w:t>20</w:t>
      </w:r>
    </w:p>
    <w:p w14:paraId="7BFFDC5C" w14:textId="409AE0E6" w:rsidR="0050163B" w:rsidRPr="0050163B" w:rsidRDefault="0050163B" w:rsidP="0050163B">
      <w:pPr>
        <w:spacing w:line="240" w:lineRule="auto"/>
        <w:jc w:val="center"/>
        <w:rPr>
          <w:rFonts w:ascii="Times New Roman" w:hAnsi="Times New Roman"/>
          <w:b/>
          <w:sz w:val="28"/>
          <w:szCs w:val="28"/>
        </w:rPr>
      </w:pPr>
      <w:r w:rsidRPr="0050163B">
        <w:rPr>
          <w:rFonts w:ascii="Times New Roman" w:hAnsi="Times New Roman"/>
          <w:b/>
          <w:sz w:val="28"/>
          <w:szCs w:val="28"/>
        </w:rPr>
        <w:lastRenderedPageBreak/>
        <w:t>Türkiye ve Yurtdışı Karşılaştırmalı Veri Analizi</w:t>
      </w:r>
    </w:p>
    <w:p w14:paraId="21B5B0AE" w14:textId="77777777" w:rsidR="0050163B" w:rsidRPr="0050163B" w:rsidRDefault="0050163B" w:rsidP="0050163B">
      <w:pPr>
        <w:spacing w:before="240" w:line="240" w:lineRule="auto"/>
        <w:jc w:val="center"/>
        <w:rPr>
          <w:rFonts w:ascii="Times New Roman" w:hAnsi="Times New Roman"/>
          <w:sz w:val="24"/>
          <w:szCs w:val="24"/>
        </w:rPr>
      </w:pPr>
      <w:r w:rsidRPr="0050163B">
        <w:rPr>
          <w:rFonts w:ascii="Times New Roman" w:hAnsi="Times New Roman"/>
          <w:sz w:val="24"/>
          <w:szCs w:val="24"/>
        </w:rPr>
        <w:t>Belit Berdel Kış</w:t>
      </w:r>
    </w:p>
    <w:p w14:paraId="5247D568"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Mühendislik ve Mimarlık fakültesi Bilgisayar Mühendisliği</w:t>
      </w:r>
    </w:p>
    <w:p w14:paraId="28D2DA96"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Beykent Üniversitesi</w:t>
      </w:r>
    </w:p>
    <w:p w14:paraId="3C18843C" w14:textId="77777777" w:rsidR="0050163B" w:rsidRPr="0050163B" w:rsidRDefault="0050163B" w:rsidP="0050163B">
      <w:pPr>
        <w:spacing w:after="0" w:line="240" w:lineRule="auto"/>
        <w:jc w:val="center"/>
        <w:rPr>
          <w:rFonts w:ascii="Times New Roman" w:hAnsi="Times New Roman"/>
          <w:i/>
          <w:sz w:val="20"/>
          <w:szCs w:val="20"/>
        </w:rPr>
      </w:pPr>
      <w:r w:rsidRPr="0050163B">
        <w:rPr>
          <w:rFonts w:ascii="Times New Roman" w:hAnsi="Times New Roman"/>
          <w:i/>
          <w:sz w:val="20"/>
          <w:szCs w:val="20"/>
        </w:rPr>
        <w:t>belitberdelk@hotmail.com</w:t>
      </w:r>
    </w:p>
    <w:p w14:paraId="1395C02D" w14:textId="77777777" w:rsidR="0050163B" w:rsidRPr="0050163B" w:rsidRDefault="0050163B" w:rsidP="0050163B">
      <w:pPr>
        <w:spacing w:after="0" w:line="240" w:lineRule="auto"/>
        <w:jc w:val="center"/>
        <w:rPr>
          <w:rFonts w:ascii="Times New Roman" w:hAnsi="Times New Roman"/>
          <w:i/>
          <w:sz w:val="20"/>
          <w:szCs w:val="20"/>
        </w:rPr>
      </w:pPr>
    </w:p>
    <w:p w14:paraId="72FA31AC" w14:textId="77777777" w:rsidR="0050163B" w:rsidRPr="0050163B" w:rsidRDefault="0050163B" w:rsidP="0050163B">
      <w:pPr>
        <w:spacing w:after="0" w:line="240" w:lineRule="auto"/>
        <w:jc w:val="both"/>
        <w:rPr>
          <w:rFonts w:ascii="Times New Roman" w:hAnsi="Times New Roman"/>
          <w:sz w:val="18"/>
          <w:szCs w:val="18"/>
        </w:rPr>
      </w:pPr>
    </w:p>
    <w:p w14:paraId="03507D96" w14:textId="77777777" w:rsidR="0050163B" w:rsidRPr="0050163B" w:rsidRDefault="0050163B" w:rsidP="0050163B">
      <w:pPr>
        <w:spacing w:line="240" w:lineRule="auto"/>
        <w:jc w:val="both"/>
        <w:rPr>
          <w:rFonts w:ascii="Times New Roman" w:hAnsi="Times New Roman"/>
          <w:sz w:val="18"/>
          <w:szCs w:val="18"/>
        </w:rPr>
        <w:sectPr w:rsidR="0050163B" w:rsidRPr="0050163B" w:rsidSect="007C5C07">
          <w:pgSz w:w="11906" w:h="16838"/>
          <w:pgMar w:top="1701" w:right="1701" w:bottom="1701" w:left="1701" w:header="709" w:footer="709" w:gutter="0"/>
          <w:cols w:space="708"/>
          <w:docGrid w:linePitch="360"/>
        </w:sectPr>
      </w:pPr>
    </w:p>
    <w:p w14:paraId="41EE9EC3" w14:textId="77777777" w:rsidR="0050163B" w:rsidRPr="0050163B" w:rsidRDefault="0050163B" w:rsidP="0050163B">
      <w:pPr>
        <w:spacing w:line="240" w:lineRule="auto"/>
        <w:jc w:val="center"/>
        <w:rPr>
          <w:rFonts w:ascii="Times New Roman" w:hAnsi="Times New Roman"/>
          <w:b/>
        </w:rPr>
      </w:pPr>
      <w:r w:rsidRPr="0050163B">
        <w:rPr>
          <w:rFonts w:ascii="Times New Roman" w:hAnsi="Times New Roman"/>
          <w:b/>
          <w:sz w:val="24"/>
          <w:szCs w:val="24"/>
        </w:rPr>
        <w:t>Özet</w:t>
      </w:r>
    </w:p>
    <w:p w14:paraId="7A4D6C51" w14:textId="77777777" w:rsidR="0050163B" w:rsidRPr="0050163B" w:rsidRDefault="0050163B" w:rsidP="0050163B">
      <w:pPr>
        <w:spacing w:line="240" w:lineRule="auto"/>
        <w:jc w:val="both"/>
        <w:rPr>
          <w:rFonts w:ascii="Times New Roman" w:hAnsi="Times New Roman"/>
          <w:b/>
          <w:i/>
          <w:sz w:val="18"/>
          <w:szCs w:val="18"/>
        </w:rPr>
      </w:pPr>
      <w:r w:rsidRPr="0050163B">
        <w:rPr>
          <w:rFonts w:ascii="Times New Roman" w:hAnsi="Times New Roman"/>
          <w:b/>
          <w:i/>
          <w:sz w:val="18"/>
          <w:szCs w:val="18"/>
        </w:rPr>
        <w:t xml:space="preserve">Bu doküman 21 aralık Siber Güvenlik ve Büyük Veri dersi projesi için hazırlanmış yazılı raporu içermektedir. Raporda Türkiye’nin artan E-ticaret piyasa hacmi üstüne yapılan analiz hakkında bilgilendirme yer almaktadır. Türkiye ve yurtdışında bulunan bir ülkenin E-ticaret piyasa hacmine göre karşılaştırma yapılmak istenmiştir. Bulunan veriler sonucunda Türkiye BKM Moto ve E-ticaret satış bilgileri ile Amerika Birlişik Devletleri E-ticaret verileri karşılaştırılmıştır. Türkiye veri setinden seçilen verileri temel alarak ileri tarihe göre E-ticaret piyasa hacmini tahmin edebilen bir model oluşturulmak istenmiştir. Araştırma sonucu olarak Türkiye’nin ticari açıdan ileri tarihlerde artacağı belirlenmiştir. </w:t>
      </w:r>
    </w:p>
    <w:p w14:paraId="0741493A" w14:textId="77777777" w:rsidR="0050163B" w:rsidRPr="0050163B" w:rsidRDefault="0050163B" w:rsidP="0050163B">
      <w:pPr>
        <w:pStyle w:val="Heading1"/>
        <w:rPr>
          <w:sz w:val="24"/>
          <w:szCs w:val="24"/>
        </w:rPr>
      </w:pPr>
      <w:r w:rsidRPr="0050163B">
        <w:rPr>
          <w:sz w:val="24"/>
          <w:szCs w:val="24"/>
        </w:rPr>
        <w:t>GİRİŞ</w:t>
      </w:r>
    </w:p>
    <w:p w14:paraId="6EA2FBD3" w14:textId="77777777" w:rsidR="0050163B" w:rsidRPr="0050163B" w:rsidRDefault="0050163B" w:rsidP="0050163B">
      <w:pPr>
        <w:spacing w:after="0"/>
        <w:rPr>
          <w:rFonts w:ascii="Times New Roman" w:hAnsi="Times New Roman"/>
          <w:sz w:val="20"/>
          <w:szCs w:val="20"/>
        </w:rPr>
      </w:pPr>
    </w:p>
    <w:p w14:paraId="7DA3D1F9"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Dünya Ticaret Örgütü’ne (WTO) göre e-ticaret: “Mal ve hizmetlerin üretim, reklam, satış ve dağıtımının</w:t>
      </w:r>
      <w:r w:rsidRPr="0050163B">
        <w:rPr>
          <w:rFonts w:ascii="Times New Roman" w:hAnsi="Times New Roman"/>
          <w:spacing w:val="-15"/>
          <w:sz w:val="20"/>
          <w:szCs w:val="20"/>
        </w:rPr>
        <w:t xml:space="preserve"> </w:t>
      </w:r>
      <w:r w:rsidRPr="0050163B">
        <w:rPr>
          <w:rFonts w:ascii="Times New Roman" w:hAnsi="Times New Roman"/>
          <w:sz w:val="20"/>
          <w:szCs w:val="20"/>
        </w:rPr>
        <w:t>telekomünikasyon</w:t>
      </w:r>
      <w:r w:rsidRPr="0050163B">
        <w:rPr>
          <w:rFonts w:ascii="Times New Roman" w:hAnsi="Times New Roman"/>
          <w:spacing w:val="-13"/>
          <w:sz w:val="20"/>
          <w:szCs w:val="20"/>
        </w:rPr>
        <w:t xml:space="preserve"> </w:t>
      </w:r>
      <w:r w:rsidRPr="0050163B">
        <w:rPr>
          <w:rFonts w:ascii="Times New Roman" w:hAnsi="Times New Roman"/>
          <w:sz w:val="20"/>
          <w:szCs w:val="20"/>
        </w:rPr>
        <w:t>ağları</w:t>
      </w:r>
      <w:r w:rsidRPr="0050163B">
        <w:rPr>
          <w:rFonts w:ascii="Times New Roman" w:hAnsi="Times New Roman"/>
          <w:spacing w:val="-12"/>
          <w:sz w:val="20"/>
          <w:szCs w:val="20"/>
        </w:rPr>
        <w:t xml:space="preserve"> </w:t>
      </w:r>
      <w:r w:rsidRPr="0050163B">
        <w:rPr>
          <w:rFonts w:ascii="Times New Roman" w:hAnsi="Times New Roman"/>
          <w:sz w:val="20"/>
          <w:szCs w:val="20"/>
        </w:rPr>
        <w:t>üzerinden</w:t>
      </w:r>
      <w:r w:rsidRPr="0050163B">
        <w:rPr>
          <w:rFonts w:ascii="Times New Roman" w:hAnsi="Times New Roman"/>
          <w:spacing w:val="-14"/>
          <w:sz w:val="20"/>
          <w:szCs w:val="20"/>
        </w:rPr>
        <w:t xml:space="preserve"> </w:t>
      </w:r>
      <w:r w:rsidRPr="0050163B">
        <w:rPr>
          <w:rFonts w:ascii="Times New Roman" w:hAnsi="Times New Roman"/>
          <w:sz w:val="20"/>
          <w:szCs w:val="20"/>
        </w:rPr>
        <w:t>yapılması”</w:t>
      </w:r>
      <w:r w:rsidRPr="0050163B">
        <w:rPr>
          <w:rFonts w:ascii="Times New Roman" w:hAnsi="Times New Roman"/>
          <w:spacing w:val="-15"/>
          <w:sz w:val="20"/>
          <w:szCs w:val="20"/>
        </w:rPr>
        <w:t xml:space="preserve"> </w:t>
      </w:r>
      <w:r w:rsidRPr="0050163B">
        <w:rPr>
          <w:rFonts w:ascii="Times New Roman" w:hAnsi="Times New Roman"/>
          <w:sz w:val="20"/>
          <w:szCs w:val="20"/>
        </w:rPr>
        <w:t>şeklinde</w:t>
      </w:r>
      <w:r w:rsidRPr="0050163B">
        <w:rPr>
          <w:rFonts w:ascii="Times New Roman" w:hAnsi="Times New Roman"/>
          <w:spacing w:val="-12"/>
          <w:sz w:val="20"/>
          <w:szCs w:val="20"/>
        </w:rPr>
        <w:t xml:space="preserve"> </w:t>
      </w:r>
      <w:r w:rsidRPr="0050163B">
        <w:rPr>
          <w:rFonts w:ascii="Times New Roman" w:hAnsi="Times New Roman"/>
          <w:sz w:val="20"/>
          <w:szCs w:val="20"/>
        </w:rPr>
        <w:t>tanımlanır. Bir internet sitesi üzerinden ürün ve hizmet gibi ticari varlıkların çeşitli ödeme sistemleri ile alış-veriş işleminin yapılabilmesini sağlar.</w:t>
      </w:r>
    </w:p>
    <w:p w14:paraId="10BB3545" w14:textId="77777777" w:rsidR="0050163B" w:rsidRPr="0050163B" w:rsidRDefault="0050163B" w:rsidP="0050163B">
      <w:pPr>
        <w:pStyle w:val="BodyText"/>
        <w:spacing w:before="180" w:line="259" w:lineRule="auto"/>
        <w:ind w:left="0" w:right="393"/>
        <w:rPr>
          <w:sz w:val="20"/>
          <w:szCs w:val="20"/>
        </w:rPr>
      </w:pPr>
      <w:r w:rsidRPr="0050163B">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p>
    <w:p w14:paraId="78F75C9F" w14:textId="77777777" w:rsidR="0050163B" w:rsidRPr="0050163B" w:rsidRDefault="0050163B" w:rsidP="0050163B">
      <w:pPr>
        <w:spacing w:after="0"/>
        <w:rPr>
          <w:rFonts w:ascii="Times New Roman" w:hAnsi="Times New Roman"/>
          <w:sz w:val="20"/>
          <w:szCs w:val="20"/>
        </w:rPr>
      </w:pPr>
    </w:p>
    <w:p w14:paraId="44A947AF"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Türkiye’de e-ticaretin piyasa değerinin artmasıyla popülerleşen online alış-veriş sektörü E-ticaret bilgi platformunun açıklamasına göre şekil 1’de görüldüğü gibi 2020’nin ilk 6 ayı 2019 yılının ilk 6 ayına göre %64 artış göstermiştir.</w:t>
      </w:r>
    </w:p>
    <w:p w14:paraId="2D2FCB3C" w14:textId="77777777" w:rsidR="0050163B" w:rsidRPr="0050163B" w:rsidRDefault="0050163B" w:rsidP="0050163B">
      <w:pPr>
        <w:spacing w:after="0"/>
        <w:rPr>
          <w:rFonts w:ascii="Times New Roman" w:hAnsi="Times New Roman"/>
          <w:sz w:val="20"/>
          <w:szCs w:val="20"/>
        </w:rPr>
      </w:pPr>
      <w:r w:rsidRPr="0050163B">
        <w:rPr>
          <w:rFonts w:ascii="Times New Roman" w:hAnsi="Times New Roman"/>
          <w:noProof/>
        </w:rPr>
        <w:drawing>
          <wp:inline distT="0" distB="0" distL="0" distR="0" wp14:anchorId="4FE6C395" wp14:editId="62EA0052">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1D947B4A" w14:textId="77777777" w:rsidR="0050163B" w:rsidRPr="0050163B" w:rsidRDefault="0050163B" w:rsidP="0050163B">
      <w:pPr>
        <w:spacing w:after="0"/>
        <w:jc w:val="center"/>
        <w:rPr>
          <w:rFonts w:ascii="Times New Roman" w:hAnsi="Times New Roman"/>
          <w:sz w:val="20"/>
          <w:szCs w:val="20"/>
        </w:rPr>
      </w:pPr>
      <w:r w:rsidRPr="0050163B">
        <w:rPr>
          <w:rFonts w:ascii="Times New Roman" w:hAnsi="Times New Roman"/>
          <w:sz w:val="20"/>
          <w:szCs w:val="20"/>
        </w:rPr>
        <w:t>Şekil 1: Türkiye E-Ticaret Hacmi (e-ticaret bilgi Platformu 2020 raporundan uyarlanmıştır).</w:t>
      </w:r>
    </w:p>
    <w:p w14:paraId="644A8C17" w14:textId="77777777" w:rsidR="0050163B" w:rsidRPr="0050163B" w:rsidRDefault="0050163B" w:rsidP="0050163B">
      <w:pPr>
        <w:spacing w:after="0"/>
        <w:rPr>
          <w:rFonts w:ascii="Times New Roman" w:hAnsi="Times New Roman"/>
          <w:sz w:val="20"/>
          <w:szCs w:val="20"/>
        </w:rPr>
      </w:pPr>
    </w:p>
    <w:p w14:paraId="1AED2FC4"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Kovid-19 nedeniyle yapılan karantinalar sonucunda artan e-ticaret satışları fiziksel ortamda satış yapan kişiler ve işletmelerinde online sistemlere yönlenmesini sağlayarak piyasa hacmi büyümüştür. Diğer ülkelerde aynı durumda e-ticarette büyüme yaşayarak dünya geneli artışa sebep olduğundan mikro seviyeden makro seviyeye kadar servis sağlayan e-ticaret siteleri yaygınlaşmaya başlamıştır. Türkiye’de bulunan popüler e-ticaret siteleri popülerlik sırasına göre;</w:t>
      </w:r>
    </w:p>
    <w:p w14:paraId="184E2AC7"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Hepsiburada</w:t>
      </w:r>
    </w:p>
    <w:p w14:paraId="09CBCD18"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Gittigidiyor</w:t>
      </w:r>
    </w:p>
    <w:p w14:paraId="6A87B90E"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N11</w:t>
      </w:r>
    </w:p>
    <w:p w14:paraId="73D335C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Sahibinden</w:t>
      </w:r>
    </w:p>
    <w:p w14:paraId="08C348D9" w14:textId="77777777" w:rsidR="0050163B" w:rsidRPr="0050163B" w:rsidRDefault="0050163B" w:rsidP="0050163B">
      <w:pPr>
        <w:pStyle w:val="ListParagraph"/>
        <w:numPr>
          <w:ilvl w:val="0"/>
          <w:numId w:val="6"/>
        </w:numPr>
        <w:spacing w:after="0"/>
        <w:rPr>
          <w:rFonts w:ascii="Times New Roman" w:hAnsi="Times New Roman"/>
          <w:sz w:val="20"/>
          <w:szCs w:val="20"/>
        </w:rPr>
      </w:pPr>
      <w:r w:rsidRPr="0050163B">
        <w:rPr>
          <w:rFonts w:ascii="Times New Roman" w:hAnsi="Times New Roman"/>
          <w:sz w:val="20"/>
          <w:szCs w:val="20"/>
        </w:rPr>
        <w:t>Yemeksepeti</w:t>
      </w:r>
    </w:p>
    <w:p w14:paraId="46CE64CE"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 xml:space="preserve">sıralanabilir. </w:t>
      </w:r>
    </w:p>
    <w:p w14:paraId="76FE009C"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096A4F58" w14:textId="77777777" w:rsidR="0050163B" w:rsidRPr="0050163B" w:rsidRDefault="0050163B" w:rsidP="0050163B">
      <w:pPr>
        <w:spacing w:after="0"/>
        <w:rPr>
          <w:rFonts w:ascii="Times New Roman" w:hAnsi="Times New Roman"/>
          <w:sz w:val="20"/>
          <w:szCs w:val="20"/>
        </w:rPr>
      </w:pPr>
    </w:p>
    <w:p w14:paraId="4E72A162" w14:textId="77777777" w:rsidR="0050163B" w:rsidRPr="0050163B" w:rsidRDefault="0050163B" w:rsidP="0050163B">
      <w:pPr>
        <w:spacing w:after="0"/>
        <w:jc w:val="both"/>
        <w:rPr>
          <w:rFonts w:ascii="Times New Roman" w:hAnsi="Times New Roman"/>
          <w:sz w:val="20"/>
          <w:szCs w:val="20"/>
        </w:rPr>
      </w:pPr>
      <w:r w:rsidRPr="0050163B">
        <w:rPr>
          <w:rFonts w:ascii="Times New Roman" w:hAnsi="Times New Roman"/>
          <w:sz w:val="20"/>
          <w:szCs w:val="20"/>
        </w:rPr>
        <w:t>Araştırmada analizler Moto ve E-ticaret işlemleri üstünden yapılmıştır. Moto işlemleri telefon ve/veya mail üzerinden kartsız yapılan işlemler olarak tanımlanır. Online ödemelerde kartlı işlemler ve Moto işlemlerinin genel toplamı sonucu piyasa hacmi bulunurak geliştirilen modelle var olan durum analizleri ve ileriye yönelik tahminler yapılması planlanmıştır.</w:t>
      </w:r>
    </w:p>
    <w:p w14:paraId="1EA61235" w14:textId="77777777" w:rsidR="0050163B" w:rsidRPr="0050163B" w:rsidRDefault="0050163B" w:rsidP="0050163B">
      <w:pPr>
        <w:spacing w:after="0" w:line="240" w:lineRule="auto"/>
        <w:jc w:val="both"/>
        <w:rPr>
          <w:rFonts w:ascii="Times New Roman" w:hAnsi="Times New Roman"/>
          <w:sz w:val="20"/>
          <w:szCs w:val="20"/>
        </w:rPr>
      </w:pPr>
    </w:p>
    <w:p w14:paraId="64153A6B" w14:textId="77777777" w:rsidR="0050163B" w:rsidRPr="0050163B" w:rsidRDefault="0050163B" w:rsidP="0050163B">
      <w:pPr>
        <w:pStyle w:val="Heading1"/>
        <w:spacing w:line="240" w:lineRule="auto"/>
        <w:rPr>
          <w:sz w:val="24"/>
          <w:szCs w:val="24"/>
        </w:rPr>
      </w:pPr>
      <w:r w:rsidRPr="0050163B">
        <w:rPr>
          <w:sz w:val="24"/>
          <w:szCs w:val="24"/>
        </w:rPr>
        <w:t>KULLANILAN VERİ SETİ VE YÖNTEMLER</w:t>
      </w:r>
    </w:p>
    <w:p w14:paraId="1D6EF96F"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2.1. Veri seti</w:t>
      </w:r>
    </w:p>
    <w:p w14:paraId="4563D3A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Bu projede kullanılan Türkiye e-ticaret satış veri seti olarak BKM’nin Moto and E-Commerce Transactions verileri kullanılmıştır [5]. Yurtdışı veri seti olarak EU için Eurostat’da bulunan veri seti gerekli olan piyasa hacmi veya tarih gereksinimleri karşılamadığından kullanılmamıştır. Yurtdışı alternatifi olarak Amerika Birleşik Devletleri (A.B.D.) ST. LOUIS Federal Bankasının E-Commerce Retail Sales veri seti kullanılmıştır.</w:t>
      </w:r>
    </w:p>
    <w:p w14:paraId="21BB1CE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 için veri seti içinde senelik çeyrekler halinde e-ticaret hacmi ile ilgili veriler gerekmektedir. Tarih ve hacim verisi başka verilerden türetilmediği için set büyüklüğü kısıtlıdır.</w:t>
      </w:r>
    </w:p>
    <w:p w14:paraId="224FEFEE" w14:textId="77777777" w:rsidR="0050163B" w:rsidRPr="0050163B" w:rsidRDefault="0050163B" w:rsidP="0050163B">
      <w:pPr>
        <w:pStyle w:val="ListParagraph"/>
        <w:numPr>
          <w:ilvl w:val="0"/>
          <w:numId w:val="2"/>
        </w:numPr>
        <w:tabs>
          <w:tab w:val="left" w:pos="851"/>
        </w:tabs>
        <w:jc w:val="both"/>
        <w:rPr>
          <w:rFonts w:ascii="Times New Roman" w:hAnsi="Times New Roman"/>
          <w:sz w:val="20"/>
          <w:szCs w:val="20"/>
        </w:rPr>
      </w:pPr>
      <w:r w:rsidRPr="0050163B">
        <w:rPr>
          <w:rFonts w:ascii="Times New Roman" w:hAnsi="Times New Roman"/>
          <w:sz w:val="20"/>
          <w:szCs w:val="20"/>
        </w:rPr>
        <w:t>Türkiye veri setinde 63 örnek bulunmaktadır.</w:t>
      </w:r>
    </w:p>
    <w:p w14:paraId="6FB45187"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A.B.D’nin veri setinde 84 örnek bulunmaktadır.</w:t>
      </w:r>
    </w:p>
    <w:p w14:paraId="73A8A09A"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Veriler 3’er aylık seriler şeklinde bir seneyi çeyreklere ayıracak şekilde düzenlenmiştir.</w:t>
      </w:r>
    </w:p>
    <w:p w14:paraId="272617D4" w14:textId="77777777" w:rsidR="0050163B" w:rsidRPr="0050163B" w:rsidRDefault="0050163B" w:rsidP="0050163B">
      <w:pPr>
        <w:pStyle w:val="ListParagraph"/>
        <w:numPr>
          <w:ilvl w:val="0"/>
          <w:numId w:val="2"/>
        </w:numPr>
        <w:jc w:val="both"/>
        <w:rPr>
          <w:rFonts w:ascii="Times New Roman" w:hAnsi="Times New Roman"/>
          <w:sz w:val="20"/>
          <w:szCs w:val="20"/>
        </w:rPr>
      </w:pPr>
      <w:r w:rsidRPr="0050163B">
        <w:rPr>
          <w:rFonts w:ascii="Times New Roman" w:hAnsi="Times New Roman"/>
          <w:sz w:val="20"/>
          <w:szCs w:val="20"/>
        </w:rPr>
        <w:t>Veri setleri gözlem tarihi ve tarihe bağlı toplam e-ticaret satışlarını barındırmaktadır</w:t>
      </w:r>
    </w:p>
    <w:p w14:paraId="7B6CD86F" w14:textId="77777777" w:rsidR="0050163B" w:rsidRPr="0050163B" w:rsidRDefault="0050163B" w:rsidP="0050163B">
      <w:pPr>
        <w:pStyle w:val="Heading3"/>
        <w:rPr>
          <w:sz w:val="20"/>
          <w:szCs w:val="20"/>
        </w:rPr>
      </w:pPr>
      <w:r w:rsidRPr="0050163B">
        <w:rPr>
          <w:sz w:val="20"/>
          <w:szCs w:val="20"/>
        </w:rPr>
        <w:t>Veri Seti Analiz Yöntemi</w:t>
      </w:r>
    </w:p>
    <w:p w14:paraId="19B811E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Verilerin projenin amacına uygun analiz edilebilmesi için iki veri analiz türü kullanılmıştır. Proje amacı olarak iki varlık arasında bulunan farkların belirlenmesi için istatistiksel fark analizi yapılmıştır. </w:t>
      </w:r>
    </w:p>
    <w:p w14:paraId="4593ED9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2.1.1.1. Fark analizi iki grup arasında varyans analizi gibi çalışmalar ile istatiksel farklılık analizi yapılmasıdır. </w:t>
      </w:r>
    </w:p>
    <w:p w14:paraId="570E7A71"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2. 1.1.2 Tahmin Analizi</w:t>
      </w:r>
    </w:p>
    <w:p w14:paraId="617C30EB"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Belirli değişkenler doğrultusunda ileri zamanlı tahmin yapılabilmesi için yapılan analizdir. Bir bağımlı ve bağımsız değişken arasında bulunan ilişki ile ileriye yönelik regresyon analizi yapılır.</w:t>
      </w:r>
    </w:p>
    <w:p w14:paraId="746D887A" w14:textId="77777777" w:rsidR="0050163B" w:rsidRPr="0050163B" w:rsidRDefault="0050163B" w:rsidP="0050163B">
      <w:pPr>
        <w:pStyle w:val="Heading2"/>
        <w:numPr>
          <w:ilvl w:val="0"/>
          <w:numId w:val="0"/>
        </w:numPr>
        <w:ind w:left="360" w:hanging="360"/>
        <w:rPr>
          <w:sz w:val="20"/>
          <w:szCs w:val="20"/>
        </w:rPr>
      </w:pPr>
      <w:r w:rsidRPr="0050163B">
        <w:rPr>
          <w:sz w:val="20"/>
          <w:szCs w:val="20"/>
        </w:rPr>
        <w:t>2.2. Görselleştirme Yöntemleri</w:t>
      </w:r>
    </w:p>
    <w:p w14:paraId="291999B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Analiz sonrası elde edilen verilerin sunulabilmesi için anlamlı bir hale getirilip veriyi en iyi şekilde </w:t>
      </w:r>
      <w:r w:rsidRPr="0050163B">
        <w:rPr>
          <w:rFonts w:ascii="Times New Roman" w:hAnsi="Times New Roman"/>
          <w:sz w:val="20"/>
          <w:szCs w:val="20"/>
        </w:rPr>
        <w:t>göstermeyi amaçlayan grafik ve/veya yazılı anlatılarak gerekli açıklamalar yapılması önemlidir.</w:t>
      </w:r>
    </w:p>
    <w:p w14:paraId="562BFDBE"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Fark analizi doğrultusunda genel olarak iki nesne arasında karşılaştırma ve ileriye yönelik tahmin için pasta ve çizgi grafiği kullanılmıştır.</w:t>
      </w:r>
    </w:p>
    <w:p w14:paraId="70B23531" w14:textId="77777777" w:rsidR="0050163B" w:rsidRPr="0050163B" w:rsidRDefault="0050163B" w:rsidP="0050163B">
      <w:pPr>
        <w:pStyle w:val="Heading2"/>
        <w:numPr>
          <w:ilvl w:val="0"/>
          <w:numId w:val="0"/>
        </w:numPr>
        <w:ind w:left="360" w:hanging="360"/>
        <w:rPr>
          <w:sz w:val="20"/>
          <w:szCs w:val="20"/>
        </w:rPr>
      </w:pPr>
      <w:r w:rsidRPr="0050163B">
        <w:rPr>
          <w:sz w:val="20"/>
          <w:szCs w:val="20"/>
        </w:rPr>
        <w:t>2.3. İleriye Yönelik Tahmin Analizi</w:t>
      </w:r>
    </w:p>
    <w:p w14:paraId="7FAF8A77"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İleriye yönelik tahmin zamana bağlı artış ve azalış üzerinden önceki tarihlerde piyasa hacmi bilgisi üzerinden regresyon analizi yaparak zaman serisi tahmini yapmaktadır. Finansal alanda genel olarak birden fazla değişkene bağlı olarak ileriye yönelik karar alınması ve/veya bağlı etkenlerin bulunması gibi konularda kullanılır.</w:t>
      </w:r>
    </w:p>
    <w:p w14:paraId="0C5FE634"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Piyasa hacmi içinde Türkiye içinde yapılan işlemler bulunmaktadır. İşlemler çizelge 1 de belirtildiği gibi ayrılmaktadır. Satış tutarları toplamı genel piyasa hacim büyüklüğünü belirler.</w:t>
      </w:r>
    </w:p>
    <w:p w14:paraId="560F0CD1"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Çizelge 1: 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50163B" w:rsidRPr="0050163B" w14:paraId="7365CAA6" w14:textId="77777777" w:rsidTr="000C740D">
        <w:trPr>
          <w:trHeight w:val="224"/>
          <w:jc w:val="center"/>
        </w:trPr>
        <w:tc>
          <w:tcPr>
            <w:tcW w:w="1765" w:type="dxa"/>
            <w:tcBorders>
              <w:bottom w:val="single" w:sz="6" w:space="0" w:color="000000"/>
            </w:tcBorders>
            <w:shd w:val="clear" w:color="auto" w:fill="FFFFFF"/>
          </w:tcPr>
          <w:p w14:paraId="1A6B830C"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işlemleri</w:t>
            </w:r>
          </w:p>
        </w:tc>
        <w:tc>
          <w:tcPr>
            <w:tcW w:w="1782" w:type="dxa"/>
            <w:tcBorders>
              <w:bottom w:val="single" w:sz="6" w:space="0" w:color="000000"/>
            </w:tcBorders>
            <w:shd w:val="clear" w:color="auto" w:fill="FFFFFF"/>
          </w:tcPr>
          <w:p w14:paraId="298F2406" w14:textId="77777777" w:rsidR="0050163B" w:rsidRPr="0050163B" w:rsidRDefault="0050163B" w:rsidP="000C740D">
            <w:pPr>
              <w:spacing w:line="240" w:lineRule="auto"/>
              <w:ind w:right="45"/>
              <w:jc w:val="center"/>
              <w:rPr>
                <w:rFonts w:ascii="Times New Roman" w:hAnsi="Times New Roman"/>
                <w:sz w:val="20"/>
                <w:szCs w:val="20"/>
              </w:rPr>
            </w:pPr>
            <w:r w:rsidRPr="0050163B">
              <w:rPr>
                <w:rFonts w:ascii="Times New Roman" w:hAnsi="Times New Roman"/>
                <w:sz w:val="20"/>
                <w:szCs w:val="20"/>
              </w:rPr>
              <w:t>Satış tutarları</w:t>
            </w:r>
          </w:p>
        </w:tc>
      </w:tr>
      <w:tr w:rsidR="0050163B" w:rsidRPr="0050163B" w14:paraId="04ACFE3A" w14:textId="77777777" w:rsidTr="000C740D">
        <w:trPr>
          <w:trHeight w:val="224"/>
          <w:jc w:val="center"/>
        </w:trPr>
        <w:tc>
          <w:tcPr>
            <w:tcW w:w="1765" w:type="dxa"/>
            <w:tcBorders>
              <w:top w:val="nil"/>
            </w:tcBorders>
            <w:shd w:val="clear" w:color="auto" w:fill="FFFFFF"/>
          </w:tcPr>
          <w:p w14:paraId="231C45A8"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kart</w:t>
            </w:r>
          </w:p>
        </w:tc>
        <w:tc>
          <w:tcPr>
            <w:tcW w:w="1782" w:type="dxa"/>
            <w:tcBorders>
              <w:top w:val="nil"/>
            </w:tcBorders>
            <w:shd w:val="clear" w:color="auto" w:fill="FFFFFF"/>
          </w:tcPr>
          <w:p w14:paraId="0EA9018C"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Yerel satış</w:t>
            </w:r>
          </w:p>
        </w:tc>
      </w:tr>
      <w:tr w:rsidR="0050163B" w:rsidRPr="0050163B" w14:paraId="3D20D0F2" w14:textId="77777777" w:rsidTr="000C740D">
        <w:trPr>
          <w:trHeight w:val="224"/>
          <w:jc w:val="center"/>
        </w:trPr>
        <w:tc>
          <w:tcPr>
            <w:tcW w:w="1765" w:type="dxa"/>
            <w:shd w:val="clear" w:color="auto" w:fill="FFFFFF"/>
          </w:tcPr>
          <w:p w14:paraId="7BA1AA8B"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Yabancı kart</w:t>
            </w:r>
          </w:p>
        </w:tc>
        <w:tc>
          <w:tcPr>
            <w:tcW w:w="1782" w:type="dxa"/>
            <w:shd w:val="clear" w:color="auto" w:fill="FFFFFF"/>
          </w:tcPr>
          <w:p w14:paraId="04188E89" w14:textId="77777777" w:rsidR="0050163B" w:rsidRPr="0050163B" w:rsidRDefault="0050163B" w:rsidP="000C740D">
            <w:pPr>
              <w:spacing w:after="0" w:line="240" w:lineRule="auto"/>
              <w:ind w:right="45"/>
              <w:jc w:val="center"/>
              <w:rPr>
                <w:rFonts w:ascii="Times New Roman" w:hAnsi="Times New Roman"/>
                <w:sz w:val="20"/>
                <w:szCs w:val="20"/>
              </w:rPr>
            </w:pPr>
            <w:r w:rsidRPr="0050163B">
              <w:rPr>
                <w:rFonts w:ascii="Times New Roman" w:hAnsi="Times New Roman"/>
                <w:sz w:val="20"/>
                <w:szCs w:val="20"/>
              </w:rPr>
              <w:t>Uluslararası satış</w:t>
            </w:r>
          </w:p>
        </w:tc>
      </w:tr>
    </w:tbl>
    <w:p w14:paraId="2EFCB014" w14:textId="77777777" w:rsidR="0050163B" w:rsidRPr="0050163B" w:rsidRDefault="0050163B" w:rsidP="0050163B">
      <w:pPr>
        <w:pStyle w:val="Heading2"/>
        <w:numPr>
          <w:ilvl w:val="0"/>
          <w:numId w:val="0"/>
        </w:numPr>
        <w:ind w:left="360"/>
      </w:pPr>
    </w:p>
    <w:p w14:paraId="2EFBB2C7" w14:textId="77777777" w:rsidR="0050163B" w:rsidRPr="0050163B" w:rsidRDefault="0050163B" w:rsidP="0050163B">
      <w:pPr>
        <w:pStyle w:val="Heading1"/>
        <w:rPr>
          <w:sz w:val="24"/>
          <w:szCs w:val="24"/>
        </w:rPr>
      </w:pPr>
      <w:r w:rsidRPr="0050163B">
        <w:rPr>
          <w:sz w:val="24"/>
          <w:szCs w:val="24"/>
        </w:rPr>
        <w:t>LİTERATÜR ARAŞTIRMASI</w:t>
      </w:r>
    </w:p>
    <w:p w14:paraId="09064906"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3.1. Türkiye’de E-Ticaretin Gelişimi</w:t>
      </w:r>
    </w:p>
    <w:p w14:paraId="512C1EA8"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 xml:space="preserve">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hedeflenmiştir. Daha sonraki süreçte internetin diğer üniversiteler tarafından da kullanılmaya başlanması ve teknolojik altyapının da gelişmesiyle beraber internetin Türkiye'de kullanılması daha yaygın bir hal almıştır. Tüm bu gelişmelerden sonra Türkiye'de yapılan ilk e-ticaret faaliyetinin Remzi Kitabevi'nin 1997 yılında yayınladığı e-dükkânı olduğu bilinmektedir. Bu yıllarda bilgi ve iletişim </w:t>
      </w:r>
      <w:r w:rsidRPr="0050163B">
        <w:rPr>
          <w:rFonts w:ascii="Times New Roman" w:hAnsi="Times New Roman"/>
          <w:sz w:val="20"/>
          <w:szCs w:val="20"/>
        </w:rPr>
        <w:lastRenderedPageBreak/>
        <w:t xml:space="preserve">teknolojilerinin yeterince gelişmemiş olması ve yazılım maliyetlerinin dönem için çok yüksek olması nedeniylee-ticaret sistemleri genellikle bankalar ve diğer büyük ölçekli firmalar tarafından kullanılabilmiştir </w:t>
      </w:r>
      <w:r w:rsidRPr="0050163B">
        <w:rPr>
          <w:rFonts w:ascii="Times New Roman" w:hAnsi="Times New Roman"/>
          <w:sz w:val="20"/>
          <w:szCs w:val="20"/>
          <w:lang w:val="en-US"/>
        </w:rPr>
        <w:t>[1]</w:t>
      </w:r>
      <w:r w:rsidRPr="0050163B">
        <w:rPr>
          <w:rFonts w:ascii="Times New Roman" w:hAnsi="Times New Roman"/>
          <w:sz w:val="20"/>
          <w:szCs w:val="20"/>
        </w:rPr>
        <w:t>.</w:t>
      </w:r>
    </w:p>
    <w:p w14:paraId="24A0E4B5" w14:textId="77777777" w:rsidR="0050163B" w:rsidRPr="0050163B" w:rsidRDefault="0050163B" w:rsidP="0050163B">
      <w:pPr>
        <w:rPr>
          <w:rFonts w:ascii="Times New Roman" w:hAnsi="Times New Roman"/>
          <w:b/>
          <w:bCs/>
        </w:rPr>
      </w:pPr>
      <w:r w:rsidRPr="0050163B">
        <w:rPr>
          <w:rFonts w:ascii="Times New Roman" w:hAnsi="Times New Roman"/>
          <w:b/>
          <w:bCs/>
          <w:sz w:val="20"/>
          <w:szCs w:val="20"/>
        </w:rPr>
        <w:t xml:space="preserve">3.2. Türkiye’de E-Ticaret Sektörünün Yıllara Göre Gelişimi </w:t>
      </w:r>
      <w:r w:rsidRPr="0050163B">
        <w:rPr>
          <w:rFonts w:ascii="Times New Roman" w:hAnsi="Times New Roman"/>
          <w:b/>
          <w:bCs/>
        </w:rPr>
        <w:t xml:space="preserve"> </w:t>
      </w:r>
    </w:p>
    <w:p w14:paraId="4B72A6C8" w14:textId="77777777" w:rsidR="0050163B" w:rsidRPr="0050163B" w:rsidRDefault="0050163B" w:rsidP="0050163B">
      <w:pPr>
        <w:spacing w:after="0" w:line="240" w:lineRule="auto"/>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sahip iken, 2017 yılında bu oran %72,9'u bulmuştur. “Web sayfasına sahip-lik” oranında %87 ile ilk sıralarda 250 ve üzeri çalışana sahip olan girişimler yer alırken, bunları %82,1 ile 50-249 çalışana sahip girişimler ve </w:t>
      </w:r>
    </w:p>
    <w:p w14:paraId="087514E3" w14:textId="77777777" w:rsidR="0050163B" w:rsidRPr="0050163B" w:rsidRDefault="0050163B" w:rsidP="0050163B">
      <w:pPr>
        <w:jc w:val="both"/>
        <w:rPr>
          <w:rFonts w:ascii="Times New Roman" w:eastAsia="Times New Roman" w:hAnsi="Times New Roman"/>
          <w:sz w:val="20"/>
          <w:szCs w:val="20"/>
        </w:rPr>
      </w:pPr>
      <w:r w:rsidRPr="0050163B">
        <w:rPr>
          <w:rFonts w:ascii="Times New Roman" w:eastAsia="Times New Roman" w:hAnsi="Times New Roman"/>
          <w:sz w:val="20"/>
          <w:szCs w:val="20"/>
        </w:rPr>
        <w:t xml:space="preserve">Türkiye’de E-Ticaret sektörünün yıllara göre gelişimi Uluslararası Toplum Araştırmaları Dergisi tarafından %70,5 ile 10-49 çalışana sahip girişimleri takip etmiştir. 2017 yılında girişimlerin %94,2'si internete erişimde geniş bant bağlantısı kullandıkları belirlenmiştir </w:t>
      </w:r>
      <w:r w:rsidRPr="0050163B">
        <w:rPr>
          <w:rFonts w:ascii="Times New Roman" w:hAnsi="Times New Roman"/>
          <w:sz w:val="20"/>
          <w:szCs w:val="20"/>
          <w:lang w:val="en-US"/>
        </w:rPr>
        <w:t>[2]</w:t>
      </w:r>
      <w:r w:rsidRPr="0050163B">
        <w:rPr>
          <w:rFonts w:ascii="Times New Roman" w:eastAsia="Times New Roman" w:hAnsi="Times New Roman"/>
          <w:sz w:val="20"/>
          <w:szCs w:val="20"/>
        </w:rPr>
        <w:t>.</w:t>
      </w:r>
    </w:p>
    <w:p w14:paraId="0EAEEDDB"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461B37C9" wp14:editId="1D37E660">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39545"/>
                    </a:xfrm>
                    <a:prstGeom prst="rect">
                      <a:avLst/>
                    </a:prstGeom>
                  </pic:spPr>
                </pic:pic>
              </a:graphicData>
            </a:graphic>
          </wp:inline>
        </w:drawing>
      </w:r>
    </w:p>
    <w:p w14:paraId="67E7B689" w14:textId="77777777" w:rsidR="0050163B" w:rsidRPr="0050163B" w:rsidRDefault="0050163B" w:rsidP="0050163B">
      <w:pPr>
        <w:rPr>
          <w:rFonts w:ascii="Times New Roman" w:hAnsi="Times New Roman"/>
          <w:sz w:val="20"/>
          <w:szCs w:val="20"/>
        </w:rPr>
      </w:pPr>
      <w:r w:rsidRPr="0050163B">
        <w:rPr>
          <w:rFonts w:ascii="Times New Roman" w:hAnsi="Times New Roman"/>
          <w:sz w:val="20"/>
          <w:szCs w:val="20"/>
        </w:rPr>
        <w:t>Kaynak: TÜİK, Girişimlerde Bilişim Teknolojileri Kullanım Araştırması, 2017</w:t>
      </w:r>
    </w:p>
    <w:p w14:paraId="3F5286A7"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3.3.Türkiye’de E-Ticaret İşlem Hacmini Etkileyen Faktörler Üzerine Bir Araştırma: Bir Model Önerisi</w:t>
      </w:r>
    </w:p>
    <w:p w14:paraId="5C048930"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Yapılan araştırmalarda ülkemizde e-ticareti düzenleyen mevzuatın yetersizliğinin ön plana çıktığı görülmüştür. E-ticareti düzenleyen yasaların sınırlıkları sanal ortamda ticaretin hala belirsizlik </w:t>
      </w:r>
      <w:r w:rsidRPr="0050163B">
        <w:rPr>
          <w:rFonts w:ascii="Times New Roman" w:hAnsi="Times New Roman"/>
          <w:sz w:val="20"/>
          <w:szCs w:val="20"/>
        </w:rPr>
        <w:t xml:space="preserve">olarak algılandığı ve bu nedenle işletmelerde İnternete erişim oranlarının çok yüksek olmasına karşın, e-ticareti kullanma oranlarının düşük olduğunu ortaya koymuşlardır </w:t>
      </w:r>
      <w:r w:rsidRPr="0050163B">
        <w:rPr>
          <w:rFonts w:ascii="Times New Roman" w:hAnsi="Times New Roman"/>
          <w:sz w:val="20"/>
          <w:szCs w:val="20"/>
          <w:lang w:val="en-US"/>
        </w:rPr>
        <w:t>[3]</w:t>
      </w:r>
      <w:r w:rsidRPr="0050163B">
        <w:rPr>
          <w:rFonts w:ascii="Times New Roman" w:hAnsi="Times New Roman"/>
          <w:sz w:val="20"/>
          <w:szCs w:val="20"/>
        </w:rPr>
        <w:t>.</w:t>
      </w:r>
    </w:p>
    <w:p w14:paraId="350FCC1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E-ticaretle ilgili yasal düzenlemelerin yeniden yapılandırılması üretici, tüketici ve ithalat ihracat boyutunda kişi ve kurumları güvende hissettireceği için e-ticarette artışın olması mümkün olabilecektir.  Özdemir, Törenli ve Kıyan (2010) araştırmalarında Ulusal alanyazında e-ticaret İşlem Hacmini etkileyen ekonomik ve hukuki faktörleri konu alan bir araştırmaya rastlanmadıklarını ifade etmişlerdir </w:t>
      </w:r>
      <w:r w:rsidRPr="0050163B">
        <w:rPr>
          <w:rFonts w:ascii="Times New Roman" w:hAnsi="Times New Roman"/>
          <w:sz w:val="20"/>
          <w:szCs w:val="20"/>
          <w:lang w:val="en-US"/>
        </w:rPr>
        <w:t>[3]</w:t>
      </w:r>
      <w:r w:rsidRPr="0050163B">
        <w:rPr>
          <w:rFonts w:ascii="Times New Roman" w:hAnsi="Times New Roman"/>
          <w:sz w:val="20"/>
          <w:szCs w:val="20"/>
        </w:rPr>
        <w:t>.</w:t>
      </w:r>
    </w:p>
    <w:p w14:paraId="3A150CB5" w14:textId="77777777" w:rsidR="0050163B" w:rsidRPr="0050163B" w:rsidRDefault="0050163B" w:rsidP="0050163B">
      <w:pPr>
        <w:jc w:val="both"/>
        <w:rPr>
          <w:rFonts w:ascii="Times New Roman" w:hAnsi="Times New Roman"/>
          <w:b/>
          <w:bCs/>
          <w:sz w:val="20"/>
          <w:szCs w:val="20"/>
        </w:rPr>
      </w:pPr>
      <w:r w:rsidRPr="0050163B">
        <w:rPr>
          <w:rFonts w:ascii="Times New Roman" w:hAnsi="Times New Roman"/>
          <w:b/>
          <w:bCs/>
          <w:sz w:val="20"/>
          <w:szCs w:val="20"/>
        </w:rPr>
        <w:t>3.4. Türkiye’de ve Dünyada Sınır Ötesi Elektronik Ticaret</w:t>
      </w:r>
    </w:p>
    <w:p w14:paraId="549555BE"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Dünya ticaretindeki eğilimlerin etkisiyle özellikle 2010’lu yıllarda şirketler ürünlerini yurt dışı piyasalara online kanallar aracılığıyla ulaştırmaya başlamışlardır.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E-ticaret platformlarının gelişimi, internet ve mobil penetrasyon artışı, ödeme yöntemleri ve lojistik faaliyetlerinde ilerleme kaydedilmesi, bilinçli tüketici sayısındaki artış gibi faktörler ile dünyada sınır ötesi ticaret hızla büyümektedir. , E-ticaretin gelişiminde Pazar bulma kolaylığı, global bir pazarın sunulması, teknoloji ile kolay ulaşılabilir olması gibi birçok faktör sayılabilirken bir ülkede e-ticaret yasalarının durumu e-ticaret potansiyelini belirlemekte ön plana çıkabilmektedir [6]. </w:t>
      </w:r>
    </w:p>
    <w:p w14:paraId="000739A3" w14:textId="77777777" w:rsidR="0050163B" w:rsidRPr="0050163B" w:rsidRDefault="0050163B" w:rsidP="0050163B">
      <w:pPr>
        <w:pStyle w:val="Heading2"/>
        <w:numPr>
          <w:ilvl w:val="0"/>
          <w:numId w:val="0"/>
        </w:numPr>
        <w:ind w:left="360" w:hanging="360"/>
        <w:rPr>
          <w:sz w:val="36"/>
          <w:szCs w:val="36"/>
        </w:rPr>
      </w:pPr>
      <w:r w:rsidRPr="0050163B">
        <w:rPr>
          <w:sz w:val="20"/>
          <w:szCs w:val="20"/>
        </w:rPr>
        <w:t>3.5</w:t>
      </w:r>
      <w:r w:rsidRPr="0050163B">
        <w:t>. Dünya’da E-Ticaret Nereye Gidiyor?</w:t>
      </w:r>
    </w:p>
    <w:p w14:paraId="303ACD0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öngörülmüştür. Tüketicileri ve şirketleri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50163B">
        <w:rPr>
          <w:rFonts w:ascii="Times New Roman" w:hAnsi="Times New Roman"/>
          <w:sz w:val="20"/>
          <w:szCs w:val="20"/>
        </w:rPr>
        <w:lastRenderedPageBreak/>
        <w:t>müşterilerin oturum güvenliğinin sağlanması için gerekli başarılar sağladığı görülmektedir</w:t>
      </w:r>
      <w:r w:rsidRPr="0050163B">
        <w:rPr>
          <w:rFonts w:ascii="Times New Roman" w:hAnsi="Times New Roman"/>
          <w:sz w:val="20"/>
          <w:szCs w:val="20"/>
          <w:lang w:val="en-US"/>
        </w:rPr>
        <w:t xml:space="preserve"> [7].</w:t>
      </w:r>
      <w:r w:rsidRPr="0050163B">
        <w:rPr>
          <w:rFonts w:ascii="Times New Roman" w:hAnsi="Times New Roman"/>
          <w:sz w:val="20"/>
          <w:szCs w:val="20"/>
        </w:rPr>
        <w:t xml:space="preserve"> </w:t>
      </w:r>
    </w:p>
    <w:p w14:paraId="5AD747F9"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A.B.D.’de mobil ticaretin 2020 yılında 252 milyar doları aşacağı tahmin edilirken bunun temelinde Forrester’ın hazırladığı ‘Mobil Sahtecilik Yönetimi Çözümleri Raporu’na göre, sanal/online dolandırıcılığın azalması olduğu belirtilmiştir. Raporda aynı şekilde ABD’de akıllı telefon ve tabletler üzerinden yapılan mobil ticaretin, 2020 yılına kadar yaklaşık 252 milyar doları, mobil ödemelerin ise 2019 yılına kadar yaklaşık 141 milyar doları aşacağı tahmin edildiği belirtilmiştir [7].</w:t>
      </w:r>
    </w:p>
    <w:p w14:paraId="0FF1142B"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2E9F8100" w14:textId="77777777" w:rsidR="0050163B" w:rsidRPr="0050163B" w:rsidRDefault="0050163B" w:rsidP="0050163B">
      <w:pPr>
        <w:pStyle w:val="Heading1"/>
        <w:rPr>
          <w:sz w:val="24"/>
          <w:szCs w:val="24"/>
        </w:rPr>
      </w:pPr>
      <w:r w:rsidRPr="0050163B">
        <w:rPr>
          <w:sz w:val="24"/>
          <w:szCs w:val="24"/>
        </w:rPr>
        <w:t>KULLANILAN TEKNOLOJİLER</w:t>
      </w:r>
    </w:p>
    <w:p w14:paraId="3824AC80" w14:textId="77777777" w:rsidR="0050163B" w:rsidRPr="0050163B" w:rsidRDefault="0050163B" w:rsidP="0050163B">
      <w:pPr>
        <w:pStyle w:val="Heading2"/>
        <w:numPr>
          <w:ilvl w:val="1"/>
          <w:numId w:val="7"/>
        </w:numPr>
        <w:rPr>
          <w:sz w:val="20"/>
          <w:szCs w:val="20"/>
        </w:rPr>
      </w:pPr>
      <w:r w:rsidRPr="0050163B">
        <w:rPr>
          <w:sz w:val="20"/>
          <w:szCs w:val="20"/>
        </w:rPr>
        <w:t>Veri Analizi</w:t>
      </w:r>
    </w:p>
    <w:p w14:paraId="71FA799F" w14:textId="77777777" w:rsidR="0050163B" w:rsidRPr="0050163B" w:rsidRDefault="0050163B" w:rsidP="0050163B">
      <w:pPr>
        <w:pStyle w:val="Heading3"/>
        <w:numPr>
          <w:ilvl w:val="0"/>
          <w:numId w:val="0"/>
        </w:numPr>
        <w:rPr>
          <w:i w:val="0"/>
          <w:iCs/>
          <w:sz w:val="20"/>
          <w:szCs w:val="20"/>
        </w:rPr>
      </w:pPr>
      <w:r w:rsidRPr="0050163B">
        <w:rPr>
          <w:i w:val="0"/>
          <w:iCs/>
          <w:sz w:val="20"/>
          <w:szCs w:val="20"/>
        </w:rPr>
        <w:t>Araştırma için yapılacak analizlerde veri seti üzerinde analiz ve manipülasyon yapılabilmesi için açık kaynaklı PANDAS kütüphanesi kullanılmıştır. Zaman ve değer verilerinin makina öğrenmesi süreci için gereken veri formatına dönüştürülmesini sağladığı için bu projede PANDAS kullanımı tercih edilmiştir.</w:t>
      </w:r>
    </w:p>
    <w:p w14:paraId="3118C1C6" w14:textId="77777777" w:rsidR="0050163B" w:rsidRPr="0050163B" w:rsidRDefault="0050163B" w:rsidP="0050163B">
      <w:pPr>
        <w:pStyle w:val="ListParagraph"/>
        <w:numPr>
          <w:ilvl w:val="1"/>
          <w:numId w:val="7"/>
        </w:numPr>
        <w:rPr>
          <w:rFonts w:ascii="Times New Roman" w:hAnsi="Times New Roman"/>
          <w:b/>
          <w:bCs/>
          <w:sz w:val="20"/>
          <w:szCs w:val="20"/>
        </w:rPr>
      </w:pPr>
      <w:r w:rsidRPr="0050163B">
        <w:rPr>
          <w:rFonts w:ascii="Times New Roman" w:hAnsi="Times New Roman"/>
          <w:b/>
          <w:bCs/>
          <w:sz w:val="20"/>
          <w:szCs w:val="20"/>
        </w:rPr>
        <w:t xml:space="preserve"> Tahmin Modeli</w:t>
      </w:r>
    </w:p>
    <w:p w14:paraId="1DCE89E5"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Projenin temel amacı olan ileri tarihli piyasa hacim tahmini için PANDAS’tan elde edilen sonuçlar üzerinden PROPHET kütüphanesi yardmıyla finansal veriler üstüne regresyon analizi yapabilme kabiliyeti ile ileri tarihli tahmin yapılabilmesini sağlamaktadır. PROPHET kütüphanesi Facebook tarafından toplamsal model ile zaman tabanlı trend takibi için geliştirilmiş tahmin modülüdür. Açık kaynaklı olarak geliştirildiğinden öğrenme kaynakları bulunmaktadır. Kullanımı için AutoTS otomatik makina öğrenmesi ve gluonts zaman serisi modelleme kütüphanelerinin sağladığı altyapı ile zaman verisi üstünde regresyon yapabilmeyi sağlar. </w:t>
      </w:r>
    </w:p>
    <w:p w14:paraId="178CDC2D" w14:textId="77777777" w:rsidR="0050163B" w:rsidRPr="0050163B" w:rsidRDefault="0050163B" w:rsidP="0050163B">
      <w:pPr>
        <w:pStyle w:val="ListParagraph"/>
        <w:numPr>
          <w:ilvl w:val="1"/>
          <w:numId w:val="7"/>
        </w:numPr>
        <w:jc w:val="both"/>
        <w:rPr>
          <w:rFonts w:ascii="Times New Roman" w:hAnsi="Times New Roman"/>
          <w:b/>
          <w:bCs/>
          <w:sz w:val="20"/>
          <w:szCs w:val="20"/>
        </w:rPr>
      </w:pPr>
      <w:r w:rsidRPr="0050163B">
        <w:rPr>
          <w:rFonts w:ascii="Times New Roman" w:hAnsi="Times New Roman"/>
          <w:b/>
          <w:bCs/>
          <w:sz w:val="20"/>
          <w:szCs w:val="20"/>
        </w:rPr>
        <w:t>Görselleştirme</w:t>
      </w:r>
    </w:p>
    <w:p w14:paraId="11E776DA" w14:textId="77777777" w:rsidR="0050163B" w:rsidRPr="0050163B" w:rsidRDefault="0050163B" w:rsidP="0050163B">
      <w:pPr>
        <w:jc w:val="both"/>
        <w:rPr>
          <w:rFonts w:ascii="Times New Roman" w:hAnsi="Times New Roman"/>
          <w:szCs w:val="20"/>
        </w:rPr>
      </w:pPr>
      <w:r w:rsidRPr="0050163B">
        <w:rPr>
          <w:rFonts w:ascii="Times New Roman" w:hAnsi="Times New Roman"/>
          <w:sz w:val="20"/>
          <w:szCs w:val="20"/>
        </w:rPr>
        <w:t xml:space="preserve">Finansal analizin anlaşılabilir bir formatta görselleştirilmesi için MATPLOTLIB ve PLOTLY kullanılmıştır. MATPLOTLIB statik, dinamik ve interaktif görselleştirme kütüphanesidir. Elde edilen verilerin ve sistem çıktılarının gösterilmesi için uygun bulunmuştur.  PLOTLY bilimsel görselleştirme kabiliyeti bulunan bir platformdur. Verilerin ve tahmin modeli sonuçlarının anlamlandırılması için görselleştirme önemli bir yer tutmaktadır. Araştırmanın raporlaştırma ve anlaşılırlığını desteklemek içinse PLOTLY kullanılmıştır. </w:t>
      </w:r>
    </w:p>
    <w:p w14:paraId="77C74E20" w14:textId="77777777" w:rsidR="0050163B" w:rsidRPr="0050163B" w:rsidRDefault="0050163B" w:rsidP="0050163B">
      <w:pPr>
        <w:pStyle w:val="Heading1"/>
        <w:rPr>
          <w:sz w:val="24"/>
          <w:szCs w:val="24"/>
        </w:rPr>
      </w:pPr>
      <w:r w:rsidRPr="0050163B">
        <w:rPr>
          <w:sz w:val="24"/>
          <w:szCs w:val="24"/>
        </w:rPr>
        <w:t>PROJE SÜRECİ</w:t>
      </w:r>
    </w:p>
    <w:p w14:paraId="340D2606" w14:textId="77777777" w:rsidR="0050163B" w:rsidRPr="0050163B" w:rsidRDefault="0050163B" w:rsidP="0050163B">
      <w:pPr>
        <w:pStyle w:val="Heading2"/>
        <w:numPr>
          <w:ilvl w:val="0"/>
          <w:numId w:val="0"/>
        </w:numPr>
        <w:rPr>
          <w:sz w:val="20"/>
          <w:szCs w:val="20"/>
        </w:rPr>
      </w:pPr>
      <w:r w:rsidRPr="0050163B">
        <w:rPr>
          <w:sz w:val="20"/>
          <w:szCs w:val="20"/>
        </w:rPr>
        <w:t>5.1. Araştırma Süreci</w:t>
      </w:r>
    </w:p>
    <w:p w14:paraId="77788C84" w14:textId="77777777" w:rsidR="0050163B" w:rsidRPr="0050163B" w:rsidRDefault="0050163B" w:rsidP="0050163B">
      <w:pPr>
        <w:pStyle w:val="Heading3"/>
        <w:numPr>
          <w:ilvl w:val="0"/>
          <w:numId w:val="0"/>
        </w:numPr>
        <w:rPr>
          <w:i w:val="0"/>
          <w:iCs/>
          <w:sz w:val="20"/>
          <w:szCs w:val="20"/>
        </w:rPr>
      </w:pPr>
      <w:r w:rsidRPr="0050163B">
        <w:rPr>
          <w:i w:val="0"/>
          <w:iCs/>
          <w:sz w:val="20"/>
          <w:szCs w:val="20"/>
        </w:rPr>
        <w:t>Projenin amacı doğrultusunda Türkiye ve Yurtdışında bir ülkenin E-ticaret piyasaları hakkında bilgi toplanması için internet üzerinde ülkelerin resmi kaynaklardan yayınladığı veriler araştırılmıştır. Araştırmam sonucunda Avrupa’nın resmi verileri özel girişim şirketlerin açıklamasından ve veri seti içindeki tutarsızlıklardan kaynaklı bu verilerin kullanılmamasına karar verilmiştir. Diğer ülkelerin aynı veya daha fazla detay içeren e-ticaret veri setleri arasında A.B.D.’nin ve Türkiye’de bulunan bankalar arası Kar Merkezinin Moto ve E-ticaret 2020’nin 3.cü çeyreğine kadar olan veri seti seçilmiştir. Veri setleri üzerinde işlem yapılabilmesi için, daha önce de belirtildiği gibi, açık kaynaklı olan PANDAS veri analizi ve manipülasyon kütüphanesi kullanılmasına karar verilmiştir.</w:t>
      </w:r>
    </w:p>
    <w:p w14:paraId="66B3AA13"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Araştırma finans alanında yapılacağı için finansal veriler arası karşılaştırma ve sonuçların görselleştirilmesi hakkında araştırma sonucu endeks, pasta ve çizgi grafiği eklenmesi gerektiği düşünülmüştür. Grafik üretimi için görselleştirme kütüphaneleri arasında seçilen MATPLOTLIB ve PLOTLY kullanılmıştır.</w:t>
      </w:r>
    </w:p>
    <w:p w14:paraId="15907A24" w14:textId="77777777" w:rsidR="0050163B" w:rsidRPr="0050163B" w:rsidRDefault="0050163B" w:rsidP="0050163B">
      <w:pPr>
        <w:jc w:val="both"/>
        <w:rPr>
          <w:rFonts w:ascii="Times New Roman" w:hAnsi="Times New Roman"/>
          <w:sz w:val="20"/>
          <w:szCs w:val="20"/>
        </w:rPr>
      </w:pPr>
      <w:r w:rsidRPr="0050163B">
        <w:rPr>
          <w:rFonts w:ascii="Times New Roman" w:hAnsi="Times New Roman"/>
          <w:sz w:val="20"/>
          <w:szCs w:val="20"/>
        </w:rPr>
        <w:t xml:space="preserve">İleri tarihli tahmin uygulaması için zaman bilgisi üstünden işlem yapabilen bir sistem üstüne araştırma yapılmıştır. Var olan zamansal analiz sistemlerinin geliştirildiği kütüphaneler ve programlar arasında SKLEARN altyapısını ve AutoTS ile otomatik makina öğrenmesi kullanan PROPHET isimli tarihsel veriler üzerinden linear trend tahmini yapabilen bir kütüphane bulunmuştur. PROPHET’in gereksinimlerini veri seti içinde </w:t>
      </w:r>
      <w:r w:rsidRPr="0050163B">
        <w:rPr>
          <w:rFonts w:ascii="Times New Roman" w:hAnsi="Times New Roman"/>
          <w:sz w:val="20"/>
          <w:szCs w:val="20"/>
        </w:rPr>
        <w:lastRenderedPageBreak/>
        <w:t>bulunan gözlem tarihi ve sayıyla karşıladığı, yapılan denemeler sonucu uygun program olduğu, belirlenmiştir.</w:t>
      </w:r>
    </w:p>
    <w:p w14:paraId="62AA6562" w14:textId="77777777" w:rsidR="0050163B" w:rsidRPr="0050163B" w:rsidRDefault="0050163B" w:rsidP="0050163B">
      <w:pPr>
        <w:rPr>
          <w:rFonts w:ascii="Times New Roman" w:hAnsi="Times New Roman"/>
          <w:b/>
          <w:bCs/>
          <w:sz w:val="20"/>
          <w:szCs w:val="20"/>
        </w:rPr>
      </w:pPr>
      <w:r w:rsidRPr="0050163B">
        <w:rPr>
          <w:rFonts w:ascii="Times New Roman" w:hAnsi="Times New Roman"/>
          <w:b/>
          <w:bCs/>
          <w:sz w:val="20"/>
          <w:szCs w:val="20"/>
        </w:rPr>
        <w:t>5.2. Uygulama Süreci</w:t>
      </w:r>
    </w:p>
    <w:p w14:paraId="3E00442F" w14:textId="77777777" w:rsidR="0050163B" w:rsidRPr="0050163B" w:rsidRDefault="0050163B" w:rsidP="0050163B">
      <w:pPr>
        <w:jc w:val="both"/>
        <w:rPr>
          <w:rFonts w:ascii="Times New Roman" w:hAnsi="Times New Roman"/>
          <w:noProof/>
          <w:sz w:val="20"/>
          <w:szCs w:val="20"/>
        </w:rPr>
      </w:pPr>
      <w:r w:rsidRPr="0050163B">
        <w:rPr>
          <w:rFonts w:ascii="Times New Roman" w:hAnsi="Times New Roman"/>
          <w:sz w:val="20"/>
          <w:szCs w:val="20"/>
        </w:rPr>
        <w:t>Bulunan veri setleri öncelikle projenin amacına göre zaman ve hacim olmak üzere iki sütun olacak şekilde veriler düzenlenmiştir. Düzenlenen verilerle ilk olarak zamana bağlı karşılaştırma yapılmıştır.</w:t>
      </w:r>
      <w:r w:rsidRPr="0050163B">
        <w:rPr>
          <w:rFonts w:ascii="Times New Roman" w:hAnsi="Times New Roman"/>
          <w:noProof/>
          <w:sz w:val="20"/>
          <w:szCs w:val="20"/>
        </w:rPr>
        <w:t xml:space="preserve"> </w:t>
      </w:r>
    </w:p>
    <w:p w14:paraId="2B4481E9" w14:textId="77777777" w:rsidR="0050163B" w:rsidRPr="0050163B" w:rsidRDefault="0050163B" w:rsidP="0050163B">
      <w:pPr>
        <w:rPr>
          <w:rFonts w:ascii="Times New Roman" w:hAnsi="Times New Roman"/>
          <w:sz w:val="20"/>
          <w:szCs w:val="20"/>
        </w:rPr>
      </w:pPr>
      <w:r w:rsidRPr="0050163B">
        <w:rPr>
          <w:rFonts w:ascii="Times New Roman" w:hAnsi="Times New Roman"/>
          <w:noProof/>
          <w:sz w:val="20"/>
          <w:szCs w:val="20"/>
        </w:rPr>
        <w:drawing>
          <wp:inline distT="0" distB="0" distL="0" distR="0" wp14:anchorId="048DA7E0" wp14:editId="496DFC4A">
            <wp:extent cx="2616957" cy="20526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2416" cy="2056919"/>
                    </a:xfrm>
                    <a:prstGeom prst="rect">
                      <a:avLst/>
                    </a:prstGeom>
                    <a:noFill/>
                    <a:ln>
                      <a:noFill/>
                    </a:ln>
                  </pic:spPr>
                </pic:pic>
              </a:graphicData>
            </a:graphic>
          </wp:inline>
        </w:drawing>
      </w:r>
    </w:p>
    <w:p w14:paraId="7E38A261" w14:textId="77777777" w:rsidR="0050163B" w:rsidRPr="0050163B" w:rsidRDefault="0050163B" w:rsidP="0050163B">
      <w:pPr>
        <w:jc w:val="center"/>
        <w:rPr>
          <w:rFonts w:ascii="Times New Roman" w:hAnsi="Times New Roman"/>
          <w:sz w:val="20"/>
          <w:szCs w:val="20"/>
        </w:rPr>
      </w:pPr>
      <w:r w:rsidRPr="0050163B">
        <w:rPr>
          <w:rFonts w:ascii="Times New Roman" w:hAnsi="Times New Roman"/>
          <w:sz w:val="20"/>
          <w:szCs w:val="20"/>
        </w:rPr>
        <w:t>Şekil 2: A.B.D. ve Türkiye E-Ticaret grafiği</w:t>
      </w:r>
    </w:p>
    <w:p w14:paraId="5DBA622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E-ticaret verilerinin başlangıç tarihleri A.B.D.’de 1999 ve Türkiye’de ise 2001 olarak belirlenmiştir. Verilere bakıldığında e-ticaretin piyasa hacminin sabit olarak arttığı görülmektedir. Görselleştirme olarak MATPLOTLIB ile iki ülkenin çizgi grafiği farklı renklerde çizilmiştir ve verilerin bulunduğu noktalar çizgiler ile belirtilmiştir. A.B.D. veri seti dolar bazından yapılmış olması nedeniyle Türkiye ile kıyaslanması için güncel kur üzerinden dolar verileri TL’ye dönüştürülerek görselleştirilmiştir.</w:t>
      </w:r>
    </w:p>
    <w:p w14:paraId="5254DA12"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Projenin dolar üstünden yapılan grafiği şekil-3’te olduğu gibi görülmektedir. Grafikte de görüldüğü üzere dolar ve TL değerlerinin farklı olmasından kaynaklı Türkiye anormal bir şekilde A.B.D.’den daha hızlı bir şekilde büyümesi söz konusu olmuştur. Bu durum fark edildikten sonra paraların kur dönüşümleri yapılarak analizler TL üzerinden yapılmıştır.</w:t>
      </w:r>
    </w:p>
    <w:p w14:paraId="1C3EC53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1B747A67" wp14:editId="5E887AE3">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p>
    <w:p w14:paraId="2F1FF525" w14:textId="77777777"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3: Hatalı A.B.D. ve Türkiye E-Ticaret grafiği</w:t>
      </w:r>
    </w:p>
    <w:p w14:paraId="780C4815" w14:textId="16481A06"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Düzeltilen veri seti ile Türkiye’nin 2018 ve 2019 arasında Şekil 4’te</w:t>
      </w:r>
      <w:r w:rsidR="00B433DD">
        <w:rPr>
          <w:rFonts w:ascii="Times New Roman" w:hAnsi="Times New Roman"/>
          <w:sz w:val="20"/>
          <w:szCs w:val="20"/>
        </w:rPr>
        <w:t xml:space="preserve"> ve Şekil 5’te</w:t>
      </w:r>
      <w:r w:rsidRPr="0050163B">
        <w:rPr>
          <w:rFonts w:ascii="Times New Roman" w:hAnsi="Times New Roman"/>
          <w:sz w:val="20"/>
          <w:szCs w:val="20"/>
        </w:rPr>
        <w:t xml:space="preserve"> bulunan piyasa hacmi karşılaştırma sonucunda artış görülmüştür. </w:t>
      </w:r>
    </w:p>
    <w:p w14:paraId="0A363DF3"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34DF3C85" wp14:editId="73217CE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27530"/>
                    </a:xfrm>
                    <a:prstGeom prst="rect">
                      <a:avLst/>
                    </a:prstGeom>
                  </pic:spPr>
                </pic:pic>
              </a:graphicData>
            </a:graphic>
          </wp:inline>
        </w:drawing>
      </w:r>
    </w:p>
    <w:p w14:paraId="5DF3518B" w14:textId="671B244E" w:rsid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Şekil 4: Türkiye 2018 ve 2019 piyasa hacmi karşılaştırması</w:t>
      </w:r>
    </w:p>
    <w:p w14:paraId="335AC898" w14:textId="4E55AB35" w:rsidR="00B433DD" w:rsidRDefault="00B433DD" w:rsidP="0050163B">
      <w:pPr>
        <w:spacing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5E328617" wp14:editId="4BB76EE6">
            <wp:extent cx="2762250" cy="16157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434" cy="1618192"/>
                    </a:xfrm>
                    <a:prstGeom prst="rect">
                      <a:avLst/>
                    </a:prstGeom>
                    <a:noFill/>
                    <a:ln>
                      <a:noFill/>
                    </a:ln>
                  </pic:spPr>
                </pic:pic>
              </a:graphicData>
            </a:graphic>
          </wp:inline>
        </w:drawing>
      </w:r>
    </w:p>
    <w:p w14:paraId="7D0BEB7C" w14:textId="4DFB0A66" w:rsidR="00B433DD" w:rsidRPr="0050163B" w:rsidRDefault="00B433DD" w:rsidP="00B433DD">
      <w:pPr>
        <w:spacing w:line="240" w:lineRule="auto"/>
        <w:jc w:val="center"/>
        <w:rPr>
          <w:rFonts w:ascii="Times New Roman" w:hAnsi="Times New Roman"/>
          <w:sz w:val="20"/>
          <w:szCs w:val="20"/>
        </w:rPr>
      </w:pPr>
      <w:r>
        <w:rPr>
          <w:rFonts w:ascii="Times New Roman" w:hAnsi="Times New Roman"/>
          <w:sz w:val="20"/>
          <w:szCs w:val="20"/>
        </w:rPr>
        <w:t>Şekil 5: Türkiye 2019-2020 Karşılaştırma tablosu</w:t>
      </w:r>
    </w:p>
    <w:p w14:paraId="5A8C1929" w14:textId="77777777" w:rsidR="0050163B" w:rsidRPr="0050163B" w:rsidRDefault="0050163B" w:rsidP="0050163B">
      <w:pPr>
        <w:spacing w:line="240" w:lineRule="auto"/>
        <w:jc w:val="both"/>
        <w:rPr>
          <w:rFonts w:ascii="Times New Roman" w:hAnsi="Times New Roman"/>
          <w:b/>
          <w:bCs/>
          <w:sz w:val="20"/>
          <w:szCs w:val="20"/>
        </w:rPr>
      </w:pPr>
      <w:r w:rsidRPr="0050163B">
        <w:rPr>
          <w:rFonts w:ascii="Times New Roman" w:hAnsi="Times New Roman"/>
          <w:b/>
          <w:bCs/>
          <w:sz w:val="20"/>
          <w:szCs w:val="20"/>
        </w:rPr>
        <w:t>5.3. Tahmin Uygulaması Süreci</w:t>
      </w:r>
    </w:p>
    <w:p w14:paraId="4BAE27AA" w14:textId="77777777" w:rsidR="0050163B" w:rsidRPr="0050163B" w:rsidRDefault="0050163B" w:rsidP="0050163B">
      <w:pPr>
        <w:spacing w:line="240" w:lineRule="auto"/>
        <w:jc w:val="both"/>
        <w:rPr>
          <w:rFonts w:ascii="Times New Roman" w:hAnsi="Times New Roman"/>
          <w:i/>
          <w:iCs/>
          <w:sz w:val="20"/>
          <w:szCs w:val="20"/>
        </w:rPr>
      </w:pPr>
      <w:r w:rsidRPr="0050163B">
        <w:rPr>
          <w:rFonts w:ascii="Times New Roman" w:hAnsi="Times New Roman"/>
          <w:i/>
          <w:iCs/>
          <w:sz w:val="20"/>
          <w:szCs w:val="20"/>
        </w:rPr>
        <w:t>5.3.1.</w:t>
      </w:r>
      <w:r w:rsidRPr="0050163B">
        <w:rPr>
          <w:rFonts w:ascii="Times New Roman" w:hAnsi="Times New Roman"/>
          <w:i/>
          <w:iCs/>
          <w:sz w:val="20"/>
          <w:szCs w:val="20"/>
        </w:rPr>
        <w:tab/>
        <w:t>Türkiye için Tahmin Uygulaması</w:t>
      </w:r>
    </w:p>
    <w:p w14:paraId="73348291" w14:textId="5FB056D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Veri setinin düzenlenmesi sonrasında tahmin programının geliştirilmesine başlanmıştır. Kullanılmasına karar verilmiş olan PROPHET kütüphanesi finansal veriler üstünde regresyon analizi yardımı ile ileri tarihli tahmin </w:t>
      </w:r>
      <w:r w:rsidRPr="0050163B">
        <w:rPr>
          <w:rFonts w:ascii="Times New Roman" w:hAnsi="Times New Roman"/>
          <w:sz w:val="20"/>
          <w:szCs w:val="20"/>
        </w:rPr>
        <w:lastRenderedPageBreak/>
        <w:t xml:space="preserve">yapılabilmesini sağlamıştır. PROPHET’ın çalışması için gerekli olan veri tarih-zaman formatına dönüştürüldükten sonra modele yerleştirilmiştir. Tahmin edilmesi istenen tarihler aynı zaman formatında bir liste olarak alınmıştır. %20 test ve %80 öğrenme verisi olmak üzere sıralı olarak bölünmüştür. 148 iterasyon sonucunda zaman listesinin tahmin sonucu olarak alınan tahmin ve tahmin aralıkları şekil </w:t>
      </w:r>
      <w:r w:rsidR="00B433DD">
        <w:rPr>
          <w:rFonts w:ascii="Times New Roman" w:hAnsi="Times New Roman"/>
          <w:sz w:val="20"/>
          <w:szCs w:val="20"/>
        </w:rPr>
        <w:t>6</w:t>
      </w:r>
      <w:r w:rsidRPr="0050163B">
        <w:rPr>
          <w:rFonts w:ascii="Times New Roman" w:hAnsi="Times New Roman"/>
          <w:sz w:val="20"/>
          <w:szCs w:val="20"/>
        </w:rPr>
        <w:t xml:space="preserve">’te görselleştirilmiştir. </w:t>
      </w:r>
    </w:p>
    <w:p w14:paraId="4081DE66"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66C27C4B" wp14:editId="4E272E2D">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513DD448" w14:textId="2E796756"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6</w:t>
      </w:r>
      <w:r w:rsidRPr="0050163B">
        <w:rPr>
          <w:rFonts w:ascii="Times New Roman" w:hAnsi="Times New Roman"/>
          <w:sz w:val="20"/>
          <w:szCs w:val="20"/>
        </w:rPr>
        <w:t>: Türkiye Tahmin sonucunun görseli</w:t>
      </w:r>
    </w:p>
    <w:p w14:paraId="4C05B735" w14:textId="384573CF" w:rsidR="0050163B" w:rsidRPr="0050163B" w:rsidRDefault="0050163B" w:rsidP="0050163B">
      <w:pPr>
        <w:spacing w:line="240" w:lineRule="auto"/>
        <w:jc w:val="both"/>
        <w:rPr>
          <w:rFonts w:ascii="Times New Roman" w:hAnsi="Times New Roman"/>
          <w:noProof/>
          <w:sz w:val="20"/>
          <w:szCs w:val="20"/>
        </w:rPr>
      </w:pPr>
      <w:r w:rsidRPr="0050163B">
        <w:rPr>
          <w:rFonts w:ascii="Times New Roman" w:hAnsi="Times New Roman"/>
          <w:sz w:val="20"/>
          <w:szCs w:val="20"/>
        </w:rPr>
        <w:t xml:space="preserve">Tahmin sonucu olarak yıllık piyasa hacminin aylık trendi belirlenerek şekil </w:t>
      </w:r>
      <w:r w:rsidR="00B433DD">
        <w:rPr>
          <w:rFonts w:ascii="Times New Roman" w:hAnsi="Times New Roman"/>
          <w:sz w:val="20"/>
          <w:szCs w:val="20"/>
        </w:rPr>
        <w:t>7</w:t>
      </w:r>
      <w:r w:rsidRPr="0050163B">
        <w:rPr>
          <w:rFonts w:ascii="Times New Roman" w:hAnsi="Times New Roman"/>
          <w:sz w:val="20"/>
          <w:szCs w:val="20"/>
        </w:rPr>
        <w:t>’da görüldüğü gibi yaz mevsimi başlangıcı ve sonunda azalma görülmektedir.</w:t>
      </w:r>
      <w:r w:rsidRPr="0050163B">
        <w:rPr>
          <w:rFonts w:ascii="Times New Roman" w:hAnsi="Times New Roman"/>
          <w:noProof/>
          <w:sz w:val="20"/>
          <w:szCs w:val="20"/>
        </w:rPr>
        <w:t xml:space="preserve"> 2020 yılı içerisinde öngörülmemiş nedenlerden dolayı oluşan etkenlerin sonucu hata payı etkilenmiştir.</w:t>
      </w:r>
    </w:p>
    <w:p w14:paraId="1252390F"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50234186" wp14:editId="73958EF6">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Pr="0050163B">
        <w:rPr>
          <w:rFonts w:ascii="Times New Roman" w:hAnsi="Times New Roman"/>
          <w:sz w:val="20"/>
          <w:szCs w:val="20"/>
        </w:rPr>
        <w:t xml:space="preserve"> </w:t>
      </w:r>
    </w:p>
    <w:p w14:paraId="7763AEE4" w14:textId="3C3C50B1"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7</w:t>
      </w:r>
      <w:r w:rsidRPr="0050163B">
        <w:rPr>
          <w:rFonts w:ascii="Times New Roman" w:hAnsi="Times New Roman"/>
          <w:sz w:val="20"/>
          <w:szCs w:val="20"/>
        </w:rPr>
        <w:t>: Türkiye Aylık trend analizi</w:t>
      </w:r>
    </w:p>
    <w:p w14:paraId="463954BE" w14:textId="4C30D980"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Model hata oranı şekil </w:t>
      </w:r>
      <w:r w:rsidR="00B433DD">
        <w:rPr>
          <w:rFonts w:ascii="Times New Roman" w:hAnsi="Times New Roman"/>
          <w:sz w:val="20"/>
          <w:szCs w:val="20"/>
        </w:rPr>
        <w:t>8</w:t>
      </w:r>
      <w:r w:rsidRPr="0050163B">
        <w:rPr>
          <w:rFonts w:ascii="Times New Roman" w:hAnsi="Times New Roman"/>
          <w:sz w:val="20"/>
          <w:szCs w:val="20"/>
        </w:rPr>
        <w:t>’de gösterilmiştir ve 0.388 oranında olup bu hata payı performansı sistem analizi sonrasında azaltılabilmiştir.</w:t>
      </w:r>
    </w:p>
    <w:p w14:paraId="2074D6DD" w14:textId="77777777" w:rsidR="0050163B" w:rsidRPr="0050163B" w:rsidRDefault="0050163B" w:rsidP="0050163B">
      <w:pPr>
        <w:spacing w:line="240" w:lineRule="auto"/>
        <w:rPr>
          <w:rFonts w:ascii="Times New Roman" w:hAnsi="Times New Roman"/>
          <w:b/>
          <w:bCs/>
          <w:sz w:val="20"/>
          <w:szCs w:val="20"/>
        </w:rPr>
      </w:pPr>
      <w:r w:rsidRPr="0050163B">
        <w:rPr>
          <w:rFonts w:ascii="Times New Roman" w:hAnsi="Times New Roman"/>
          <w:b/>
          <w:bCs/>
          <w:noProof/>
          <w:sz w:val="20"/>
          <w:szCs w:val="20"/>
        </w:rPr>
        <w:drawing>
          <wp:inline distT="0" distB="0" distL="0" distR="0" wp14:anchorId="4B9A790A" wp14:editId="00225046">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639570"/>
                    </a:xfrm>
                    <a:prstGeom prst="rect">
                      <a:avLst/>
                    </a:prstGeom>
                  </pic:spPr>
                </pic:pic>
              </a:graphicData>
            </a:graphic>
          </wp:inline>
        </w:drawing>
      </w:r>
    </w:p>
    <w:p w14:paraId="3D63ADF5" w14:textId="511F5CDD"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8</w:t>
      </w:r>
      <w:r w:rsidRPr="0050163B">
        <w:rPr>
          <w:rFonts w:ascii="Times New Roman" w:hAnsi="Times New Roman"/>
          <w:sz w:val="20"/>
          <w:szCs w:val="20"/>
        </w:rPr>
        <w:t>: Türkiye Modeli Hata grafiği</w:t>
      </w:r>
    </w:p>
    <w:p w14:paraId="34156965" w14:textId="77777777" w:rsidR="0050163B" w:rsidRPr="0050163B" w:rsidRDefault="0050163B" w:rsidP="0050163B">
      <w:pPr>
        <w:spacing w:line="240" w:lineRule="auto"/>
        <w:rPr>
          <w:rFonts w:ascii="Times New Roman" w:hAnsi="Times New Roman"/>
          <w:sz w:val="20"/>
          <w:szCs w:val="20"/>
        </w:rPr>
      </w:pPr>
    </w:p>
    <w:p w14:paraId="347915EB" w14:textId="77777777" w:rsidR="0050163B" w:rsidRPr="0050163B" w:rsidRDefault="0050163B" w:rsidP="0050163B">
      <w:pPr>
        <w:spacing w:line="240" w:lineRule="auto"/>
        <w:rPr>
          <w:rFonts w:ascii="Times New Roman" w:hAnsi="Times New Roman"/>
          <w:i/>
          <w:iCs/>
          <w:sz w:val="20"/>
          <w:szCs w:val="20"/>
        </w:rPr>
      </w:pPr>
      <w:r w:rsidRPr="0050163B">
        <w:rPr>
          <w:rFonts w:ascii="Times New Roman" w:hAnsi="Times New Roman"/>
          <w:i/>
          <w:iCs/>
          <w:sz w:val="20"/>
          <w:szCs w:val="20"/>
        </w:rPr>
        <w:t>5.3.2.</w:t>
      </w:r>
      <w:r w:rsidRPr="0050163B">
        <w:rPr>
          <w:rFonts w:ascii="Times New Roman" w:hAnsi="Times New Roman"/>
          <w:i/>
          <w:iCs/>
          <w:sz w:val="20"/>
          <w:szCs w:val="20"/>
        </w:rPr>
        <w:tab/>
      </w:r>
      <w:r w:rsidRPr="0050163B">
        <w:rPr>
          <w:rFonts w:ascii="Times New Roman" w:hAnsi="Times New Roman"/>
          <w:sz w:val="20"/>
          <w:szCs w:val="20"/>
        </w:rPr>
        <w:t>A.B.D.</w:t>
      </w:r>
      <w:r w:rsidRPr="0050163B">
        <w:rPr>
          <w:rFonts w:ascii="Times New Roman" w:hAnsi="Times New Roman"/>
          <w:i/>
          <w:iCs/>
          <w:sz w:val="20"/>
          <w:szCs w:val="20"/>
        </w:rPr>
        <w:t xml:space="preserve"> için Tahmin Uygulaması</w:t>
      </w:r>
    </w:p>
    <w:p w14:paraId="244AA420" w14:textId="01C3D58A"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Türkiye için yapılan sistem modeli A.B.D. üzerinde denenmiştir. İleri tarihli tahmin olarak şekil </w:t>
      </w:r>
      <w:r w:rsidR="00B433DD">
        <w:rPr>
          <w:rFonts w:ascii="Times New Roman" w:hAnsi="Times New Roman"/>
          <w:sz w:val="20"/>
          <w:szCs w:val="20"/>
        </w:rPr>
        <w:t>9</w:t>
      </w:r>
      <w:r w:rsidRPr="0050163B">
        <w:rPr>
          <w:rFonts w:ascii="Times New Roman" w:hAnsi="Times New Roman"/>
          <w:sz w:val="20"/>
          <w:szCs w:val="20"/>
        </w:rPr>
        <w:t>’de görüldüğü gibi artış görülmüştür.</w:t>
      </w:r>
    </w:p>
    <w:p w14:paraId="5E872B9A" w14:textId="77777777" w:rsidR="0050163B" w:rsidRPr="0050163B" w:rsidRDefault="0050163B" w:rsidP="0050163B">
      <w:pPr>
        <w:spacing w:line="240" w:lineRule="auto"/>
        <w:rPr>
          <w:rFonts w:ascii="Times New Roman" w:hAnsi="Times New Roman"/>
          <w:sz w:val="20"/>
          <w:szCs w:val="20"/>
        </w:rPr>
      </w:pPr>
      <w:r w:rsidRPr="0050163B">
        <w:rPr>
          <w:rFonts w:ascii="Times New Roman" w:hAnsi="Times New Roman"/>
          <w:noProof/>
          <w:sz w:val="20"/>
          <w:szCs w:val="20"/>
        </w:rPr>
        <w:drawing>
          <wp:inline distT="0" distB="0" distL="0" distR="0" wp14:anchorId="3F6E4687" wp14:editId="04946C42">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02A093D5" w14:textId="4B323D6B"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9</w:t>
      </w:r>
      <w:r w:rsidRPr="0050163B">
        <w:rPr>
          <w:rFonts w:ascii="Times New Roman" w:hAnsi="Times New Roman"/>
          <w:sz w:val="20"/>
          <w:szCs w:val="20"/>
        </w:rPr>
        <w:t>: A.B.D. Tahmin sonucu</w:t>
      </w:r>
    </w:p>
    <w:p w14:paraId="65540088" w14:textId="6294E3C8"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Tahmin sonucu olarak yıllık piyasa hacminin aylık trendi şekil </w:t>
      </w:r>
      <w:r w:rsidR="00B433DD">
        <w:rPr>
          <w:rFonts w:ascii="Times New Roman" w:hAnsi="Times New Roman"/>
          <w:sz w:val="20"/>
          <w:szCs w:val="20"/>
        </w:rPr>
        <w:t>10</w:t>
      </w:r>
      <w:r w:rsidRPr="0050163B">
        <w:rPr>
          <w:rFonts w:ascii="Times New Roman" w:hAnsi="Times New Roman"/>
          <w:sz w:val="20"/>
          <w:szCs w:val="20"/>
        </w:rPr>
        <w:t xml:space="preserve">’da görüldüğü gibi ilkbahar ve yaz mevsimlerinde dalgalanmalar göstermiştir. Geri kalan zamanlarda trendlerin monotonlaştığı görülmüştür. </w:t>
      </w:r>
    </w:p>
    <w:p w14:paraId="62A55D6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noProof/>
          <w:sz w:val="20"/>
          <w:szCs w:val="20"/>
        </w:rPr>
        <w:drawing>
          <wp:inline distT="0" distB="0" distL="0" distR="0" wp14:anchorId="4D09DF37" wp14:editId="0EC52683">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7CFD8D96" w14:textId="2E3A5AA2" w:rsidR="0050163B" w:rsidRPr="0050163B" w:rsidRDefault="0050163B" w:rsidP="0050163B">
      <w:pPr>
        <w:spacing w:line="240" w:lineRule="auto"/>
        <w:jc w:val="center"/>
        <w:rPr>
          <w:rFonts w:ascii="Times New Roman" w:hAnsi="Times New Roman"/>
          <w:sz w:val="20"/>
          <w:szCs w:val="20"/>
        </w:rPr>
      </w:pPr>
      <w:r w:rsidRPr="0050163B">
        <w:rPr>
          <w:rFonts w:ascii="Times New Roman" w:hAnsi="Times New Roman"/>
          <w:sz w:val="20"/>
          <w:szCs w:val="20"/>
        </w:rPr>
        <w:t xml:space="preserve">Şekil </w:t>
      </w:r>
      <w:r w:rsidR="00B433DD">
        <w:rPr>
          <w:rFonts w:ascii="Times New Roman" w:hAnsi="Times New Roman"/>
          <w:sz w:val="20"/>
          <w:szCs w:val="20"/>
        </w:rPr>
        <w:t>10</w:t>
      </w:r>
      <w:r w:rsidRPr="0050163B">
        <w:rPr>
          <w:rFonts w:ascii="Times New Roman" w:hAnsi="Times New Roman"/>
          <w:sz w:val="20"/>
          <w:szCs w:val="20"/>
        </w:rPr>
        <w:t>: A.B.D. Aylık Trend Analizi</w:t>
      </w:r>
    </w:p>
    <w:p w14:paraId="262DAAC8" w14:textId="77777777" w:rsidR="0050163B" w:rsidRPr="0050163B" w:rsidRDefault="0050163B" w:rsidP="0050163B">
      <w:pPr>
        <w:pStyle w:val="Heading1"/>
        <w:rPr>
          <w:b w:val="0"/>
          <w:bCs/>
          <w:szCs w:val="20"/>
        </w:rPr>
      </w:pPr>
      <w:r w:rsidRPr="0050163B">
        <w:rPr>
          <w:rStyle w:val="Heading2Char"/>
          <w:b/>
        </w:rPr>
        <w:t>SONUÇ</w:t>
      </w:r>
    </w:p>
    <w:p w14:paraId="40FD74BA"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 xml:space="preserve">Araştırma sonucunda E-ticaret hacminin dünya çapında giderek artacağı ve model içinde değişkenler arttırılarak trendlerin belirlenebileceği çıkarımı yapılabilir. Yapılan model geliştirilerek araştırma amacına göre uygulanabilir veya gerçek </w:t>
      </w:r>
      <w:r w:rsidRPr="0050163B">
        <w:rPr>
          <w:rFonts w:ascii="Times New Roman" w:hAnsi="Times New Roman"/>
          <w:sz w:val="20"/>
          <w:szCs w:val="20"/>
        </w:rPr>
        <w:lastRenderedPageBreak/>
        <w:t>zamanlı sistemler üzerinden ileri zamanlı tahminler yapılabilmesini sağlayabilir. Türkiye’de 2020 içinde olan öngörülmemiş olayların modelin tahmin kabiliyetinin etkilenmiş olabileceği düşünülmektedir. Araştırma sonucu geliştirilen modelin 2020 yılı ve sonrası veriler ile tekrardan sınanması planlanmaktadır. Sonuç olarak bu çalışmada:</w:t>
      </w:r>
    </w:p>
    <w:p w14:paraId="5673D4A4"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E-Ticaret’in ne olduğu</w:t>
      </w:r>
    </w:p>
    <w:p w14:paraId="34B185F3"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2020 yılına kadar olan E-ticaret piyasa analizi</w:t>
      </w:r>
    </w:p>
    <w:p w14:paraId="196C841C"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Finansal analiz modeli</w:t>
      </w:r>
    </w:p>
    <w:p w14:paraId="7314EEED" w14:textId="77777777" w:rsidR="0050163B" w:rsidRPr="0050163B" w:rsidRDefault="0050163B" w:rsidP="0050163B">
      <w:pPr>
        <w:pStyle w:val="ListParagraph"/>
        <w:numPr>
          <w:ilvl w:val="0"/>
          <w:numId w:val="8"/>
        </w:numPr>
        <w:spacing w:line="240" w:lineRule="auto"/>
        <w:jc w:val="both"/>
        <w:rPr>
          <w:rFonts w:ascii="Times New Roman" w:hAnsi="Times New Roman"/>
          <w:sz w:val="20"/>
          <w:szCs w:val="20"/>
        </w:rPr>
      </w:pPr>
      <w:r w:rsidRPr="0050163B">
        <w:rPr>
          <w:rFonts w:ascii="Times New Roman" w:hAnsi="Times New Roman"/>
          <w:sz w:val="20"/>
          <w:szCs w:val="20"/>
        </w:rPr>
        <w:t>Model uygulaması</w:t>
      </w:r>
    </w:p>
    <w:p w14:paraId="051EE240" w14:textId="77777777" w:rsidR="0050163B" w:rsidRPr="0050163B" w:rsidRDefault="0050163B" w:rsidP="0050163B">
      <w:pPr>
        <w:spacing w:line="240" w:lineRule="auto"/>
        <w:jc w:val="both"/>
        <w:rPr>
          <w:rFonts w:ascii="Times New Roman" w:hAnsi="Times New Roman"/>
          <w:sz w:val="20"/>
          <w:szCs w:val="20"/>
        </w:rPr>
      </w:pPr>
      <w:r w:rsidRPr="0050163B">
        <w:rPr>
          <w:rFonts w:ascii="Times New Roman" w:hAnsi="Times New Roman"/>
          <w:sz w:val="20"/>
          <w:szCs w:val="20"/>
        </w:rPr>
        <w:t>konularından bahsedilmiştir ve yapılan çalışma sonucunda makine öğrenmesi yardımıyla E-ticaretin ileride gelişebileceği sonucuna varılmıştır.</w:t>
      </w:r>
    </w:p>
    <w:p w14:paraId="314DB2ED" w14:textId="77777777" w:rsidR="0050163B" w:rsidRPr="00CE419E" w:rsidRDefault="0050163B" w:rsidP="0050163B">
      <w:pPr>
        <w:pStyle w:val="Heading1"/>
        <w:rPr>
          <w:szCs w:val="20"/>
        </w:rPr>
      </w:pPr>
      <w:r w:rsidRPr="00CE419E">
        <w:rPr>
          <w:szCs w:val="20"/>
        </w:rPr>
        <w:t>KAYNAKLAR</w:t>
      </w:r>
    </w:p>
    <w:p w14:paraId="0CD60E29" w14:textId="78AD1D9D" w:rsidR="0050163B" w:rsidRPr="00CE419E" w:rsidRDefault="00D045CD" w:rsidP="0050163B">
      <w:pPr>
        <w:pStyle w:val="FootnoteBase"/>
        <w:spacing w:after="0"/>
        <w:ind w:left="284" w:hanging="284"/>
        <w:jc w:val="both"/>
        <w:rPr>
          <w:rFonts w:ascii="Times New Roman" w:hAnsi="Times New Roman"/>
          <w:sz w:val="20"/>
          <w:szCs w:val="20"/>
        </w:rPr>
      </w:pPr>
      <w:r w:rsidRPr="00D045CD">
        <w:rPr>
          <w:rFonts w:ascii="Times New Roman" w:hAnsi="Times New Roman"/>
          <w:sz w:val="20"/>
          <w:szCs w:val="20"/>
        </w:rPr>
        <w:t>Arş. Gör. Kadir KAYA</w:t>
      </w:r>
      <w:r>
        <w:rPr>
          <w:rFonts w:ascii="Times New Roman" w:hAnsi="Times New Roman"/>
          <w:sz w:val="20"/>
          <w:szCs w:val="20"/>
          <w:lang w:val="en-US"/>
        </w:rPr>
        <w:t>,</w:t>
      </w:r>
      <w:r w:rsidR="0050163B" w:rsidRPr="00D045CD">
        <w:rPr>
          <w:rFonts w:ascii="Times New Roman" w:hAnsi="Times New Roman"/>
          <w:sz w:val="20"/>
          <w:szCs w:val="20"/>
        </w:rPr>
        <w:t xml:space="preserve"> </w:t>
      </w:r>
      <w:r w:rsidRPr="00D045CD">
        <w:rPr>
          <w:rFonts w:ascii="Times New Roman" w:hAnsi="Times New Roman"/>
          <w:sz w:val="20"/>
          <w:szCs w:val="20"/>
        </w:rPr>
        <w:t>Arş. Gör. Dr. Mahmut Can ŞENEL</w:t>
      </w:r>
      <w:r>
        <w:rPr>
          <w:rFonts w:ascii="Times New Roman" w:hAnsi="Times New Roman"/>
          <w:sz w:val="20"/>
          <w:szCs w:val="20"/>
        </w:rPr>
        <w:t xml:space="preserve">, </w:t>
      </w:r>
      <w:r w:rsidRPr="00D045CD">
        <w:rPr>
          <w:rFonts w:ascii="Times New Roman" w:hAnsi="Times New Roman"/>
          <w:sz w:val="20"/>
          <w:szCs w:val="20"/>
        </w:rPr>
        <w:t>Prof. Dr. Erdem KOÇ</w:t>
      </w:r>
      <w:r>
        <w:rPr>
          <w:rFonts w:ascii="Times New Roman" w:hAnsi="Times New Roman"/>
          <w:sz w:val="20"/>
          <w:szCs w:val="20"/>
        </w:rPr>
        <w:t>,</w:t>
      </w:r>
      <w:r w:rsidR="0050163B" w:rsidRPr="00CE419E">
        <w:rPr>
          <w:rFonts w:ascii="Times New Roman" w:hAnsi="Times New Roman"/>
          <w:sz w:val="20"/>
          <w:szCs w:val="20"/>
        </w:rPr>
        <w:t>PERAKENDE TİCARET SEKTÖRÜNÜN TÜRKİYE’DEKİ GENEL DURUMU</w:t>
      </w:r>
      <w:r>
        <w:rPr>
          <w:rFonts w:ascii="Times New Roman" w:hAnsi="Times New Roman"/>
          <w:sz w:val="20"/>
          <w:szCs w:val="20"/>
        </w:rPr>
        <w:t>,</w:t>
      </w:r>
      <w:r w:rsidRPr="00D045CD">
        <w:t xml:space="preserve"> </w:t>
      </w:r>
      <w:hyperlink r:id="rId17" w:history="1">
        <w:r w:rsidRPr="00CE419E">
          <w:rPr>
            <w:rStyle w:val="Hyperlink"/>
            <w:rFonts w:ascii="Times New Roman" w:hAnsi="Times New Roman"/>
            <w:sz w:val="20"/>
            <w:szCs w:val="20"/>
          </w:rPr>
          <w:t>https://dergipark.org.tr/tr/download/article-file/571035</w:t>
        </w:r>
      </w:hyperlink>
      <w:r w:rsidRPr="00CE419E">
        <w:rPr>
          <w:rFonts w:ascii="Times New Roman" w:hAnsi="Times New Roman"/>
          <w:sz w:val="20"/>
          <w:szCs w:val="20"/>
        </w:rPr>
        <w:t xml:space="preserve"> -</w:t>
      </w:r>
    </w:p>
    <w:p w14:paraId="0AE9E921" w14:textId="0D332EFC" w:rsidR="0050163B" w:rsidRPr="00CE419E" w:rsidRDefault="00D045CD" w:rsidP="0050163B">
      <w:pPr>
        <w:pStyle w:val="FootnoteBase"/>
        <w:spacing w:after="0"/>
        <w:ind w:left="284" w:hanging="284"/>
        <w:jc w:val="both"/>
        <w:rPr>
          <w:rFonts w:ascii="Times New Roman" w:hAnsi="Times New Roman"/>
          <w:sz w:val="20"/>
          <w:szCs w:val="20"/>
        </w:rPr>
      </w:pPr>
      <w:r w:rsidRPr="00D045CD">
        <w:rPr>
          <w:rFonts w:ascii="Times New Roman" w:hAnsi="Times New Roman"/>
          <w:sz w:val="20"/>
          <w:szCs w:val="20"/>
        </w:rPr>
        <w:t>BURAKHAN İLTER</w:t>
      </w:r>
      <w:r>
        <w:rPr>
          <w:rFonts w:ascii="Times New Roman" w:hAnsi="Times New Roman"/>
          <w:sz w:val="20"/>
          <w:szCs w:val="20"/>
        </w:rPr>
        <w:t>,</w:t>
      </w:r>
      <w:r w:rsidR="0050163B" w:rsidRPr="00CE419E">
        <w:rPr>
          <w:rFonts w:ascii="Times New Roman" w:hAnsi="Times New Roman"/>
          <w:sz w:val="20"/>
          <w:szCs w:val="20"/>
        </w:rPr>
        <w:t>TÜRKİYE'DE E-TİCARETİ BELİRLEYEN FAKTÖRLER - BURAKHAN İLTER, İzmir 2020</w:t>
      </w:r>
    </w:p>
    <w:p w14:paraId="4AA14D3C" w14:textId="21988A70" w:rsidR="0050163B" w:rsidRPr="002D4456" w:rsidRDefault="002D4456" w:rsidP="0050163B">
      <w:pPr>
        <w:pStyle w:val="FootnoteBase"/>
        <w:spacing w:after="0"/>
        <w:ind w:left="284" w:hanging="284"/>
        <w:jc w:val="both"/>
        <w:rPr>
          <w:rFonts w:ascii="Times New Roman" w:hAnsi="Times New Roman"/>
          <w:sz w:val="20"/>
          <w:szCs w:val="20"/>
        </w:rPr>
      </w:pPr>
      <w:r>
        <w:rPr>
          <w:rFonts w:ascii="Times New Roman" w:hAnsi="Times New Roman"/>
          <w:sz w:val="20"/>
          <w:szCs w:val="20"/>
        </w:rPr>
        <w:t>Ufuk TÜREN, Yunus GÖKMEN, İsmail TOKMAK</w:t>
      </w:r>
      <w:r w:rsidR="0050163B" w:rsidRPr="002D4456">
        <w:rPr>
          <w:rFonts w:ascii="Times New Roman" w:hAnsi="Times New Roman"/>
          <w:sz w:val="20"/>
          <w:szCs w:val="20"/>
        </w:rPr>
        <w:t>TÜRKİYE’DE E-TİCARET İŞLEM HACMİNİ ETKİLEYEN FAKTÖRLER ÜZERİNE BİR ARAŞTIRMA: BİR MODEL ÖNERİSİ</w:t>
      </w:r>
      <w:r w:rsidRPr="002D4456">
        <w:rPr>
          <w:rFonts w:ascii="Times New Roman" w:hAnsi="Times New Roman"/>
          <w:sz w:val="20"/>
          <w:szCs w:val="20"/>
        </w:rPr>
        <w:t>,2011</w:t>
      </w:r>
    </w:p>
    <w:p w14:paraId="291CE41E" w14:textId="77777777" w:rsidR="0050163B" w:rsidRPr="00CE419E" w:rsidRDefault="00F40E4F" w:rsidP="0050163B">
      <w:pPr>
        <w:pStyle w:val="FootnoteBase"/>
        <w:spacing w:after="0"/>
        <w:ind w:left="284" w:hanging="284"/>
        <w:jc w:val="both"/>
        <w:rPr>
          <w:rFonts w:ascii="Times New Roman" w:hAnsi="Times New Roman"/>
          <w:sz w:val="20"/>
          <w:szCs w:val="20"/>
        </w:rPr>
      </w:pPr>
      <w:hyperlink r:id="rId18" w:history="1">
        <w:r w:rsidR="0050163B" w:rsidRPr="00CE419E">
          <w:rPr>
            <w:rStyle w:val="Hyperlink"/>
            <w:rFonts w:ascii="Times New Roman" w:hAnsi="Times New Roman"/>
            <w:sz w:val="20"/>
            <w:szCs w:val="20"/>
          </w:rPr>
          <w:t>https://www.hurriyet.com.tr/ekonomi/kobi/turkiyedeki-en-basarili-10-e-ticaret-sitesi-40271110---</w:t>
        </w:r>
      </w:hyperlink>
      <w:r w:rsidR="0050163B" w:rsidRPr="00CE419E">
        <w:rPr>
          <w:rFonts w:ascii="Times New Roman" w:hAnsi="Times New Roman"/>
          <w:sz w:val="20"/>
          <w:szCs w:val="20"/>
        </w:rPr>
        <w:t xml:space="preserve"> liste linki</w:t>
      </w:r>
    </w:p>
    <w:p w14:paraId="54682D43" w14:textId="09126C42" w:rsidR="0050163B" w:rsidRPr="00CE419E" w:rsidRDefault="00F40E4F" w:rsidP="0050163B">
      <w:pPr>
        <w:pStyle w:val="FootnoteBase"/>
        <w:spacing w:after="0"/>
        <w:ind w:left="284" w:hanging="284"/>
        <w:jc w:val="both"/>
        <w:rPr>
          <w:rFonts w:ascii="Times New Roman" w:hAnsi="Times New Roman"/>
          <w:sz w:val="20"/>
          <w:szCs w:val="20"/>
        </w:rPr>
      </w:pPr>
      <w:hyperlink r:id="rId19" w:history="1">
        <w:r w:rsidR="0050163B" w:rsidRPr="00CE419E">
          <w:rPr>
            <w:rStyle w:val="Hyperlink"/>
            <w:rFonts w:ascii="Times New Roman" w:hAnsi="Times New Roman"/>
            <w:sz w:val="20"/>
            <w:szCs w:val="20"/>
          </w:rPr>
          <w:t>https://web.archive.org/web/20110902073637/http://www.bkm.com.tr/donemsel-bilgiler.aspx</w:t>
        </w:r>
      </w:hyperlink>
      <w:r w:rsidR="0050163B" w:rsidRPr="00CE419E">
        <w:rPr>
          <w:rFonts w:ascii="Times New Roman" w:hAnsi="Times New Roman"/>
          <w:sz w:val="20"/>
          <w:szCs w:val="20"/>
        </w:rPr>
        <w:t xml:space="preserve"> ----eski bkm verileri</w:t>
      </w:r>
      <w:r w:rsidR="00CE419E">
        <w:rPr>
          <w:rFonts w:ascii="Times New Roman" w:hAnsi="Times New Roman"/>
          <w:sz w:val="20"/>
          <w:szCs w:val="20"/>
        </w:rPr>
        <w:t xml:space="preserve"> ----- </w:t>
      </w:r>
      <w:hyperlink r:id="rId20" w:history="1">
        <w:r w:rsidR="00CE419E" w:rsidRPr="008045E0">
          <w:rPr>
            <w:rStyle w:val="Hyperlink"/>
            <w:rFonts w:ascii="Times New Roman" w:hAnsi="Times New Roman"/>
            <w:sz w:val="20"/>
            <w:szCs w:val="20"/>
          </w:rPr>
          <w:t>https://bkm.com.tr/internetten-yapilan-kartli-odeme-islemleri/</w:t>
        </w:r>
      </w:hyperlink>
      <w:r w:rsidR="00CE419E">
        <w:rPr>
          <w:rFonts w:ascii="Times New Roman" w:hAnsi="Times New Roman"/>
          <w:sz w:val="20"/>
          <w:szCs w:val="20"/>
        </w:rPr>
        <w:t xml:space="preserve"> ----yeni bkm verileri</w:t>
      </w:r>
    </w:p>
    <w:p w14:paraId="3B9D3F6D" w14:textId="547C49DD" w:rsidR="0050163B" w:rsidRPr="00411134" w:rsidRDefault="00411134" w:rsidP="0050163B">
      <w:pPr>
        <w:pStyle w:val="FootnoteBase"/>
        <w:spacing w:after="0"/>
        <w:ind w:left="284" w:hanging="284"/>
        <w:jc w:val="both"/>
        <w:rPr>
          <w:rFonts w:ascii="Times New Roman" w:hAnsi="Times New Roman"/>
          <w:sz w:val="20"/>
          <w:szCs w:val="20"/>
        </w:rPr>
      </w:pPr>
      <w:r w:rsidRPr="00411134">
        <w:rPr>
          <w:rFonts w:ascii="Times New Roman" w:hAnsi="Times New Roman"/>
          <w:sz w:val="20"/>
          <w:szCs w:val="20"/>
        </w:rPr>
        <w:t>Yılmaz Onur ARİ,</w:t>
      </w:r>
      <w:r w:rsidR="0050163B" w:rsidRPr="00411134">
        <w:rPr>
          <w:rFonts w:ascii="Times New Roman" w:hAnsi="Times New Roman"/>
          <w:sz w:val="20"/>
          <w:szCs w:val="20"/>
        </w:rPr>
        <w:t>TÜRKİYE’DE VE DÜNYADA SINIR ÖTESİ ELEKTRONİK TİCARET</w:t>
      </w:r>
      <w:r w:rsidRPr="00411134">
        <w:rPr>
          <w:rFonts w:ascii="Times New Roman" w:hAnsi="Times New Roman"/>
          <w:sz w:val="20"/>
          <w:szCs w:val="20"/>
        </w:rPr>
        <w:t>,2019</w:t>
      </w:r>
    </w:p>
    <w:p w14:paraId="1E36E8E3" w14:textId="5E4DB2BD" w:rsidR="002D4456" w:rsidRDefault="00411134" w:rsidP="002D4456">
      <w:pPr>
        <w:pStyle w:val="FootnoteBase"/>
        <w:spacing w:after="0"/>
        <w:ind w:left="284" w:hanging="284"/>
        <w:jc w:val="both"/>
        <w:rPr>
          <w:rFonts w:ascii="Times New Roman" w:hAnsi="Times New Roman"/>
          <w:sz w:val="20"/>
          <w:szCs w:val="20"/>
        </w:rPr>
      </w:pPr>
      <w:r w:rsidRPr="00411134">
        <w:rPr>
          <w:rFonts w:ascii="Times New Roman" w:hAnsi="Times New Roman"/>
          <w:sz w:val="20"/>
          <w:szCs w:val="20"/>
        </w:rPr>
        <w:t xml:space="preserve">Aydın Nevin, </w:t>
      </w:r>
      <w:r w:rsidR="0050163B" w:rsidRPr="00411134">
        <w:rPr>
          <w:rFonts w:ascii="Times New Roman" w:hAnsi="Times New Roman"/>
          <w:sz w:val="20"/>
          <w:szCs w:val="20"/>
        </w:rPr>
        <w:t>DÜNYA’DA E-TİCARET NEREYE GİDİYOR</w:t>
      </w:r>
    </w:p>
    <w:p w14:paraId="65CEE782" w14:textId="3A6D966A" w:rsidR="00411134" w:rsidRPr="00411134" w:rsidRDefault="00411134" w:rsidP="002D4456">
      <w:pPr>
        <w:pStyle w:val="FootnoteBase"/>
        <w:spacing w:after="0"/>
        <w:ind w:left="284" w:hanging="284"/>
        <w:jc w:val="both"/>
        <w:rPr>
          <w:rFonts w:ascii="Times New Roman" w:hAnsi="Times New Roman"/>
          <w:sz w:val="20"/>
          <w:szCs w:val="20"/>
        </w:rPr>
      </w:pPr>
      <w:r>
        <w:rPr>
          <w:rFonts w:ascii="Times New Roman" w:hAnsi="Times New Roman"/>
          <w:sz w:val="20"/>
          <w:szCs w:val="20"/>
        </w:rPr>
        <w:t xml:space="preserve">Proje </w:t>
      </w:r>
      <w:r w:rsidR="00F40E4F">
        <w:rPr>
          <w:rFonts w:ascii="Times New Roman" w:hAnsi="Times New Roman"/>
          <w:sz w:val="20"/>
          <w:szCs w:val="20"/>
        </w:rPr>
        <w:t xml:space="preserve">kaynak </w:t>
      </w:r>
      <w:r>
        <w:rPr>
          <w:rFonts w:ascii="Times New Roman" w:hAnsi="Times New Roman"/>
          <w:sz w:val="20"/>
          <w:szCs w:val="20"/>
        </w:rPr>
        <w:t>dosya</w:t>
      </w:r>
      <w:r w:rsidR="00F40E4F">
        <w:rPr>
          <w:rFonts w:ascii="Times New Roman" w:hAnsi="Times New Roman"/>
          <w:sz w:val="20"/>
          <w:szCs w:val="20"/>
        </w:rPr>
        <w:t>s</w:t>
      </w:r>
      <w:r>
        <w:rPr>
          <w:rFonts w:ascii="Times New Roman" w:hAnsi="Times New Roman"/>
          <w:sz w:val="20"/>
          <w:szCs w:val="20"/>
        </w:rPr>
        <w:t xml:space="preserve">ı linki - </w:t>
      </w:r>
      <w:r w:rsidRPr="00411134">
        <w:rPr>
          <w:rFonts w:ascii="Times New Roman" w:hAnsi="Times New Roman"/>
          <w:sz w:val="20"/>
          <w:szCs w:val="20"/>
        </w:rPr>
        <w:t>https://github.com/BelitK/bigdataodev</w:t>
      </w:r>
    </w:p>
    <w:p w14:paraId="3206F4B6" w14:textId="77777777" w:rsidR="0050163B" w:rsidRPr="00CE419E" w:rsidRDefault="0050163B" w:rsidP="0050163B">
      <w:pPr>
        <w:spacing w:line="240" w:lineRule="auto"/>
        <w:jc w:val="both"/>
        <w:rPr>
          <w:rFonts w:ascii="Times New Roman" w:hAnsi="Times New Roman"/>
          <w:sz w:val="20"/>
          <w:szCs w:val="20"/>
        </w:rPr>
      </w:pPr>
    </w:p>
    <w:p w14:paraId="030E1F65" w14:textId="77777777" w:rsidR="0010771F" w:rsidRDefault="00F40E4F"/>
    <w:sectPr w:rsidR="0010771F"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3B"/>
    <w:rsid w:val="000F5842"/>
    <w:rsid w:val="002D318C"/>
    <w:rsid w:val="002D4456"/>
    <w:rsid w:val="003B7A70"/>
    <w:rsid w:val="00411134"/>
    <w:rsid w:val="0050163B"/>
    <w:rsid w:val="00917D52"/>
    <w:rsid w:val="00B433DD"/>
    <w:rsid w:val="00CB3C58"/>
    <w:rsid w:val="00CC11F9"/>
    <w:rsid w:val="00CE419E"/>
    <w:rsid w:val="00D045CD"/>
    <w:rsid w:val="00D44614"/>
    <w:rsid w:val="00E645E9"/>
    <w:rsid w:val="00F4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8E4"/>
  <w15:chartTrackingRefBased/>
  <w15:docId w15:val="{5A8601D1-7834-43F1-A115-B903102A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63B"/>
    <w:pPr>
      <w:spacing w:after="200" w:line="276" w:lineRule="auto"/>
    </w:pPr>
    <w:rPr>
      <w:rFonts w:ascii="Calibri" w:eastAsia="Calibri" w:hAnsi="Calibri" w:cs="Times New Roman"/>
      <w:lang w:val="tr-TR"/>
    </w:rPr>
  </w:style>
  <w:style w:type="paragraph" w:styleId="Heading1">
    <w:name w:val="heading 1"/>
    <w:basedOn w:val="Normal"/>
    <w:next w:val="Heading2"/>
    <w:link w:val="Heading1Char"/>
    <w:uiPriority w:val="9"/>
    <w:qFormat/>
    <w:rsid w:val="0050163B"/>
    <w:pPr>
      <w:keepNext/>
      <w:keepLines/>
      <w:numPr>
        <w:numId w:val="1"/>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50163B"/>
    <w:pPr>
      <w:numPr>
        <w:numId w:val="4"/>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50163B"/>
    <w:pPr>
      <w:keepNext/>
      <w:keepLines/>
      <w:numPr>
        <w:numId w:val="5"/>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63B"/>
    <w:rPr>
      <w:rFonts w:ascii="Times New Roman" w:eastAsia="Times New Roman" w:hAnsi="Times New Roman" w:cs="Times New Roman"/>
      <w:b/>
      <w:sz w:val="20"/>
      <w:szCs w:val="28"/>
      <w:lang w:val="tr-TR"/>
    </w:rPr>
  </w:style>
  <w:style w:type="character" w:customStyle="1" w:styleId="Heading2Char">
    <w:name w:val="Heading 2 Char"/>
    <w:basedOn w:val="DefaultParagraphFont"/>
    <w:link w:val="Heading2"/>
    <w:uiPriority w:val="9"/>
    <w:rsid w:val="0050163B"/>
    <w:rPr>
      <w:rFonts w:ascii="Times New Roman" w:eastAsia="Times New Roman" w:hAnsi="Times New Roman" w:cs="Times New Roman"/>
      <w:b/>
      <w:bCs/>
      <w:sz w:val="18"/>
      <w:szCs w:val="26"/>
      <w:lang w:val="tr-TR"/>
    </w:rPr>
  </w:style>
  <w:style w:type="character" w:customStyle="1" w:styleId="Heading3Char">
    <w:name w:val="Heading 3 Char"/>
    <w:basedOn w:val="DefaultParagraphFont"/>
    <w:link w:val="Heading3"/>
    <w:uiPriority w:val="9"/>
    <w:rsid w:val="0050163B"/>
    <w:rPr>
      <w:rFonts w:ascii="Times New Roman" w:eastAsia="Times New Roman" w:hAnsi="Times New Roman" w:cs="Times New Roman"/>
      <w:bCs/>
      <w:i/>
      <w:sz w:val="18"/>
      <w:lang w:val="tr-TR"/>
    </w:rPr>
  </w:style>
  <w:style w:type="paragraph" w:styleId="ListParagraph">
    <w:name w:val="List Paragraph"/>
    <w:basedOn w:val="Normal"/>
    <w:uiPriority w:val="34"/>
    <w:qFormat/>
    <w:rsid w:val="0050163B"/>
    <w:pPr>
      <w:ind w:left="720"/>
      <w:contextualSpacing/>
    </w:pPr>
  </w:style>
  <w:style w:type="paragraph" w:customStyle="1" w:styleId="FootnoteBase">
    <w:name w:val="Footnote Base"/>
    <w:basedOn w:val="Normal"/>
    <w:rsid w:val="0050163B"/>
    <w:pPr>
      <w:numPr>
        <w:numId w:val="3"/>
      </w:numPr>
    </w:pPr>
  </w:style>
  <w:style w:type="paragraph" w:styleId="BodyText">
    <w:name w:val="Body Text"/>
    <w:basedOn w:val="Normal"/>
    <w:link w:val="BodyTextChar"/>
    <w:uiPriority w:val="1"/>
    <w:qFormat/>
    <w:rsid w:val="0050163B"/>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50163B"/>
    <w:rPr>
      <w:rFonts w:ascii="Times New Roman" w:eastAsia="Times New Roman" w:hAnsi="Times New Roman" w:cs="Times New Roman"/>
      <w:lang w:val="tr-TR" w:eastAsia="tr-TR" w:bidi="tr-TR"/>
    </w:rPr>
  </w:style>
  <w:style w:type="character" w:styleId="Hyperlink">
    <w:name w:val="Hyperlink"/>
    <w:basedOn w:val="DefaultParagraphFont"/>
    <w:uiPriority w:val="99"/>
    <w:unhideWhenUsed/>
    <w:rsid w:val="0050163B"/>
    <w:rPr>
      <w:color w:val="0563C1" w:themeColor="hyperlink"/>
      <w:u w:val="single"/>
    </w:rPr>
  </w:style>
  <w:style w:type="character" w:styleId="UnresolvedMention">
    <w:name w:val="Unresolved Mention"/>
    <w:basedOn w:val="DefaultParagraphFont"/>
    <w:uiPriority w:val="99"/>
    <w:semiHidden/>
    <w:unhideWhenUsed/>
    <w:rsid w:val="00CE419E"/>
    <w:rPr>
      <w:color w:val="605E5C"/>
      <w:shd w:val="clear" w:color="auto" w:fill="E1DFDD"/>
    </w:rPr>
  </w:style>
  <w:style w:type="character" w:styleId="FollowedHyperlink">
    <w:name w:val="FollowedHyperlink"/>
    <w:basedOn w:val="DefaultParagraphFont"/>
    <w:uiPriority w:val="99"/>
    <w:semiHidden/>
    <w:unhideWhenUsed/>
    <w:rsid w:val="00D045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200976">
      <w:bodyDiv w:val="1"/>
      <w:marLeft w:val="0"/>
      <w:marRight w:val="0"/>
      <w:marTop w:val="0"/>
      <w:marBottom w:val="0"/>
      <w:divBdr>
        <w:top w:val="none" w:sz="0" w:space="0" w:color="auto"/>
        <w:left w:val="none" w:sz="0" w:space="0" w:color="auto"/>
        <w:bottom w:val="none" w:sz="0" w:space="0" w:color="auto"/>
        <w:right w:val="none" w:sz="0" w:space="0" w:color="auto"/>
      </w:divBdr>
      <w:divsChild>
        <w:div w:id="304286302">
          <w:marLeft w:val="0"/>
          <w:marRight w:val="0"/>
          <w:marTop w:val="0"/>
          <w:marBottom w:val="0"/>
          <w:divBdr>
            <w:top w:val="none" w:sz="0" w:space="0" w:color="auto"/>
            <w:left w:val="none" w:sz="0" w:space="0" w:color="auto"/>
            <w:bottom w:val="none" w:sz="0" w:space="0" w:color="auto"/>
            <w:right w:val="none" w:sz="0" w:space="0" w:color="auto"/>
          </w:divBdr>
        </w:div>
        <w:div w:id="1322155006">
          <w:marLeft w:val="0"/>
          <w:marRight w:val="0"/>
          <w:marTop w:val="0"/>
          <w:marBottom w:val="0"/>
          <w:divBdr>
            <w:top w:val="none" w:sz="0" w:space="0" w:color="auto"/>
            <w:left w:val="none" w:sz="0" w:space="0" w:color="auto"/>
            <w:bottom w:val="none" w:sz="0" w:space="0" w:color="auto"/>
            <w:right w:val="none" w:sz="0" w:space="0" w:color="auto"/>
          </w:divBdr>
        </w:div>
        <w:div w:id="1594631766">
          <w:marLeft w:val="0"/>
          <w:marRight w:val="0"/>
          <w:marTop w:val="0"/>
          <w:marBottom w:val="0"/>
          <w:divBdr>
            <w:top w:val="none" w:sz="0" w:space="0" w:color="auto"/>
            <w:left w:val="none" w:sz="0" w:space="0" w:color="auto"/>
            <w:bottom w:val="none" w:sz="0" w:space="0" w:color="auto"/>
            <w:right w:val="none" w:sz="0" w:space="0" w:color="auto"/>
          </w:divBdr>
        </w:div>
        <w:div w:id="1079668968">
          <w:marLeft w:val="0"/>
          <w:marRight w:val="0"/>
          <w:marTop w:val="0"/>
          <w:marBottom w:val="0"/>
          <w:divBdr>
            <w:top w:val="none" w:sz="0" w:space="0" w:color="auto"/>
            <w:left w:val="none" w:sz="0" w:space="0" w:color="auto"/>
            <w:bottom w:val="none" w:sz="0" w:space="0" w:color="auto"/>
            <w:right w:val="none" w:sz="0" w:space="0" w:color="auto"/>
          </w:divBdr>
        </w:div>
        <w:div w:id="561983465">
          <w:marLeft w:val="0"/>
          <w:marRight w:val="0"/>
          <w:marTop w:val="0"/>
          <w:marBottom w:val="0"/>
          <w:divBdr>
            <w:top w:val="none" w:sz="0" w:space="0" w:color="auto"/>
            <w:left w:val="none" w:sz="0" w:space="0" w:color="auto"/>
            <w:bottom w:val="none" w:sz="0" w:space="0" w:color="auto"/>
            <w:right w:val="none" w:sz="0" w:space="0" w:color="auto"/>
          </w:divBdr>
        </w:div>
        <w:div w:id="2965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dergipark.org.tr/tr/download/article-file/57103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bkm.com.tr/internetten-yapilan-kartli-odeme-islemler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eb.archive.org/web/20110902073637/http://www.bkm.com.tr/donemsel-bilgiler.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2443</Words>
  <Characters>17835</Characters>
  <Application>Microsoft Office Word</Application>
  <DocSecurity>0</DocSecurity>
  <Lines>540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Belit Berdel KIŞ</dc:creator>
  <cp:keywords/>
  <dc:description/>
  <cp:lastModifiedBy>Belit Berdel KIŞ</cp:lastModifiedBy>
  <cp:revision>5</cp:revision>
  <dcterms:created xsi:type="dcterms:W3CDTF">2020-12-20T14:13:00Z</dcterms:created>
  <dcterms:modified xsi:type="dcterms:W3CDTF">2020-12-21T08:41:00Z</dcterms:modified>
</cp:coreProperties>
</file>