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37821" w14:textId="05238290" w:rsidR="00401DCC" w:rsidRDefault="0084054E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84054E">
        <w:t xml:space="preserve">Partie 1 — Gradient </w:t>
      </w:r>
      <w:proofErr w:type="spellStart"/>
      <w:r w:rsidRPr="0084054E">
        <w:t>Descent</w:t>
      </w:r>
      <w:proofErr w:type="spellEnd"/>
      <w:r w:rsidRPr="0084054E">
        <w:t xml:space="preserve"> Implémenté </w:t>
      </w:r>
      <w:proofErr w:type="spellStart"/>
      <w:r w:rsidRPr="0084054E">
        <w:t>from</w:t>
      </w:r>
      <w:proofErr w:type="spellEnd"/>
      <w:r w:rsidRPr="0084054E">
        <w:t xml:space="preserve"> Scratch</w:t>
      </w:r>
    </w:p>
    <w:p w14:paraId="37F91108" w14:textId="00BEBBCA" w:rsidR="0084054E" w:rsidRDefault="0084054E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84054E">
        <w:t xml:space="preserve">Q 1.1 Gradient </w:t>
      </w:r>
      <w:proofErr w:type="spellStart"/>
      <w:r w:rsidRPr="0084054E">
        <w:t>Descent</w:t>
      </w:r>
      <w:proofErr w:type="spellEnd"/>
      <w:r w:rsidRPr="0084054E">
        <w:t xml:space="preserve"> Batch — implémentation </w:t>
      </w:r>
      <w:proofErr w:type="spellStart"/>
      <w:r w:rsidRPr="0084054E">
        <w:t>NumPy</w:t>
      </w:r>
      <w:proofErr w:type="spellEnd"/>
    </w:p>
    <w:p w14:paraId="16A45012" w14:textId="547DD78A" w:rsidR="0084054E" w:rsidRDefault="0084054E" w:rsidP="0084054E">
      <w:r>
        <w:rPr>
          <w:noProof/>
        </w:rPr>
        <w:drawing>
          <wp:inline distT="0" distB="0" distL="0" distR="0" wp14:anchorId="7CE781DA" wp14:editId="643CCF89">
            <wp:extent cx="5943600" cy="2948305"/>
            <wp:effectExtent l="133350" t="114300" r="133350" b="1568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9939A7" w14:textId="12202515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 xml:space="preserve">Avec </w:t>
      </w:r>
      <w:r w:rsidRPr="00916E52">
        <w:rPr>
          <w:lang w:val="en-US"/>
        </w:rPr>
        <w:t>α</w:t>
      </w:r>
      <w:r w:rsidRPr="00916E52">
        <w:t xml:space="preserve">=0.1, </w:t>
      </w:r>
      <w:r w:rsidRPr="00916E52">
        <w:rPr>
          <w:lang w:val="en-US"/>
        </w:rPr>
        <w:t>θ</w:t>
      </w:r>
      <w:r w:rsidRPr="00916E52">
        <w:t xml:space="preserve">₀=4,105 (proche de 4), </w:t>
      </w:r>
      <w:r w:rsidRPr="00916E52">
        <w:rPr>
          <w:lang w:val="en-US"/>
        </w:rPr>
        <w:t>θ</w:t>
      </w:r>
      <w:r w:rsidRPr="00916E52">
        <w:t>₁=2,961 (proche de 3). MSE finale = 0,934. L'erreur résiduelle est due à la nature itérative (pas de convergence exacte en 500 itérations) et au bruit dans les données.</w:t>
      </w:r>
    </w:p>
    <w:p w14:paraId="05455C1E" w14:textId="367B980F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rPr>
          <w:lang w:val="en-US"/>
        </w:rPr>
        <w:t>α</w:t>
      </w:r>
      <w:r w:rsidRPr="00916E52">
        <w:t xml:space="preserve">=0,5 → divergence </w:t>
      </w:r>
      <w:proofErr w:type="gramStart"/>
      <w:r w:rsidRPr="00916E52">
        <w:t>explosive :</w:t>
      </w:r>
      <w:proofErr w:type="gramEnd"/>
      <w:r w:rsidRPr="00916E52">
        <w:t xml:space="preserve"> MSE = 1,31e31, </w:t>
      </w:r>
      <w:r w:rsidRPr="00916E52">
        <w:rPr>
          <w:lang w:val="en-US"/>
        </w:rPr>
        <w:t>θ</w:t>
      </w:r>
      <w:r w:rsidRPr="00916E52">
        <w:t xml:space="preserve">₀ = -1,82e15, </w:t>
      </w:r>
      <w:r w:rsidRPr="00916E52">
        <w:rPr>
          <w:lang w:val="en-US"/>
        </w:rPr>
        <w:t>θ</w:t>
      </w:r>
      <w:r w:rsidRPr="00916E52">
        <w:t>₁ = -2,11e15. La MSE augmente exponentiellement, les paramètres oscillent et s'éloignent des valeurs optimales.</w:t>
      </w:r>
    </w:p>
    <w:p w14:paraId="50EB90F6" w14:textId="37B174F3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>La solution analytique (équation normale) donne exactement le minimum de MSE. GD converge vers cette solution (car MSE convexe) mais ne l'atteint jamais parfaitement en nombre fini d'itérations (pas optimal).</w:t>
      </w:r>
    </w:p>
    <w:p w14:paraId="7AB64529" w14:textId="20EAFADC" w:rsidR="00916E52" w:rsidRDefault="00916E52" w:rsidP="00916E52">
      <w:pPr>
        <w:pStyle w:val="ListParagraph"/>
        <w:numPr>
          <w:ilvl w:val="0"/>
          <w:numId w:val="2"/>
        </w:numPr>
      </w:pPr>
      <w:r w:rsidRPr="00916E52">
        <w:t xml:space="preserve">Solution analytique = O(n³) → 1e18 opérations pour 100 </w:t>
      </w:r>
      <w:proofErr w:type="spellStart"/>
      <w:r w:rsidRPr="00916E52">
        <w:t>features</w:t>
      </w:r>
      <w:proofErr w:type="spellEnd"/>
      <w:r w:rsidRPr="00916E52">
        <w:t xml:space="preserve">, impossible. GD = </w:t>
      </w:r>
      <w:proofErr w:type="gramStart"/>
      <w:r w:rsidRPr="00916E52">
        <w:t>O(</w:t>
      </w:r>
      <w:proofErr w:type="gramEnd"/>
      <w:r w:rsidRPr="00916E52">
        <w:t>m × n × itérations) → bien plus rapide. On choisit GD (ou mini-batch GD).</w:t>
      </w:r>
    </w:p>
    <w:p w14:paraId="2A0C7762" w14:textId="527A6D20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916E52">
        <w:t xml:space="preserve">Q 1.2 Influence du </w:t>
      </w:r>
      <w:proofErr w:type="spellStart"/>
      <w:r w:rsidRPr="00916E52">
        <w:t>learning</w:t>
      </w:r>
      <w:proofErr w:type="spellEnd"/>
      <w:r w:rsidRPr="00916E52">
        <w:t xml:space="preserve"> rate — analyse expérimentale</w:t>
      </w:r>
    </w:p>
    <w:p w14:paraId="77BFADDD" w14:textId="0E33F78D" w:rsidR="0084054E" w:rsidRDefault="0084054E" w:rsidP="0084054E">
      <w:r w:rsidRPr="0084054E">
        <w:drawing>
          <wp:inline distT="0" distB="0" distL="0" distR="0" wp14:anchorId="7AAC9491" wp14:editId="49CC6F4B">
            <wp:extent cx="3105310" cy="10922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2759" w14:textId="333BA5FB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 xml:space="preserve">Divergence à partir de </w:t>
      </w:r>
      <w:r w:rsidRPr="00916E52">
        <w:rPr>
          <w:lang w:val="en-US"/>
        </w:rPr>
        <w:t>α</w:t>
      </w:r>
      <w:r w:rsidRPr="00916E52">
        <w:t>=0,5. Elle se manifeste par une MSE qui augmente brutalement (courbe qui monte exponentiellement) ; les paramètres deviennent gigantesques.</w:t>
      </w:r>
    </w:p>
    <w:p w14:paraId="335E6CA1" w14:textId="2671BC0E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lastRenderedPageBreak/>
        <w:t xml:space="preserve">Méthode : essayer des </w:t>
      </w:r>
      <w:r w:rsidRPr="00916E52">
        <w:rPr>
          <w:lang w:val="en-US"/>
        </w:rPr>
        <w:t>α</w:t>
      </w:r>
      <w:r w:rsidRPr="00916E52">
        <w:t xml:space="preserve"> en progression géométrique (0,001, 0,003, 0,01, 0,03, 0,1, 0,3, 1) sur 10-20 premières itérations, garder le plus grand </w:t>
      </w:r>
      <w:r w:rsidRPr="00916E52">
        <w:rPr>
          <w:lang w:val="en-US"/>
        </w:rPr>
        <w:t>α</w:t>
      </w:r>
      <w:r w:rsidRPr="00916E52">
        <w:t xml:space="preserve"> qui donne une </w:t>
      </w:r>
      <w:proofErr w:type="spellStart"/>
      <w:r w:rsidRPr="00916E52">
        <w:t>loss</w:t>
      </w:r>
      <w:proofErr w:type="spellEnd"/>
      <w:r w:rsidRPr="00916E52">
        <w:t xml:space="preserve"> décroissante et stable (pas d'oscillations). C'est le "</w:t>
      </w:r>
      <w:proofErr w:type="spellStart"/>
      <w:r w:rsidRPr="00916E52">
        <w:t>learning</w:t>
      </w:r>
      <w:proofErr w:type="spellEnd"/>
      <w:r w:rsidRPr="00916E52">
        <w:t xml:space="preserve"> rate </w:t>
      </w:r>
      <w:proofErr w:type="spellStart"/>
      <w:r w:rsidRPr="00916E52">
        <w:t>finder</w:t>
      </w:r>
      <w:proofErr w:type="spellEnd"/>
      <w:r w:rsidRPr="00916E52">
        <w:t>".</w:t>
      </w:r>
    </w:p>
    <w:p w14:paraId="422CE7AE" w14:textId="445DC386" w:rsidR="00916E52" w:rsidRDefault="00916E52" w:rsidP="0084054E">
      <w:r>
        <w:br w:type="page"/>
      </w:r>
    </w:p>
    <w:p w14:paraId="5C22C106" w14:textId="602B9A1D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916E52">
        <w:lastRenderedPageBreak/>
        <w:t xml:space="preserve">Partie 2 — Régression Linéaire avec </w:t>
      </w:r>
      <w:proofErr w:type="spellStart"/>
      <w:r w:rsidRPr="00916E52">
        <w:t>Sklearn</w:t>
      </w:r>
      <w:proofErr w:type="spellEnd"/>
    </w:p>
    <w:p w14:paraId="59997388" w14:textId="47129480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916E52">
        <w:t xml:space="preserve">Q 2.1 Régression Linéaire Simple — </w:t>
      </w:r>
      <w:proofErr w:type="spellStart"/>
      <w:r w:rsidRPr="00916E52">
        <w:t>MedInc</w:t>
      </w:r>
      <w:proofErr w:type="spellEnd"/>
      <w:r w:rsidRPr="00916E52">
        <w:t xml:space="preserve"> → </w:t>
      </w:r>
      <w:proofErr w:type="spellStart"/>
      <w:r w:rsidRPr="00916E52">
        <w:t>MedHouseVal</w:t>
      </w:r>
      <w:proofErr w:type="spellEnd"/>
    </w:p>
    <w:p w14:paraId="65C4A645" w14:textId="4587808E" w:rsidR="00916E52" w:rsidRDefault="00916E52" w:rsidP="00916E52">
      <w:r w:rsidRPr="00916E52">
        <w:drawing>
          <wp:inline distT="0" distB="0" distL="0" distR="0" wp14:anchorId="7A5B90CA" wp14:editId="25CE80FB">
            <wp:extent cx="1568531" cy="2178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FDB8" w14:textId="41CD48A4" w:rsidR="00916E52" w:rsidRDefault="00916E52" w:rsidP="00916E52">
      <w:r w:rsidRPr="00916E52">
        <w:drawing>
          <wp:inline distT="0" distB="0" distL="0" distR="0" wp14:anchorId="7B688441" wp14:editId="73A6B928">
            <wp:extent cx="1416123" cy="7239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E034" w14:textId="2007D620" w:rsidR="00916E52" w:rsidRDefault="00916E52" w:rsidP="00916E52">
      <w:r>
        <w:rPr>
          <w:noProof/>
        </w:rPr>
        <w:drawing>
          <wp:inline distT="0" distB="0" distL="0" distR="0" wp14:anchorId="3FC4616F" wp14:editId="7E695130">
            <wp:extent cx="5943600" cy="1623695"/>
            <wp:effectExtent l="133350" t="114300" r="133350" b="1670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58A2DB" w14:textId="70390CE0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 xml:space="preserve">Le coefficient </w:t>
      </w:r>
      <w:r w:rsidRPr="00916E52">
        <w:rPr>
          <w:lang w:val="en-US"/>
        </w:rPr>
        <w:t>θ</w:t>
      </w:r>
      <w:r w:rsidRPr="00916E52">
        <w:t>₁ = 0,4193 signifie que lorsque le revenu médian du quartier (</w:t>
      </w:r>
      <w:proofErr w:type="spellStart"/>
      <w:r w:rsidRPr="00916E52">
        <w:t>MedInc</w:t>
      </w:r>
      <w:proofErr w:type="spellEnd"/>
      <w:r w:rsidRPr="00916E52">
        <w:t xml:space="preserve">) augmente de 1 unité (soit 10 </w:t>
      </w:r>
      <w:proofErr w:type="gramStart"/>
      <w:r w:rsidRPr="00916E52">
        <w:t>000 ),leprixmeˊdiandesmaisons</w:t>
      </w:r>
      <w:proofErr w:type="gramEnd"/>
      <w:r w:rsidRPr="00916E52">
        <w:t>(‘MedHouseVal‘)augmenteenmoyennede0,4193uniteˊ(soit41930),</w:t>
      </w:r>
      <w:r w:rsidRPr="00916E52">
        <w:rPr>
          <w:i/>
          <w:iCs/>
        </w:rPr>
        <w:t>leprixme</w:t>
      </w:r>
      <w:r w:rsidRPr="00916E52">
        <w:t>ˊ</w:t>
      </w:r>
      <w:r w:rsidRPr="00916E52">
        <w:rPr>
          <w:i/>
          <w:iCs/>
        </w:rPr>
        <w:t>diandesmaisons</w:t>
      </w:r>
      <w:r w:rsidRPr="00916E52">
        <w:t>(‘</w:t>
      </w:r>
      <w:r w:rsidRPr="00916E52">
        <w:rPr>
          <w:i/>
          <w:iCs/>
        </w:rPr>
        <w:t>MedHouseVal</w:t>
      </w:r>
      <w:r w:rsidRPr="00916E52">
        <w:t>‘)</w:t>
      </w:r>
      <w:r w:rsidRPr="00916E52">
        <w:rPr>
          <w:i/>
          <w:iCs/>
        </w:rPr>
        <w:t>augmenteenmoyennede</w:t>
      </w:r>
      <w:r w:rsidRPr="00916E52">
        <w:t>0,4193</w:t>
      </w:r>
      <w:r w:rsidRPr="00916E52">
        <w:rPr>
          <w:i/>
          <w:iCs/>
        </w:rPr>
        <w:t>unite</w:t>
      </w:r>
      <w:r w:rsidRPr="00916E52">
        <w:t>ˊ(</w:t>
      </w:r>
      <w:r w:rsidRPr="00916E52">
        <w:rPr>
          <w:i/>
          <w:iCs/>
        </w:rPr>
        <w:t>soit</w:t>
      </w:r>
      <w:r w:rsidRPr="00916E52">
        <w:t>41930). C'est une relation positive et linéaire.</w:t>
      </w:r>
    </w:p>
    <w:p w14:paraId="4C6CB3A1" w14:textId="79110121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>Le graphique des résidus (non affiché mais décrit) montre un </w:t>
      </w:r>
      <w:r w:rsidRPr="00916E52">
        <w:rPr>
          <w:b/>
          <w:bCs/>
        </w:rPr>
        <w:t>pattern en entonnoir</w:t>
      </w:r>
      <w:r w:rsidRPr="00916E52">
        <w:t> : la dispersion des résidus augmente avec les valeurs prédites. Cela indique une </w:t>
      </w:r>
      <w:r w:rsidRPr="00916E52">
        <w:rPr>
          <w:b/>
          <w:bCs/>
        </w:rPr>
        <w:t>hétéroscédasticité</w:t>
      </w:r>
      <w:r w:rsidRPr="00916E52">
        <w:t>, violation de l'hypothèse d'homoscédasticité. Les intervalles de confiance et tests statistiques deviennent moins fiables. Une transformation log de la cible pourrait aider.</w:t>
      </w:r>
    </w:p>
    <w:p w14:paraId="0133FBF0" w14:textId="54545699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>Oui, </w:t>
      </w:r>
      <w:proofErr w:type="spellStart"/>
      <w:r w:rsidRPr="00916E52">
        <w:t>MedHouseVal</w:t>
      </w:r>
      <w:proofErr w:type="spellEnd"/>
      <w:r w:rsidRPr="00916E52">
        <w:t> est plafonnée à 5,0 (500 000 $). Cet artefact de censure crée une accumulation artificielle de points à la valeur maximale. Le modèle sous-estime les prix pour les hauts revenus (car il ne peut pas prédire au-delà de 5,0), ce qui biaise les métriques (RMSE, MAE) vers le bas et masque l'erreur réelle sur les quartiers très chers.</w:t>
      </w:r>
    </w:p>
    <w:p w14:paraId="1FAE3503" w14:textId="77777777" w:rsidR="00916E52" w:rsidRDefault="00916E52" w:rsidP="00916E52"/>
    <w:p w14:paraId="58ACA288" w14:textId="0BCE4993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916E52">
        <w:t xml:space="preserve">Q 2.2 Régression Linéaire Multiple — toutes les </w:t>
      </w:r>
      <w:proofErr w:type="spellStart"/>
      <w:r w:rsidRPr="00916E52">
        <w:t>features</w:t>
      </w:r>
      <w:proofErr w:type="spellEnd"/>
    </w:p>
    <w:p w14:paraId="7C9CAA07" w14:textId="7BEDDDEA" w:rsidR="00916E52" w:rsidRDefault="00916E52" w:rsidP="00916E52">
      <w:r>
        <w:rPr>
          <w:noProof/>
        </w:rPr>
        <w:drawing>
          <wp:inline distT="0" distB="0" distL="0" distR="0" wp14:anchorId="54F29AFF" wp14:editId="0670334C">
            <wp:extent cx="5943600" cy="2937510"/>
            <wp:effectExtent l="133350" t="114300" r="133350" b="1676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90B532" w14:textId="41337F7C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>Le R² multiple (0,5758) est supérieur au R² simple (0,4589), soit une augmentation de </w:t>
      </w:r>
      <w:r w:rsidRPr="00916E52">
        <w:rPr>
          <w:b/>
          <w:bCs/>
        </w:rPr>
        <w:t>+0,1169</w:t>
      </w:r>
      <w:r w:rsidRPr="00916E52">
        <w:t xml:space="preserve"> (environ 11,7 points). Cette amélioration est substantielle (elle explique 11,7% de variance supplémentaire) et justifie la complexité, car les autres </w:t>
      </w:r>
      <w:proofErr w:type="spellStart"/>
      <w:r w:rsidRPr="00916E52">
        <w:t>features</w:t>
      </w:r>
      <w:proofErr w:type="spellEnd"/>
      <w:r w:rsidRPr="00916E52">
        <w:t xml:space="preserve"> apportent un pouvoir prédictif réel.</w:t>
      </w:r>
    </w:p>
    <w:p w14:paraId="7F841EFE" w14:textId="1CDD6A7B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 xml:space="preserve">La </w:t>
      </w:r>
      <w:proofErr w:type="spellStart"/>
      <w:r w:rsidRPr="00916E52">
        <w:t>feature</w:t>
      </w:r>
      <w:proofErr w:type="spellEnd"/>
      <w:r w:rsidRPr="00916E52">
        <w:t xml:space="preserve"> avec le plus grand coefficient positif standardisé est </w:t>
      </w:r>
      <w:proofErr w:type="spellStart"/>
      <w:r w:rsidRPr="00916E52">
        <w:t>MedInc</w:t>
      </w:r>
      <w:proofErr w:type="spellEnd"/>
      <w:r w:rsidRPr="00916E52">
        <w:t> (+0,8544). Interprétation métier : le revenu médian du quartier est le </w:t>
      </w:r>
      <w:r w:rsidRPr="00916E52">
        <w:rPr>
          <w:b/>
          <w:bCs/>
        </w:rPr>
        <w:t>facteur le plus influent</w:t>
      </w:r>
      <w:r w:rsidRPr="00916E52">
        <w:t> sur le prix immobilier – une hausse d'un écart-type du revenu entraîne une hausse d'environ 0,85 écart-type du prix.</w:t>
      </w:r>
    </w:p>
    <w:p w14:paraId="0AA602B1" w14:textId="63BF72AB" w:rsidR="00916E52" w:rsidRPr="00916E52" w:rsidRDefault="00916E52" w:rsidP="00916E52">
      <w:pPr>
        <w:pStyle w:val="ListParagraph"/>
        <w:numPr>
          <w:ilvl w:val="0"/>
          <w:numId w:val="2"/>
        </w:numPr>
      </w:pPr>
      <w:proofErr w:type="spellStart"/>
      <w:r w:rsidRPr="00916E52">
        <w:t>AveBedrms</w:t>
      </w:r>
      <w:proofErr w:type="spellEnd"/>
      <w:r w:rsidRPr="00916E52">
        <w:t> a un coefficient </w:t>
      </w:r>
      <w:r w:rsidRPr="00916E52">
        <w:rPr>
          <w:b/>
          <w:bCs/>
        </w:rPr>
        <w:t>positif</w:t>
      </w:r>
      <w:r w:rsidRPr="00916E52">
        <w:t> (+0,3393). Ce résultat n'est pas surprenant : le nombre moyen de chambres par logement est corrélé à la taille des maisons, et des maisons plus grandes sont plus chères. L'effet positif persiste après contrôle des autres variables.</w:t>
      </w:r>
    </w:p>
    <w:p w14:paraId="1DC20310" w14:textId="040E6D61" w:rsidR="00916E52" w:rsidRPr="00916E52" w:rsidRDefault="00916E52" w:rsidP="00916E52">
      <w:pPr>
        <w:pStyle w:val="ListParagraph"/>
        <w:numPr>
          <w:ilvl w:val="0"/>
          <w:numId w:val="2"/>
        </w:numPr>
      </w:pPr>
      <w:r w:rsidRPr="00916E52">
        <w:t>Les coefficients bruts dépendent de l'unité de mesure (</w:t>
      </w:r>
      <w:proofErr w:type="gramStart"/>
      <w:r w:rsidRPr="00916E52">
        <w:t>ex:</w:t>
      </w:r>
      <w:proofErr w:type="gramEnd"/>
      <w:r w:rsidRPr="00916E52">
        <w:t> </w:t>
      </w:r>
      <w:proofErr w:type="spellStart"/>
      <w:r w:rsidRPr="00916E52">
        <w:t>MedInc</w:t>
      </w:r>
      <w:proofErr w:type="spellEnd"/>
      <w:r w:rsidRPr="00916E52">
        <w:t xml:space="preserve"> en 10k$, Latitude en degrés). Pour comparer l'impact relatif des </w:t>
      </w:r>
      <w:proofErr w:type="spellStart"/>
      <w:r w:rsidRPr="00916E52">
        <w:t>features</w:t>
      </w:r>
      <w:proofErr w:type="spellEnd"/>
      <w:r w:rsidRPr="00916E52">
        <w:t>, on utilise des </w:t>
      </w:r>
      <w:r w:rsidRPr="00916E52">
        <w:rPr>
          <w:b/>
          <w:bCs/>
        </w:rPr>
        <w:t>coefficients standardisés</w:t>
      </w:r>
      <w:r w:rsidRPr="00916E52">
        <w:t> (issus de données normalisées). Cela permet de dire qu'une augmentation d'un </w:t>
      </w:r>
      <w:r w:rsidRPr="00916E52">
        <w:rPr>
          <w:b/>
          <w:bCs/>
        </w:rPr>
        <w:t>écart-type</w:t>
      </w:r>
      <w:r w:rsidRPr="00916E52">
        <w:t> de </w:t>
      </w:r>
      <w:proofErr w:type="spellStart"/>
      <w:r w:rsidRPr="00916E52">
        <w:t>MedInc</w:t>
      </w:r>
      <w:proofErr w:type="spellEnd"/>
      <w:r w:rsidRPr="00916E52">
        <w:t> a plus d'effet qu'un écart-type de </w:t>
      </w:r>
      <w:proofErr w:type="spellStart"/>
      <w:r w:rsidRPr="00916E52">
        <w:t>HouseAge</w:t>
      </w:r>
      <w:proofErr w:type="spellEnd"/>
      <w:r w:rsidRPr="00916E52">
        <w:t>, par exemple.</w:t>
      </w:r>
    </w:p>
    <w:p w14:paraId="5C52BE57" w14:textId="759233D4" w:rsidR="00916E52" w:rsidRDefault="00916E52" w:rsidP="00916E52">
      <w:r>
        <w:br w:type="page"/>
      </w:r>
    </w:p>
    <w:p w14:paraId="04DB35D1" w14:textId="30537B3F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916E52">
        <w:lastRenderedPageBreak/>
        <w:t xml:space="preserve">Partie 3 — Régression Logistique pour le </w:t>
      </w:r>
      <w:proofErr w:type="spellStart"/>
      <w:r w:rsidRPr="00916E52">
        <w:t>Churn</w:t>
      </w:r>
      <w:proofErr w:type="spellEnd"/>
    </w:p>
    <w:p w14:paraId="5C720CB5" w14:textId="335F6C22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916E52">
        <w:t>Q 3.1 Préparation des données et premier modèle logistique</w:t>
      </w:r>
    </w:p>
    <w:p w14:paraId="5F933DBC" w14:textId="5267FF8B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Le modèle prédit bien la classe majoritaire </w:t>
      </w:r>
      <w:proofErr w:type="spellStart"/>
      <w:r w:rsidRPr="00BD684F">
        <w:t>Existing</w:t>
      </w:r>
      <w:proofErr w:type="spellEnd"/>
      <w:r w:rsidRPr="00BD684F">
        <w:t> (</w:t>
      </w:r>
      <w:proofErr w:type="spellStart"/>
      <w:r w:rsidRPr="00BD684F">
        <w:t>recall</w:t>
      </w:r>
      <w:proofErr w:type="spellEnd"/>
      <w:r w:rsidRPr="00BD684F">
        <w:t xml:space="preserve"> 0,97) mais moins bien la classe minoritaire </w:t>
      </w:r>
      <w:proofErr w:type="spellStart"/>
      <w:r w:rsidRPr="00BD684F">
        <w:t>Attrited</w:t>
      </w:r>
      <w:proofErr w:type="spellEnd"/>
      <w:r w:rsidRPr="00BD684F">
        <w:t> (</w:t>
      </w:r>
      <w:proofErr w:type="spellStart"/>
      <w:r w:rsidRPr="00BD684F">
        <w:t>recall</w:t>
      </w:r>
      <w:proofErr w:type="spellEnd"/>
      <w:r w:rsidRPr="00BD684F">
        <w:t xml:space="preserve"> 0,51). Le problème est le </w:t>
      </w:r>
      <w:r w:rsidRPr="00BD684F">
        <w:rPr>
          <w:b/>
          <w:bCs/>
        </w:rPr>
        <w:t>faible rappel</w:t>
      </w:r>
      <w:r w:rsidRPr="00BD684F">
        <w:t xml:space="preserve"> sur les </w:t>
      </w:r>
      <w:proofErr w:type="spellStart"/>
      <w:r w:rsidRPr="00BD684F">
        <w:t>churns</w:t>
      </w:r>
      <w:proofErr w:type="spellEnd"/>
      <w:r w:rsidRPr="00BD684F">
        <w:t xml:space="preserve"> : 49% des </w:t>
      </w:r>
      <w:proofErr w:type="spellStart"/>
      <w:r w:rsidRPr="00BD684F">
        <w:t>churns</w:t>
      </w:r>
      <w:proofErr w:type="spellEnd"/>
      <w:r w:rsidRPr="00BD684F">
        <w:t xml:space="preserve"> réels ne sont pas détectés (faux négatifs). C'est typique d'un déséquilibre de classes.</w:t>
      </w:r>
    </w:p>
    <w:p w14:paraId="2EB42D0A" w14:textId="2FCA8987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Si le modèle prédisait toujours </w:t>
      </w:r>
      <w:proofErr w:type="spellStart"/>
      <w:r w:rsidRPr="00BD684F">
        <w:t>Existing</w:t>
      </w:r>
      <w:proofErr w:type="spellEnd"/>
      <w:r w:rsidRPr="00BD684F">
        <w:t>, l'</w:t>
      </w:r>
      <w:proofErr w:type="spellStart"/>
      <w:r w:rsidRPr="00BD684F">
        <w:t>accuracy</w:t>
      </w:r>
      <w:proofErr w:type="spellEnd"/>
      <w:r w:rsidRPr="00BD684F">
        <w:t xml:space="preserve"> serait 8500/10127 ≈ </w:t>
      </w:r>
      <w:r w:rsidRPr="00BD684F">
        <w:rPr>
          <w:b/>
          <w:bCs/>
        </w:rPr>
        <w:t>83,9%</w:t>
      </w:r>
      <w:r w:rsidRPr="00BD684F">
        <w:t>. Cette métrique est trompeuse car elle donne l'illusion de performance alors que le modèle ne détecte </w:t>
      </w:r>
      <w:r w:rsidRPr="00BD684F">
        <w:rPr>
          <w:b/>
          <w:bCs/>
        </w:rPr>
        <w:t xml:space="preserve">aucun </w:t>
      </w:r>
      <w:proofErr w:type="spellStart"/>
      <w:r w:rsidRPr="00BD684F">
        <w:rPr>
          <w:b/>
          <w:bCs/>
        </w:rPr>
        <w:t>churn</w:t>
      </w:r>
      <w:proofErr w:type="spellEnd"/>
      <w:r w:rsidRPr="00BD684F">
        <w:t>. C'est pourquoi on utilise le </w:t>
      </w:r>
      <w:r w:rsidRPr="00BD684F">
        <w:rPr>
          <w:b/>
          <w:bCs/>
        </w:rPr>
        <w:t>F1-score</w:t>
      </w:r>
      <w:r w:rsidRPr="00BD684F">
        <w:t> (0,62) ou l'</w:t>
      </w:r>
      <w:r w:rsidRPr="00BD684F">
        <w:rPr>
          <w:b/>
          <w:bCs/>
        </w:rPr>
        <w:t>AUC-ROC</w:t>
      </w:r>
      <w:r w:rsidRPr="00BD684F">
        <w:t> (0,906) à la place.</w:t>
      </w:r>
    </w:p>
    <w:p w14:paraId="55830DA5" w14:textId="3BBD0DCD" w:rsidR="00F1099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L'AUC-ROC = </w:t>
      </w:r>
      <w:r w:rsidRPr="00BD684F">
        <w:rPr>
          <w:b/>
          <w:bCs/>
        </w:rPr>
        <w:t>0,906</w:t>
      </w:r>
      <w:r w:rsidRPr="00BD684F">
        <w:t> est </w:t>
      </w:r>
      <w:r w:rsidRPr="00BD684F">
        <w:rPr>
          <w:b/>
          <w:bCs/>
        </w:rPr>
        <w:t>excellent</w:t>
      </w:r>
      <w:r w:rsidRPr="00BD684F">
        <w:t> (≥ 0,9 selon les seuils standards). Le modèle distingue très bien les deux classes d'un point de vue discriminatif, même si le seuil par défaut n'est pas optimal pour le rappel.</w:t>
      </w:r>
    </w:p>
    <w:p w14:paraId="1A0A21EF" w14:textId="17954BA1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916E52">
        <w:t>Q 3.2 Courbe ROC et optimisation du seuil de décision</w:t>
      </w:r>
    </w:p>
    <w:p w14:paraId="754E3281" w14:textId="2F787BAD" w:rsidR="00F1099F" w:rsidRDefault="00BD684F" w:rsidP="00916E52">
      <w:r>
        <w:rPr>
          <w:noProof/>
        </w:rPr>
        <w:drawing>
          <wp:inline distT="0" distB="0" distL="0" distR="0" wp14:anchorId="3E1056F0" wp14:editId="1AF13F07">
            <wp:extent cx="5943600" cy="2205990"/>
            <wp:effectExtent l="133350" t="114300" r="133350" b="137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2AA4097" w14:textId="39CD66F3" w:rsidR="00BD684F" w:rsidRPr="00BD684F" w:rsidRDefault="00BD684F" w:rsidP="00BD684F">
      <w:pPr>
        <w:pStyle w:val="ListParagraph"/>
        <w:numPr>
          <w:ilvl w:val="0"/>
          <w:numId w:val="2"/>
        </w:numPr>
      </w:pPr>
    </w:p>
    <w:p w14:paraId="387CC0C4" w14:textId="77777777" w:rsidR="00BD684F" w:rsidRPr="00BD684F" w:rsidRDefault="00BD684F" w:rsidP="00BD684F">
      <w:pPr>
        <w:pStyle w:val="ListParagraph"/>
        <w:numPr>
          <w:ilvl w:val="0"/>
          <w:numId w:val="10"/>
        </w:numPr>
      </w:pPr>
      <w:r w:rsidRPr="00BD684F">
        <w:t>Seuil par défaut (0,5) : rappel </w:t>
      </w:r>
      <w:proofErr w:type="spellStart"/>
      <w:r w:rsidRPr="00BD684F">
        <w:t>Attrited</w:t>
      </w:r>
      <w:proofErr w:type="spellEnd"/>
      <w:r w:rsidRPr="00BD684F">
        <w:t> = </w:t>
      </w:r>
      <w:r w:rsidRPr="00BD684F">
        <w:rPr>
          <w:b/>
          <w:bCs/>
        </w:rPr>
        <w:t>0,51</w:t>
      </w:r>
    </w:p>
    <w:p w14:paraId="24FBE5DD" w14:textId="77777777" w:rsidR="00BD684F" w:rsidRPr="00BD684F" w:rsidRDefault="00BD684F" w:rsidP="00BD684F">
      <w:pPr>
        <w:pStyle w:val="ListParagraph"/>
        <w:numPr>
          <w:ilvl w:val="0"/>
          <w:numId w:val="10"/>
        </w:numPr>
      </w:pPr>
      <w:r w:rsidRPr="00BD684F">
        <w:t>Seuil optimal (0,182) : rappel </w:t>
      </w:r>
      <w:proofErr w:type="spellStart"/>
      <w:r w:rsidRPr="00BD684F">
        <w:t>Attrited</w:t>
      </w:r>
      <w:proofErr w:type="spellEnd"/>
      <w:r w:rsidRPr="00BD684F">
        <w:t> = </w:t>
      </w:r>
      <w:r w:rsidRPr="00BD684F">
        <w:rPr>
          <w:b/>
          <w:bCs/>
        </w:rPr>
        <w:t>0,79</w:t>
      </w:r>
      <w:r w:rsidRPr="00BD684F">
        <w:t> (gain de +28 points)</w:t>
      </w:r>
    </w:p>
    <w:p w14:paraId="6EAE0DC6" w14:textId="51D7A533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Pour un rappel minimum de </w:t>
      </w:r>
      <w:r w:rsidRPr="00BD684F">
        <w:rPr>
          <w:b/>
          <w:bCs/>
        </w:rPr>
        <w:t>80%</w:t>
      </w:r>
      <w:r w:rsidRPr="00BD684F">
        <w:t xml:space="preserve"> (ne pas manquer plus d'1 </w:t>
      </w:r>
      <w:proofErr w:type="spellStart"/>
      <w:r w:rsidRPr="00BD684F">
        <w:t>churn</w:t>
      </w:r>
      <w:proofErr w:type="spellEnd"/>
      <w:r w:rsidRPr="00BD684F">
        <w:t xml:space="preserve"> sur 5), il faut un seuil légèrement inférieur à 0,182, environ </w:t>
      </w:r>
      <w:r w:rsidRPr="00BD684F">
        <w:rPr>
          <w:b/>
          <w:bCs/>
        </w:rPr>
        <w:t>0,15-0,17</w:t>
      </w:r>
      <w:r w:rsidRPr="00BD684F">
        <w:t>. À ce seuil, la précision chute encore (≈0,50) mais le rappel atteint 0,80.</w:t>
      </w:r>
    </w:p>
    <w:p w14:paraId="26535181" w14:textId="1D8829F2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En abaissant le seuil de 0,5 à 0,3 :</w:t>
      </w:r>
    </w:p>
    <w:p w14:paraId="656A7CFB" w14:textId="77777777" w:rsidR="00BD684F" w:rsidRPr="00BD684F" w:rsidRDefault="00BD684F" w:rsidP="00BD684F">
      <w:pPr>
        <w:pStyle w:val="ListParagraph"/>
        <w:numPr>
          <w:ilvl w:val="0"/>
          <w:numId w:val="11"/>
        </w:numPr>
      </w:pPr>
      <w:r w:rsidRPr="00BD684F">
        <w:rPr>
          <w:b/>
          <w:bCs/>
        </w:rPr>
        <w:t>Rappel</w:t>
      </w:r>
      <w:r w:rsidRPr="00BD684F">
        <w:t xml:space="preserve"> augmente (on capture plus de vrais </w:t>
      </w:r>
      <w:proofErr w:type="spellStart"/>
      <w:r w:rsidRPr="00BD684F">
        <w:t>churns</w:t>
      </w:r>
      <w:proofErr w:type="spellEnd"/>
      <w:r w:rsidRPr="00BD684F">
        <w:t>)</w:t>
      </w:r>
    </w:p>
    <w:p w14:paraId="7AB70287" w14:textId="34817544" w:rsidR="00BD684F" w:rsidRDefault="00BD684F" w:rsidP="00BD684F">
      <w:pPr>
        <w:pStyle w:val="ListParagraph"/>
        <w:numPr>
          <w:ilvl w:val="0"/>
          <w:numId w:val="11"/>
        </w:numPr>
      </w:pPr>
      <w:r w:rsidRPr="00BD684F">
        <w:rPr>
          <w:b/>
          <w:bCs/>
        </w:rPr>
        <w:t>Précision</w:t>
      </w:r>
      <w:r w:rsidRPr="00BD684F">
        <w:t> diminue (plus de faux positifs, des clients fidèles étiquetés à tort)</w:t>
      </w:r>
      <w:r w:rsidRPr="00BD684F">
        <w:br/>
        <w:t>C'est le </w:t>
      </w:r>
      <w:r w:rsidRPr="00BD684F">
        <w:rPr>
          <w:b/>
          <w:bCs/>
        </w:rPr>
        <w:t>compromis précision/rappel</w:t>
      </w:r>
      <w:r w:rsidRPr="00BD684F">
        <w:t> : on privilégie la détection au détriment de la certitude.</w:t>
      </w:r>
    </w:p>
    <w:p w14:paraId="09A04187" w14:textId="5AA489FA" w:rsidR="00F1099F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916E52">
        <w:t xml:space="preserve">Q 3.3 Interprétation des coefficients et </w:t>
      </w:r>
      <w:proofErr w:type="spellStart"/>
      <w:r w:rsidRPr="00916E52">
        <w:t>Odds</w:t>
      </w:r>
      <w:proofErr w:type="spellEnd"/>
      <w:r w:rsidRPr="00916E52">
        <w:t xml:space="preserve"> Ratios</w:t>
      </w:r>
    </w:p>
    <w:p w14:paraId="5227C0C6" w14:textId="1B1280FB" w:rsidR="00F1099F" w:rsidRDefault="00F1099F" w:rsidP="00916E52">
      <w:r>
        <w:rPr>
          <w:noProof/>
        </w:rPr>
        <w:lastRenderedPageBreak/>
        <w:drawing>
          <wp:inline distT="0" distB="0" distL="0" distR="0" wp14:anchorId="1DA5B0D4" wp14:editId="2A42EEE4">
            <wp:extent cx="5943600" cy="2576195"/>
            <wp:effectExtent l="114300" t="114300" r="114300" b="1670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B22DD6" w14:textId="77777777" w:rsidR="00F1099F" w:rsidRDefault="00F1099F" w:rsidP="00F1099F"/>
    <w:p w14:paraId="6D425FBF" w14:textId="72BCA1E9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 xml:space="preserve">La </w:t>
      </w:r>
      <w:proofErr w:type="spellStart"/>
      <w:r w:rsidRPr="00BD684F">
        <w:t>feature</w:t>
      </w:r>
      <w:proofErr w:type="spellEnd"/>
      <w:r w:rsidRPr="00BD684F">
        <w:t xml:space="preserve"> avec le plus grand </w:t>
      </w:r>
      <w:proofErr w:type="spellStart"/>
      <w:r w:rsidRPr="00BD684F">
        <w:t>Odds</w:t>
      </w:r>
      <w:proofErr w:type="spellEnd"/>
      <w:r w:rsidRPr="00BD684F">
        <w:t xml:space="preserve"> Ratio &gt; 1 est </w:t>
      </w:r>
      <w:proofErr w:type="spellStart"/>
      <w:r w:rsidRPr="00BD684F">
        <w:t>Total_Trans_Amt</w:t>
      </w:r>
      <w:proofErr w:type="spellEnd"/>
      <w:r w:rsidRPr="00BD684F">
        <w:t> (OR = 4,364).</w:t>
      </w:r>
      <w:r w:rsidRPr="00BD684F">
        <w:br/>
        <w:t>Interprétation : </w:t>
      </w:r>
      <w:r w:rsidRPr="00BD684F">
        <w:rPr>
          <w:b/>
          <w:bCs/>
        </w:rPr>
        <w:t xml:space="preserve">"Une augmentation d'un écart-type du montant total des transactions multiplie le risque de </w:t>
      </w:r>
      <w:proofErr w:type="spellStart"/>
      <w:r w:rsidRPr="00BD684F">
        <w:rPr>
          <w:b/>
          <w:bCs/>
        </w:rPr>
        <w:t>churn</w:t>
      </w:r>
      <w:proofErr w:type="spellEnd"/>
      <w:r w:rsidRPr="00BD684F">
        <w:rPr>
          <w:b/>
          <w:bCs/>
        </w:rPr>
        <w:t xml:space="preserve"> par 4,36"</w:t>
      </w:r>
      <w:r w:rsidRPr="00BD684F">
        <w:t> (effet aggravant).</w:t>
      </w:r>
    </w:p>
    <w:p w14:paraId="26601EB2" w14:textId="56F9A18A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 xml:space="preserve">La </w:t>
      </w:r>
      <w:proofErr w:type="spellStart"/>
      <w:r w:rsidRPr="00BD684F">
        <w:t>feature</w:t>
      </w:r>
      <w:proofErr w:type="spellEnd"/>
      <w:r w:rsidRPr="00BD684F">
        <w:t xml:space="preserve"> avec le plus petit </w:t>
      </w:r>
      <w:proofErr w:type="spellStart"/>
      <w:r w:rsidRPr="00BD684F">
        <w:t>Odds</w:t>
      </w:r>
      <w:proofErr w:type="spellEnd"/>
      <w:r w:rsidRPr="00BD684F">
        <w:t xml:space="preserve"> Ratio &lt; 1 (effet protecteur) est </w:t>
      </w:r>
      <w:proofErr w:type="spellStart"/>
      <w:r w:rsidRPr="00BD684F">
        <w:t>Total_Trans_Ct</w:t>
      </w:r>
      <w:proofErr w:type="spellEnd"/>
      <w:r w:rsidRPr="00BD684F">
        <w:t> (OR = 0,0666).</w:t>
      </w:r>
      <w:r w:rsidRPr="00BD684F">
        <w:br/>
        <w:t>Interprétation : </w:t>
      </w:r>
      <w:r w:rsidRPr="00BD684F">
        <w:rPr>
          <w:b/>
          <w:bCs/>
        </w:rPr>
        <w:t xml:space="preserve">"Une augmentation d'un écart-type du nombre de transactions divise le risque de </w:t>
      </w:r>
      <w:proofErr w:type="spellStart"/>
      <w:r w:rsidRPr="00BD684F">
        <w:rPr>
          <w:b/>
          <w:bCs/>
        </w:rPr>
        <w:t>churn</w:t>
      </w:r>
      <w:proofErr w:type="spellEnd"/>
      <w:r w:rsidRPr="00BD684F">
        <w:rPr>
          <w:b/>
          <w:bCs/>
        </w:rPr>
        <w:t xml:space="preserve"> par 15"</w:t>
      </w:r>
      <w:r w:rsidRPr="00BD684F">
        <w:t> (effet protecteur très fort). En pratique, plus un client fait de transactions, moins il a de risque de partir.</w:t>
      </w:r>
    </w:p>
    <w:p w14:paraId="50865354" w14:textId="513C1C70" w:rsidR="00BD684F" w:rsidRPr="00BD684F" w:rsidRDefault="00BD684F" w:rsidP="00BD684F">
      <w:pPr>
        <w:pStyle w:val="ListParagraph"/>
        <w:numPr>
          <w:ilvl w:val="0"/>
          <w:numId w:val="2"/>
        </w:numPr>
      </w:pPr>
      <w:proofErr w:type="spellStart"/>
      <w:r w:rsidRPr="00BD684F">
        <w:t>Total_Trans_Ct</w:t>
      </w:r>
      <w:proofErr w:type="spellEnd"/>
      <w:r w:rsidRPr="00BD684F">
        <w:t> a un coefficient négatif (OR &lt; 1) → </w:t>
      </w:r>
      <w:r w:rsidRPr="00BD684F">
        <w:rPr>
          <w:b/>
          <w:bCs/>
        </w:rPr>
        <w:t>effet protecteur</w:t>
      </w:r>
      <w:r w:rsidRPr="00BD684F">
        <w:t>. C'est parfaitement cohérent avec l'EDA du TD3 : les clients </w:t>
      </w:r>
      <w:proofErr w:type="spellStart"/>
      <w:r w:rsidRPr="00BD684F">
        <w:t>Attrited</w:t>
      </w:r>
      <w:proofErr w:type="spellEnd"/>
      <w:r w:rsidRPr="00BD684F">
        <w:t xml:space="preserve"> avaient une médiane de transactions beaucoup plus faible (44,9 vs 68,7), et la corrélation était négative (-0,376). L'activité transactionnelle protège du </w:t>
      </w:r>
      <w:proofErr w:type="spellStart"/>
      <w:r w:rsidRPr="00BD684F">
        <w:t>churn</w:t>
      </w:r>
      <w:proofErr w:type="spellEnd"/>
      <w:r w:rsidRPr="00BD684F">
        <w:t>.</w:t>
      </w:r>
    </w:p>
    <w:p w14:paraId="4C378DFD" w14:textId="2B490744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On utilise des </w:t>
      </w:r>
      <w:r w:rsidRPr="00BD684F">
        <w:rPr>
          <w:b/>
          <w:bCs/>
        </w:rPr>
        <w:t>coefficients standardisés</w:t>
      </w:r>
      <w:r w:rsidRPr="00BD684F">
        <w:t> (issus de données normalisées) car les coefficients bruts ne sont pas comparables entre variables mesurées dans des unités différentes (</w:t>
      </w:r>
      <w:proofErr w:type="gramStart"/>
      <w:r w:rsidRPr="00BD684F">
        <w:t>ex:</w:t>
      </w:r>
      <w:proofErr w:type="gramEnd"/>
      <w:r w:rsidRPr="00BD684F">
        <w:t> </w:t>
      </w:r>
      <w:proofErr w:type="spellStart"/>
      <w:r w:rsidRPr="00BD684F">
        <w:t>Total_Trans_Ct</w:t>
      </w:r>
      <w:proofErr w:type="spellEnd"/>
      <w:r w:rsidRPr="00BD684F">
        <w:t> en unités, </w:t>
      </w:r>
      <w:proofErr w:type="spellStart"/>
      <w:r w:rsidRPr="00BD684F">
        <w:t>Credit_Limit</w:t>
      </w:r>
      <w:proofErr w:type="spellEnd"/>
      <w:r w:rsidRPr="00BD684F">
        <w:t> en dollars). Après standardisation, chaque coefficient mesure l'impact d'un </w:t>
      </w:r>
      <w:r w:rsidRPr="00BD684F">
        <w:rPr>
          <w:b/>
          <w:bCs/>
        </w:rPr>
        <w:t>écart-type</w:t>
      </w:r>
      <w:r w:rsidRPr="00BD684F">
        <w:t xml:space="preserve"> de la variable, ce qui permet de classer objectivement les </w:t>
      </w:r>
      <w:proofErr w:type="spellStart"/>
      <w:r w:rsidRPr="00BD684F">
        <w:t>features</w:t>
      </w:r>
      <w:proofErr w:type="spellEnd"/>
      <w:r w:rsidRPr="00BD684F">
        <w:t xml:space="preserve"> par importance et d'interpréter les </w:t>
      </w:r>
      <w:proofErr w:type="spellStart"/>
      <w:r w:rsidRPr="00BD684F">
        <w:t>odds</w:t>
      </w:r>
      <w:proofErr w:type="spellEnd"/>
      <w:r w:rsidRPr="00BD684F">
        <w:t xml:space="preserve"> ratios dans une échelle commune.</w:t>
      </w:r>
    </w:p>
    <w:p w14:paraId="2D60B9E6" w14:textId="641D938B" w:rsidR="00F1099F" w:rsidRDefault="00F1099F" w:rsidP="00F1099F">
      <w:r>
        <w:br w:type="page"/>
      </w:r>
    </w:p>
    <w:p w14:paraId="3ACA5F08" w14:textId="48FE4AB2" w:rsidR="00916E52" w:rsidRDefault="00916E52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916E52">
        <w:lastRenderedPageBreak/>
        <w:t>Partie 4 — Frontières de Décision et Régularisation</w:t>
      </w:r>
    </w:p>
    <w:p w14:paraId="57267605" w14:textId="17FF13C4" w:rsidR="00F1099F" w:rsidRPr="00BD684F" w:rsidRDefault="00F1099F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BD684F">
        <w:t>Q 4.1 Visualisation de la frontière de décision — 2D</w:t>
      </w:r>
    </w:p>
    <w:p w14:paraId="1E31AED5" w14:textId="77777777" w:rsidR="00BD684F" w:rsidRDefault="00BD684F" w:rsidP="00F1099F">
      <w:pPr>
        <w:rPr>
          <w:b/>
          <w:bCs/>
        </w:rPr>
      </w:pPr>
      <w:r>
        <w:rPr>
          <w:noProof/>
        </w:rPr>
        <w:drawing>
          <wp:inline distT="0" distB="0" distL="0" distR="0" wp14:anchorId="446ADB1F" wp14:editId="446DCDE0">
            <wp:extent cx="5943600" cy="3709670"/>
            <wp:effectExtent l="133350" t="114300" r="133350" b="1574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9430A6" w14:textId="7455EFD8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La frontière de décision est linéaire (une droite). C'est attendu pour la régression logistique standard, car elle sépare l'espace par un hyperplan défini par </w:t>
      </w:r>
      <w:r w:rsidRPr="00BD684F">
        <w:rPr>
          <w:lang w:val="en-US"/>
        </w:rPr>
        <w:t>θᵀ</w:t>
      </w:r>
      <w:r w:rsidRPr="00BD684F">
        <w:t>x = 0 (frontière où probabilité = 0,5).</w:t>
      </w:r>
    </w:p>
    <w:p w14:paraId="071B237B" w14:textId="0C10CEB6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La zone de transition (couleur jaune, probabilité ≈ 0,4-0,6) représente l'incertitude du modèle. Un client dans cette zone a des caractéristiques proches de la frontière ; le modèle n'est pas sûr de sa classe. Cela correspond aux clients "limites" (activité transactionnelle moyenne, solde revolving moyen).</w:t>
      </w:r>
    </w:p>
    <w:p w14:paraId="372CCAA0" w14:textId="3FE69E9A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Avec le couple </w:t>
      </w:r>
      <w:proofErr w:type="spellStart"/>
      <w:r w:rsidRPr="00BD684F">
        <w:t>Avg_Utilization_Ratio</w:t>
      </w:r>
      <w:proofErr w:type="spellEnd"/>
      <w:r w:rsidRPr="00BD684F">
        <w:t> + Contacts_Count_12_mon, la séparation est généralement moins nette car ces variables sont moins discriminantes que </w:t>
      </w:r>
      <w:proofErr w:type="spellStart"/>
      <w:r w:rsidRPr="00BD684F">
        <w:t>Total_Trans_Ct</w:t>
      </w:r>
      <w:proofErr w:type="spellEnd"/>
      <w:r w:rsidRPr="00BD684F">
        <w:t> et </w:t>
      </w:r>
      <w:proofErr w:type="spellStart"/>
      <w:r w:rsidRPr="00BD684F">
        <w:t>Total_Revolving_Bal</w:t>
      </w:r>
      <w:proofErr w:type="spellEnd"/>
      <w:r w:rsidRPr="00BD684F">
        <w:t>. La frontière reste linéaire, mais le chevauchement des classes est plus important (moins bonne séparation).</w:t>
      </w:r>
    </w:p>
    <w:p w14:paraId="524B1952" w14:textId="77777777" w:rsidR="00BD684F" w:rsidRDefault="00BD684F" w:rsidP="00F1099F">
      <w:pPr>
        <w:rPr>
          <w:b/>
          <w:bCs/>
        </w:rPr>
      </w:pPr>
    </w:p>
    <w:p w14:paraId="663F8D74" w14:textId="437FF047" w:rsidR="00F1099F" w:rsidRPr="00BD684F" w:rsidRDefault="00F1099F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BD684F">
        <w:t>Q 4.2 Régularisation L1 (Lasso) et L2 (Ridge) — impact sur les coefficients</w:t>
      </w:r>
    </w:p>
    <w:p w14:paraId="630F93BA" w14:textId="679FDBB8" w:rsidR="00BD684F" w:rsidRDefault="00BD684F" w:rsidP="00F1099F">
      <w:r>
        <w:rPr>
          <w:noProof/>
        </w:rPr>
        <w:lastRenderedPageBreak/>
        <w:drawing>
          <wp:inline distT="0" distB="0" distL="0" distR="0" wp14:anchorId="7AD74FA0" wp14:editId="64D35859">
            <wp:extent cx="5943600" cy="2200910"/>
            <wp:effectExtent l="133350" t="114300" r="133350" b="142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2A01DA" w14:textId="0336DE85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Avec le couple </w:t>
      </w:r>
      <w:proofErr w:type="spellStart"/>
      <w:r w:rsidRPr="00BD684F">
        <w:t>Avg_Utilization_Ratio</w:t>
      </w:r>
      <w:proofErr w:type="spellEnd"/>
      <w:r w:rsidRPr="00BD684F">
        <w:t> + Contacts_Count_12_mon, la séparation est généralement moins nette car ces variables sont moins discriminantes que </w:t>
      </w:r>
      <w:proofErr w:type="spellStart"/>
      <w:r w:rsidRPr="00BD684F">
        <w:t>Total_Trans_Ct</w:t>
      </w:r>
      <w:proofErr w:type="spellEnd"/>
      <w:r w:rsidRPr="00BD684F">
        <w:t> et </w:t>
      </w:r>
      <w:proofErr w:type="spellStart"/>
      <w:r w:rsidRPr="00BD684F">
        <w:t>Total_Revolving_Bal</w:t>
      </w:r>
      <w:proofErr w:type="spellEnd"/>
      <w:r w:rsidRPr="00BD684F">
        <w:t>. La frontière reste linéaire, mais le chevauchement des classes est plus important (moins bonne séparation).</w:t>
      </w:r>
    </w:p>
    <w:p w14:paraId="2E95EC27" w14:textId="409D35E8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Sur le graphique L1, certains coefficients deviennent exactement </w:t>
      </w:r>
      <w:r w:rsidRPr="00BD684F">
        <w:rPr>
          <w:b/>
          <w:bCs/>
        </w:rPr>
        <w:t>0</w:t>
      </w:r>
      <w:r w:rsidRPr="00BD684F">
        <w:t> à partir de </w:t>
      </w:r>
      <w:r w:rsidRPr="00BD684F">
        <w:rPr>
          <w:b/>
          <w:bCs/>
        </w:rPr>
        <w:t>C ≈ 0,01-0,1</w:t>
      </w:r>
      <w:r w:rsidRPr="00BD684F">
        <w:t xml:space="preserve"> (régularisation forte). Les premières </w:t>
      </w:r>
      <w:proofErr w:type="spellStart"/>
      <w:r w:rsidRPr="00BD684F">
        <w:t>features</w:t>
      </w:r>
      <w:proofErr w:type="spellEnd"/>
      <w:r w:rsidRPr="00BD684F">
        <w:t xml:space="preserve"> éliminées sont les moins importantes : </w:t>
      </w:r>
      <w:proofErr w:type="spellStart"/>
      <w:r w:rsidRPr="00BD684F">
        <w:t>Customer_Age</w:t>
      </w:r>
      <w:proofErr w:type="spellEnd"/>
      <w:r w:rsidRPr="00BD684F">
        <w:t>, </w:t>
      </w:r>
      <w:proofErr w:type="spellStart"/>
      <w:r w:rsidRPr="00BD684F">
        <w:t>Avg_Open_To_Buy</w:t>
      </w:r>
      <w:proofErr w:type="spellEnd"/>
      <w:r w:rsidRPr="00BD684F">
        <w:t>, </w:t>
      </w:r>
      <w:proofErr w:type="spellStart"/>
      <w:r w:rsidRPr="00BD684F">
        <w:t>Credit_Limit</w:t>
      </w:r>
      <w:proofErr w:type="spellEnd"/>
      <w:r w:rsidRPr="00BD684F">
        <w:t> (celles avec les plus petits coefficients absolus en valeur).</w:t>
      </w:r>
    </w:p>
    <w:p w14:paraId="4891537B" w14:textId="4BED055D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Sur le graphique L2, les coefficients </w:t>
      </w:r>
      <w:r w:rsidRPr="00BD684F">
        <w:rPr>
          <w:b/>
          <w:bCs/>
        </w:rPr>
        <w:t>n'atteignent jamais exactement 0</w:t>
      </w:r>
      <w:r w:rsidRPr="00BD684F">
        <w:t> (seulement tendent vers 0 quand C → 0). Différence fondamentale : L1 produit une </w:t>
      </w:r>
      <w:r w:rsidRPr="00BD684F">
        <w:rPr>
          <w:b/>
          <w:bCs/>
        </w:rPr>
        <w:t xml:space="preserve">sélection de </w:t>
      </w:r>
      <w:proofErr w:type="spellStart"/>
      <w:r w:rsidRPr="00BD684F">
        <w:rPr>
          <w:b/>
          <w:bCs/>
        </w:rPr>
        <w:t>features</w:t>
      </w:r>
      <w:proofErr w:type="spellEnd"/>
      <w:r w:rsidRPr="00BD684F">
        <w:t> (coefficients exactement nuls) ; L2 applique une </w:t>
      </w:r>
      <w:r w:rsidRPr="00BD684F">
        <w:rPr>
          <w:b/>
          <w:bCs/>
        </w:rPr>
        <w:t>réduction progressive</w:t>
      </w:r>
      <w:r w:rsidRPr="00BD684F">
        <w:t> (</w:t>
      </w:r>
      <w:proofErr w:type="spellStart"/>
      <w:r w:rsidRPr="00BD684F">
        <w:t>shrinkage</w:t>
      </w:r>
      <w:proofErr w:type="spellEnd"/>
      <w:r w:rsidRPr="00BD684F">
        <w:t xml:space="preserve">) mais conserve toutes les </w:t>
      </w:r>
      <w:proofErr w:type="spellStart"/>
      <w:r w:rsidRPr="00BD684F">
        <w:t>features</w:t>
      </w:r>
      <w:proofErr w:type="spellEnd"/>
      <w:r w:rsidRPr="00BD684F">
        <w:t>.</w:t>
      </w:r>
    </w:p>
    <w:p w14:paraId="0A3C822F" w14:textId="599B40FD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Pour un modèle </w:t>
      </w:r>
      <w:r w:rsidRPr="00BD684F">
        <w:rPr>
          <w:b/>
          <w:bCs/>
        </w:rPr>
        <w:t>simple et lisible</w:t>
      </w:r>
      <w:r w:rsidRPr="00BD684F">
        <w:t> devant être expliqué au régulateur, on recommande la pénalité </w:t>
      </w:r>
      <w:r w:rsidRPr="00BD684F">
        <w:rPr>
          <w:b/>
          <w:bCs/>
        </w:rPr>
        <w:t>L1 (Lasso)</w:t>
      </w:r>
      <w:r w:rsidRPr="00BD684F">
        <w:t xml:space="preserve"> car elle élimine les </w:t>
      </w:r>
      <w:proofErr w:type="spellStart"/>
      <w:r w:rsidRPr="00BD684F">
        <w:t>features</w:t>
      </w:r>
      <w:proofErr w:type="spellEnd"/>
      <w:r w:rsidRPr="00BD684F">
        <w:t xml:space="preserve"> peu importantes, produisant un modèle parcimonieux avec moins de variables. Par exemple, L1 pourrait garder seulement Total_Trans_Ct, Total_Revolving_Bal, Months_Inactive_12_mon etc., rendant l'interprétation plus facile.</w:t>
      </w:r>
    </w:p>
    <w:p w14:paraId="7660F9B9" w14:textId="77777777" w:rsidR="00BD684F" w:rsidRDefault="00BD684F" w:rsidP="00F1099F"/>
    <w:p w14:paraId="4FACA607" w14:textId="77777777" w:rsidR="00F1099F" w:rsidRPr="00BD684F" w:rsidRDefault="00F1099F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BD684F">
        <w:t>Q 4.3 Sélection du paramètre C optimal par cross-validation</w:t>
      </w:r>
    </w:p>
    <w:p w14:paraId="42D0D806" w14:textId="77777777" w:rsidR="00BD684F" w:rsidRDefault="00BD684F" w:rsidP="00F1099F">
      <w:r>
        <w:rPr>
          <w:noProof/>
        </w:rPr>
        <w:lastRenderedPageBreak/>
        <w:drawing>
          <wp:inline distT="0" distB="0" distL="0" distR="0" wp14:anchorId="014D48F7" wp14:editId="489BD6DD">
            <wp:extent cx="5943600" cy="2937510"/>
            <wp:effectExtent l="133350" t="114300" r="133350" b="1676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E0F90B" w14:textId="1B92886E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La cross-validation sélectionne </w:t>
      </w:r>
      <w:r w:rsidRPr="00BD684F">
        <w:rPr>
          <w:b/>
          <w:bCs/>
        </w:rPr>
        <w:t>C = 0,5</w:t>
      </w:r>
      <w:r w:rsidRPr="00BD684F">
        <w:t>. Cela correspond à une </w:t>
      </w:r>
      <w:r w:rsidRPr="00BD684F">
        <w:rPr>
          <w:b/>
          <w:bCs/>
        </w:rPr>
        <w:t>régularisation faible à modérée</w:t>
      </w:r>
      <w:r w:rsidRPr="00BD684F">
        <w:t> (C = 1/</w:t>
      </w:r>
      <w:r w:rsidRPr="00BD684F">
        <w:rPr>
          <w:lang w:val="en-US"/>
        </w:rPr>
        <w:t>λ</w:t>
      </w:r>
      <w:r w:rsidRPr="00BD684F">
        <w:t>, plus C est grand, moins il y a de régularisation). 0,5 est proche de la valeur par défaut (1), donc pas de régularisation excessive.</w:t>
      </w:r>
    </w:p>
    <w:p w14:paraId="79BEED90" w14:textId="47404388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On utilise </w:t>
      </w:r>
      <w:proofErr w:type="spellStart"/>
      <w:r w:rsidRPr="00BD684F">
        <w:t>scoring</w:t>
      </w:r>
      <w:proofErr w:type="spellEnd"/>
      <w:r w:rsidRPr="00BD684F">
        <w:t xml:space="preserve">='f1' car le </w:t>
      </w:r>
      <w:proofErr w:type="spellStart"/>
      <w:r w:rsidRPr="00BD684F">
        <w:t>dataset</w:t>
      </w:r>
      <w:proofErr w:type="spellEnd"/>
      <w:r w:rsidRPr="00BD684F">
        <w:t xml:space="preserve"> est </w:t>
      </w:r>
      <w:r w:rsidRPr="00BD684F">
        <w:rPr>
          <w:b/>
          <w:bCs/>
        </w:rPr>
        <w:t>déséquilibré</w:t>
      </w:r>
      <w:r w:rsidRPr="00BD684F">
        <w:t xml:space="preserve"> (16% de </w:t>
      </w:r>
      <w:proofErr w:type="spellStart"/>
      <w:r w:rsidRPr="00BD684F">
        <w:t>churn</w:t>
      </w:r>
      <w:proofErr w:type="spellEnd"/>
      <w:r w:rsidRPr="00BD684F">
        <w:t>). L'</w:t>
      </w:r>
      <w:proofErr w:type="spellStart"/>
      <w:r w:rsidRPr="00BD684F">
        <w:t>accuracy</w:t>
      </w:r>
      <w:proofErr w:type="spellEnd"/>
      <w:r w:rsidRPr="00BD684F">
        <w:t xml:space="preserve"> serait trompeuse (un modèle qui prédit toujours "</w:t>
      </w:r>
      <w:proofErr w:type="spellStart"/>
      <w:r w:rsidRPr="00BD684F">
        <w:t>Existing</w:t>
      </w:r>
      <w:proofErr w:type="spellEnd"/>
      <w:r w:rsidRPr="00BD684F">
        <w:t>" aurait 84% d'</w:t>
      </w:r>
      <w:proofErr w:type="spellStart"/>
      <w:r w:rsidRPr="00BD684F">
        <w:t>accuracy</w:t>
      </w:r>
      <w:proofErr w:type="spellEnd"/>
      <w:r w:rsidRPr="00BD684F">
        <w:t xml:space="preserve"> mais F1=0). Le F1-score équilibre précision et rappel, et est adapté aux classes déséquilibrées.</w:t>
      </w:r>
    </w:p>
    <w:p w14:paraId="2CACB3F6" w14:textId="266722E6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Le F1-score avec C optimal (0,5) est identique à celui avec C=1 (défaut) : </w:t>
      </w:r>
      <w:r w:rsidRPr="00BD684F">
        <w:rPr>
          <w:b/>
          <w:bCs/>
        </w:rPr>
        <w:t>0,62</w:t>
      </w:r>
      <w:r w:rsidRPr="00BD684F">
        <w:t> pour la classe </w:t>
      </w:r>
      <w:proofErr w:type="spellStart"/>
      <w:r w:rsidRPr="00BD684F">
        <w:t>Attrited</w:t>
      </w:r>
      <w:proofErr w:type="spellEnd"/>
      <w:r w:rsidRPr="00BD684F">
        <w:t>. Donc aucune amélioration. Cela suggère que la régularisation par défaut était déjà satisfaisante, ou que la plage de C testée ne permet pas de mieux.</w:t>
      </w:r>
    </w:p>
    <w:p w14:paraId="70C4E72A" w14:textId="25C2F229" w:rsidR="00F1099F" w:rsidRDefault="00F1099F" w:rsidP="00F1099F">
      <w:r>
        <w:br w:type="page"/>
      </w:r>
    </w:p>
    <w:p w14:paraId="27F3CC9A" w14:textId="1C4B1C75" w:rsidR="00F1099F" w:rsidRDefault="00F1099F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70AD47" w:themeFill="accent6"/>
      </w:pPr>
      <w:r w:rsidRPr="00F1099F">
        <w:lastRenderedPageBreak/>
        <w:t>Section Bonus — Pour aller plus loin</w:t>
      </w:r>
    </w:p>
    <w:p w14:paraId="411CB904" w14:textId="566CE10A" w:rsidR="00F1099F" w:rsidRDefault="00F1099F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F1099F">
        <w:t>Bonus B1 — Régression Logistique Polynomiale : briser la linéarité</w:t>
      </w:r>
    </w:p>
    <w:p w14:paraId="0BA33727" w14:textId="6F43322D" w:rsidR="00BD684F" w:rsidRPr="00BD684F" w:rsidRDefault="00BD684F" w:rsidP="00BD684F">
      <w:r w:rsidRPr="00BD684F">
        <w:rPr>
          <w:b/>
          <w:bCs/>
        </w:rPr>
        <w:t>33.</w:t>
      </w:r>
      <w:r w:rsidRPr="00BD684F">
        <w:t> Oui, la frontière polynomiale (degré 2) devient </w:t>
      </w:r>
      <w:r w:rsidRPr="00BD684F">
        <w:rPr>
          <w:b/>
          <w:bCs/>
        </w:rPr>
        <w:t>courbe/non-linéaire</w:t>
      </w:r>
      <w:r w:rsidRPr="00BD684F">
        <w:t> (par exemple ellipses, hyperboles). Pour visualiser, on tracerait la probabilité prédite sur une grille 2D avec </w:t>
      </w:r>
      <w:proofErr w:type="spellStart"/>
      <w:r w:rsidRPr="00BD684F">
        <w:t>contourf</w:t>
      </w:r>
      <w:proofErr w:type="spellEnd"/>
      <w:r w:rsidRPr="00BD684F">
        <w:t> ; la frontière à 0,5 n'est plus une droite mais une courbe qui peut épouser la forme du nuage.</w:t>
      </w:r>
    </w:p>
    <w:p w14:paraId="4DCD7E65" w14:textId="211DA9CA" w:rsidR="00BD684F" w:rsidRDefault="00BD684F" w:rsidP="00BD684F">
      <w:r w:rsidRPr="00BD684F">
        <w:rPr>
          <w:b/>
          <w:bCs/>
        </w:rPr>
        <w:t>34.</w:t>
      </w:r>
      <w:r w:rsidRPr="00BD684F">
        <w:t> Avec </w:t>
      </w:r>
      <w:proofErr w:type="spellStart"/>
      <w:r w:rsidRPr="00BD684F">
        <w:t>degree</w:t>
      </w:r>
      <w:proofErr w:type="spellEnd"/>
      <w:r w:rsidRPr="00BD684F">
        <w:t>=3 et peu de données, risque d'</w:t>
      </w:r>
      <w:proofErr w:type="spellStart"/>
      <w:r w:rsidRPr="00BD684F">
        <w:rPr>
          <w:b/>
          <w:bCs/>
        </w:rPr>
        <w:t>overfitting</w:t>
      </w:r>
      <w:proofErr w:type="spellEnd"/>
      <w:r w:rsidRPr="00BD684F">
        <w:t xml:space="preserve"> sévère : le modèle apprend le bruit et crée des frontières irrégulières. Pour le détecter : comparer les performances en train vs test (grand écart : train score très haut, test score bas), ou utiliser une validation croisée avec peu de </w:t>
      </w:r>
      <w:proofErr w:type="spellStart"/>
      <w:r w:rsidRPr="00BD684F">
        <w:t>folds</w:t>
      </w:r>
      <w:proofErr w:type="spellEnd"/>
      <w:r w:rsidRPr="00BD684F">
        <w:t>.</w:t>
      </w:r>
    </w:p>
    <w:p w14:paraId="0CBBA5E5" w14:textId="4316692B" w:rsidR="00F1099F" w:rsidRDefault="00F1099F" w:rsidP="00BD68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ind w:left="720"/>
      </w:pPr>
      <w:r w:rsidRPr="00F1099F">
        <w:t>Bonus B2 — Matrice de Confusion Normalisée et Analyse d'Erreurs</w:t>
      </w:r>
    </w:p>
    <w:p w14:paraId="79C0E39E" w14:textId="21A8C796" w:rsidR="00BD684F" w:rsidRDefault="00BD684F" w:rsidP="00F1099F">
      <w:r>
        <w:rPr>
          <w:noProof/>
        </w:rPr>
        <w:drawing>
          <wp:inline distT="0" distB="0" distL="0" distR="0" wp14:anchorId="04C286BF" wp14:editId="74670F24">
            <wp:extent cx="5943600" cy="2470785"/>
            <wp:effectExtent l="133350" t="114300" r="133350" b="1581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F11EE6E" w14:textId="7DA45A21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Chaque case de la matrice </w:t>
      </w:r>
      <w:r w:rsidRPr="00BD684F">
        <w:rPr>
          <w:b/>
          <w:bCs/>
        </w:rPr>
        <w:t>normalisée</w:t>
      </w:r>
      <w:r w:rsidRPr="00BD684F">
        <w:t> (</w:t>
      </w:r>
      <w:proofErr w:type="spellStart"/>
      <w:r w:rsidRPr="00BD684F">
        <w:t>normalize</w:t>
      </w:r>
      <w:proofErr w:type="spellEnd"/>
      <w:r w:rsidRPr="00BD684F">
        <w:t>='</w:t>
      </w:r>
      <w:proofErr w:type="spellStart"/>
      <w:r w:rsidRPr="00BD684F">
        <w:t>true</w:t>
      </w:r>
      <w:proofErr w:type="spellEnd"/>
      <w:r w:rsidRPr="00BD684F">
        <w:t>') représente la </w:t>
      </w:r>
      <w:r w:rsidRPr="00BD684F">
        <w:rPr>
          <w:b/>
          <w:bCs/>
        </w:rPr>
        <w:t>proportion de vrais exemples d'une classe réelle (ligne) que le modèle a classés dans la colonne</w:t>
      </w:r>
      <w:r w:rsidRPr="00BD684F">
        <w:t>. Exemple : sur tous les vrais </w:t>
      </w:r>
      <w:proofErr w:type="spellStart"/>
      <w:r w:rsidRPr="00BD684F">
        <w:t>Attrited</w:t>
      </w:r>
      <w:proofErr w:type="spellEnd"/>
      <w:r w:rsidRPr="00BD684F">
        <w:t>, 0,51 sont bien classés (rappel), 0,49 sont des faux négatifs. La somme de chaque ligne = 1.</w:t>
      </w:r>
    </w:p>
    <w:p w14:paraId="4DF4E22B" w14:textId="07478555" w:rsidR="00BD684F" w:rsidRPr="00BD684F" w:rsidRDefault="00BD684F" w:rsidP="00BD684F">
      <w:pPr>
        <w:pStyle w:val="ListParagraph"/>
        <w:numPr>
          <w:ilvl w:val="0"/>
          <w:numId w:val="2"/>
        </w:numPr>
      </w:pPr>
      <w:r w:rsidRPr="00BD684F">
        <w:t>Les </w:t>
      </w:r>
      <w:r w:rsidRPr="00BD684F">
        <w:rPr>
          <w:b/>
          <w:bCs/>
        </w:rPr>
        <w:t>Faux Négatifs</w:t>
      </w:r>
      <w:r w:rsidRPr="00BD684F">
        <w:t> (</w:t>
      </w:r>
      <w:proofErr w:type="spellStart"/>
      <w:r w:rsidRPr="00BD684F">
        <w:t>attrités</w:t>
      </w:r>
      <w:proofErr w:type="spellEnd"/>
      <w:r w:rsidRPr="00BD684F">
        <w:t xml:space="preserve"> mal classés) ont un profil moyen plus </w:t>
      </w:r>
      <w:r w:rsidRPr="00BD684F">
        <w:rPr>
          <w:b/>
          <w:bCs/>
        </w:rPr>
        <w:t xml:space="preserve">proche des </w:t>
      </w:r>
      <w:proofErr w:type="spellStart"/>
      <w:r w:rsidRPr="00BD684F">
        <w:rPr>
          <w:b/>
          <w:bCs/>
        </w:rPr>
        <w:t>Existing</w:t>
      </w:r>
      <w:proofErr w:type="spellEnd"/>
      <w:r w:rsidRPr="00BD684F">
        <w:t xml:space="preserve"> que les vrais </w:t>
      </w:r>
      <w:proofErr w:type="spellStart"/>
      <w:r w:rsidRPr="00BD684F">
        <w:t>attrités</w:t>
      </w:r>
      <w:proofErr w:type="spellEnd"/>
      <w:r w:rsidRPr="00BD684F">
        <w:t xml:space="preserve"> bien classés. Ils ont par exemple plus de transactions, un solde renouvelable plus élevé. Cela indique que la limite du modèle est une </w:t>
      </w:r>
      <w:r w:rsidRPr="00BD684F">
        <w:rPr>
          <w:b/>
          <w:bCs/>
        </w:rPr>
        <w:t>zone d'incertitude</w:t>
      </w:r>
      <w:r w:rsidRPr="00BD684F">
        <w:t xml:space="preserve"> où les clients ont des comportements ambivalents (ils </w:t>
      </w:r>
      <w:proofErr w:type="spellStart"/>
      <w:r w:rsidRPr="00BD684F">
        <w:t>churnent</w:t>
      </w:r>
      <w:proofErr w:type="spellEnd"/>
      <w:r w:rsidRPr="00BD684F">
        <w:t xml:space="preserve"> mais avec des patterns proches des fidèles). Le modèle ne parvient pas à les distinguer, suggérant le besoin de </w:t>
      </w:r>
      <w:proofErr w:type="spellStart"/>
      <w:r w:rsidRPr="00BD684F">
        <w:t>features</w:t>
      </w:r>
      <w:proofErr w:type="spellEnd"/>
      <w:r w:rsidRPr="00BD684F">
        <w:t xml:space="preserve"> supplémentaires (</w:t>
      </w:r>
      <w:proofErr w:type="gramStart"/>
      <w:r w:rsidRPr="00BD684F">
        <w:t>ex:</w:t>
      </w:r>
      <w:proofErr w:type="gramEnd"/>
      <w:r w:rsidRPr="00BD684F">
        <w:t xml:space="preserve"> données relationnelles).</w:t>
      </w:r>
    </w:p>
    <w:p w14:paraId="57FECEB6" w14:textId="77777777" w:rsidR="00BD684F" w:rsidRDefault="00BD684F" w:rsidP="00F1099F"/>
    <w:p w14:paraId="7259A9CA" w14:textId="77777777" w:rsidR="00BD684F" w:rsidRDefault="00BD684F" w:rsidP="00F1099F"/>
    <w:sectPr w:rsidR="00BD6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C95"/>
    <w:multiLevelType w:val="hybridMultilevel"/>
    <w:tmpl w:val="F402A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277100"/>
    <w:multiLevelType w:val="multilevel"/>
    <w:tmpl w:val="9A1A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D360B"/>
    <w:multiLevelType w:val="hybridMultilevel"/>
    <w:tmpl w:val="EF60DD86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21123"/>
    <w:multiLevelType w:val="hybridMultilevel"/>
    <w:tmpl w:val="286AF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61B1D"/>
    <w:multiLevelType w:val="hybridMultilevel"/>
    <w:tmpl w:val="96B2BA3A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5302A"/>
    <w:multiLevelType w:val="hybridMultilevel"/>
    <w:tmpl w:val="0F769CFE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10016"/>
    <w:multiLevelType w:val="hybridMultilevel"/>
    <w:tmpl w:val="01D8226A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FC3C02"/>
    <w:multiLevelType w:val="hybridMultilevel"/>
    <w:tmpl w:val="A3D0CD0C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750979"/>
    <w:multiLevelType w:val="hybridMultilevel"/>
    <w:tmpl w:val="54CC77AE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A239C"/>
    <w:multiLevelType w:val="hybridMultilevel"/>
    <w:tmpl w:val="992482C0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001FE"/>
    <w:multiLevelType w:val="hybridMultilevel"/>
    <w:tmpl w:val="25E63D08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2105D"/>
    <w:multiLevelType w:val="multilevel"/>
    <w:tmpl w:val="C9F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670CF"/>
    <w:multiLevelType w:val="hybridMultilevel"/>
    <w:tmpl w:val="1B3E96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766FDC"/>
    <w:multiLevelType w:val="hybridMultilevel"/>
    <w:tmpl w:val="16DC6A94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212F1D"/>
    <w:multiLevelType w:val="hybridMultilevel"/>
    <w:tmpl w:val="611E1F44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32FEB"/>
    <w:multiLevelType w:val="hybridMultilevel"/>
    <w:tmpl w:val="CBF2B1CE"/>
    <w:lvl w:ilvl="0" w:tplc="CF9078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020652">
    <w:abstractNumId w:val="3"/>
  </w:num>
  <w:num w:numId="2" w16cid:durableId="808472076">
    <w:abstractNumId w:val="15"/>
  </w:num>
  <w:num w:numId="3" w16cid:durableId="1698306951">
    <w:abstractNumId w:val="7"/>
  </w:num>
  <w:num w:numId="4" w16cid:durableId="780806761">
    <w:abstractNumId w:val="9"/>
  </w:num>
  <w:num w:numId="5" w16cid:durableId="1116408384">
    <w:abstractNumId w:val="13"/>
  </w:num>
  <w:num w:numId="6" w16cid:durableId="232550351">
    <w:abstractNumId w:val="5"/>
  </w:num>
  <w:num w:numId="7" w16cid:durableId="687029942">
    <w:abstractNumId w:val="11"/>
  </w:num>
  <w:num w:numId="8" w16cid:durableId="1359431200">
    <w:abstractNumId w:val="1"/>
  </w:num>
  <w:num w:numId="9" w16cid:durableId="798765665">
    <w:abstractNumId w:val="14"/>
  </w:num>
  <w:num w:numId="10" w16cid:durableId="2114128062">
    <w:abstractNumId w:val="0"/>
  </w:num>
  <w:num w:numId="11" w16cid:durableId="58403181">
    <w:abstractNumId w:val="12"/>
  </w:num>
  <w:num w:numId="12" w16cid:durableId="1670786933">
    <w:abstractNumId w:val="10"/>
  </w:num>
  <w:num w:numId="13" w16cid:durableId="4939189">
    <w:abstractNumId w:val="6"/>
  </w:num>
  <w:num w:numId="14" w16cid:durableId="1231965974">
    <w:abstractNumId w:val="8"/>
  </w:num>
  <w:num w:numId="15" w16cid:durableId="260577775">
    <w:abstractNumId w:val="4"/>
  </w:num>
  <w:num w:numId="16" w16cid:durableId="240994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4E"/>
    <w:rsid w:val="001C4F9E"/>
    <w:rsid w:val="00274B81"/>
    <w:rsid w:val="00306900"/>
    <w:rsid w:val="00401DCC"/>
    <w:rsid w:val="0084054E"/>
    <w:rsid w:val="00916E52"/>
    <w:rsid w:val="00BD684F"/>
    <w:rsid w:val="00E32FE6"/>
    <w:rsid w:val="00E57447"/>
    <w:rsid w:val="00F1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3321"/>
  <w15:chartTrackingRefBased/>
  <w15:docId w15:val="{F8CCBDDD-0E43-4115-A7ED-3B142428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4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6699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7D98A-3E3F-48BA-B1CB-0BEC7D347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BELKADI HAMZA</dc:creator>
  <cp:keywords/>
  <dc:description/>
  <cp:lastModifiedBy>BELKADI HAMZA</cp:lastModifiedBy>
  <cp:revision>1</cp:revision>
  <cp:lastPrinted>2026-06-14T17:11:00Z</cp:lastPrinted>
  <dcterms:created xsi:type="dcterms:W3CDTF">2026-06-14T16:29:00Z</dcterms:created>
  <dcterms:modified xsi:type="dcterms:W3CDTF">2026-06-14T17:11:00Z</dcterms:modified>
</cp:coreProperties>
</file>