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62871" w14:textId="43FA537C" w:rsidR="00401DCC" w:rsidRDefault="00740A9F" w:rsidP="00740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740A9F">
        <w:t>Partie 1 — Calcul Manuel avec le Théorème de Bayes</w:t>
      </w:r>
    </w:p>
    <w:p w14:paraId="5FE63B4C" w14:textId="19A1590A" w:rsidR="00740A9F" w:rsidRDefault="00740A9F" w:rsidP="00740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360"/>
      </w:pPr>
      <w:r w:rsidRPr="00740A9F">
        <w:t xml:space="preserve">Q 1.1 Reprise de l'exemple météo — calcul </w:t>
      </w:r>
      <w:proofErr w:type="spellStart"/>
      <w:r w:rsidRPr="00740A9F">
        <w:t>from</w:t>
      </w:r>
      <w:proofErr w:type="spellEnd"/>
      <w:r w:rsidRPr="00740A9F">
        <w:t xml:space="preserve"> scratch</w:t>
      </w:r>
    </w:p>
    <w:p w14:paraId="27D2A39A" w14:textId="72A2569C" w:rsidR="00740A9F" w:rsidRDefault="00740A9F" w:rsidP="00740A9F">
      <w:r w:rsidRPr="00740A9F">
        <w:drawing>
          <wp:inline distT="0" distB="0" distL="0" distR="0" wp14:anchorId="58E18EFD" wp14:editId="6037648A">
            <wp:extent cx="2825895" cy="32640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C2A4" w14:textId="7F1B880A" w:rsidR="00740A9F" w:rsidRPr="00740A9F" w:rsidRDefault="00740A9F" w:rsidP="00740A9F">
      <w:pPr>
        <w:pStyle w:val="ListParagraph"/>
        <w:numPr>
          <w:ilvl w:val="0"/>
          <w:numId w:val="2"/>
        </w:numPr>
      </w:pPr>
      <w:proofErr w:type="gramStart"/>
      <w:r w:rsidRPr="00740A9F">
        <w:t>P(</w:t>
      </w:r>
      <w:proofErr w:type="gramEnd"/>
      <w:r w:rsidRPr="00740A9F">
        <w:t>Oui | Ensoleillé, Frais, Normale, Oui) = </w:t>
      </w:r>
      <w:r w:rsidRPr="00740A9F">
        <w:rPr>
          <w:b/>
          <w:bCs/>
        </w:rPr>
        <w:t>0,6429 × 0,2222 × 0,2222 × 0,5556 × 0,3333 = 0,0059</w:t>
      </w:r>
      <w:r w:rsidRPr="00740A9F">
        <w:t> (log = -5,1364)</w:t>
      </w:r>
    </w:p>
    <w:p w14:paraId="5985E132" w14:textId="4AA2C3C1" w:rsidR="00740A9F" w:rsidRPr="00740A9F" w:rsidRDefault="00740A9F" w:rsidP="00740A9F">
      <w:pPr>
        <w:pStyle w:val="ListParagraph"/>
        <w:numPr>
          <w:ilvl w:val="0"/>
          <w:numId w:val="2"/>
        </w:numPr>
      </w:pPr>
      <w:r w:rsidRPr="00740A9F">
        <w:t>P(Non) = </w:t>
      </w:r>
      <w:r w:rsidRPr="00740A9F">
        <w:rPr>
          <w:b/>
          <w:bCs/>
        </w:rPr>
        <w:t>0,0206</w:t>
      </w:r>
      <w:r w:rsidRPr="00740A9F">
        <w:t> (log = -3,8839) → </w:t>
      </w:r>
      <w:r w:rsidRPr="00740A9F">
        <w:rPr>
          <w:b/>
          <w:bCs/>
        </w:rPr>
        <w:t>classe Non prédite</w:t>
      </w:r>
      <w:r w:rsidRPr="00740A9F">
        <w:t> (score plus élevé).</w:t>
      </w:r>
    </w:p>
    <w:p w14:paraId="001D3048" w14:textId="241C8689" w:rsidR="00740A9F" w:rsidRPr="00740A9F" w:rsidRDefault="00740A9F" w:rsidP="00740A9F">
      <w:pPr>
        <w:pStyle w:val="ListParagraph"/>
        <w:numPr>
          <w:ilvl w:val="0"/>
          <w:numId w:val="2"/>
        </w:numPr>
      </w:pPr>
      <w:r w:rsidRPr="00740A9F">
        <w:t>Problème de </w:t>
      </w:r>
      <w:r w:rsidRPr="00740A9F">
        <w:rPr>
          <w:b/>
          <w:bCs/>
        </w:rPr>
        <w:t>probabilité nulle</w:t>
      </w:r>
      <w:r w:rsidRPr="00740A9F">
        <w:t> dans P(Vent=</w:t>
      </w:r>
      <w:proofErr w:type="spellStart"/>
      <w:r w:rsidRPr="00740A9F">
        <w:t>Oui|Non</w:t>
      </w:r>
      <w:proofErr w:type="spellEnd"/>
      <w:r w:rsidRPr="00740A9F">
        <w:t>) ou P(</w:t>
      </w:r>
      <w:proofErr w:type="spellStart"/>
      <w:r w:rsidRPr="00740A9F">
        <w:t>Nuageux|Non</w:t>
      </w:r>
      <w:proofErr w:type="spellEnd"/>
      <w:r w:rsidRPr="00740A9F">
        <w:t xml:space="preserve">) selon le </w:t>
      </w:r>
      <w:proofErr w:type="spellStart"/>
      <w:r w:rsidRPr="00740A9F">
        <w:t>dataset</w:t>
      </w:r>
      <w:proofErr w:type="spellEnd"/>
      <w:r w:rsidRPr="00740A9F">
        <w:t xml:space="preserve"> → le produit devient 0 → </w:t>
      </w:r>
      <w:r w:rsidRPr="00740A9F">
        <w:rPr>
          <w:b/>
          <w:bCs/>
        </w:rPr>
        <w:t>score = -∞</w:t>
      </w:r>
      <w:r w:rsidRPr="00740A9F">
        <w:t>. Sans lissage, la prédiction échoue.</w:t>
      </w:r>
    </w:p>
    <w:p w14:paraId="2FDA07CC" w14:textId="2D956774" w:rsidR="00740A9F" w:rsidRDefault="00740A9F" w:rsidP="00740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360"/>
      </w:pPr>
      <w:r w:rsidRPr="00740A9F">
        <w:t>Q 1.2 Lissage de Laplace — résoudre le problème des probabilités nulles</w:t>
      </w:r>
    </w:p>
    <w:p w14:paraId="55675090" w14:textId="0031C108" w:rsidR="00740A9F" w:rsidRDefault="00EB3D3D" w:rsidP="00740A9F">
      <w:r w:rsidRPr="00EB3D3D">
        <w:drawing>
          <wp:inline distT="0" distB="0" distL="0" distR="0" wp14:anchorId="0FC70D20" wp14:editId="624F4776">
            <wp:extent cx="2787793" cy="6350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419B" w14:textId="3DBCCF98" w:rsidR="00EB3D3D" w:rsidRPr="00EB3D3D" w:rsidRDefault="00EB3D3D" w:rsidP="00EB3D3D">
      <w:pPr>
        <w:pStyle w:val="ListParagraph"/>
        <w:numPr>
          <w:ilvl w:val="0"/>
          <w:numId w:val="2"/>
        </w:numPr>
      </w:pPr>
      <w:r w:rsidRPr="00EB3D3D">
        <w:rPr>
          <w:b/>
          <w:bCs/>
        </w:rPr>
        <w:t>Non</w:t>
      </w:r>
      <w:r w:rsidRPr="00EB3D3D">
        <w:t> - pas de -∞ ici car toutes les combinaisons existent. Mais si une combinaison manquait → </w:t>
      </w:r>
      <w:r w:rsidRPr="00EB3D3D">
        <w:rPr>
          <w:b/>
          <w:bCs/>
        </w:rPr>
        <w:t>log = -∞</w:t>
      </w:r>
      <w:r w:rsidRPr="00EB3D3D">
        <w:t>.</w:t>
      </w:r>
    </w:p>
    <w:p w14:paraId="53D585B0" w14:textId="6721C066" w:rsidR="00EB3D3D" w:rsidRPr="00EB3D3D" w:rsidRDefault="00EB3D3D" w:rsidP="00EB3D3D">
      <w:pPr>
        <w:pStyle w:val="ListParagraph"/>
        <w:numPr>
          <w:ilvl w:val="0"/>
          <w:numId w:val="2"/>
        </w:numPr>
      </w:pPr>
      <w:r w:rsidRPr="00EB3D3D">
        <w:t>Prédiction </w:t>
      </w:r>
      <w:r w:rsidRPr="00EB3D3D">
        <w:rPr>
          <w:b/>
          <w:bCs/>
        </w:rPr>
        <w:t>reste Non</w:t>
      </w:r>
      <w:r w:rsidRPr="00EB3D3D">
        <w:t> (</w:t>
      </w:r>
      <w:r w:rsidRPr="00EB3D3D">
        <w:rPr>
          <w:lang w:val="en-US"/>
        </w:rPr>
        <w:t>α</w:t>
      </w:r>
      <w:r w:rsidRPr="00EB3D3D">
        <w:t>=1 ne change pas l'</w:t>
      </w:r>
      <w:proofErr w:type="spellStart"/>
      <w:r w:rsidRPr="00EB3D3D">
        <w:t>argmax</w:t>
      </w:r>
      <w:proofErr w:type="spellEnd"/>
      <w:r w:rsidRPr="00EB3D3D">
        <w:t>). Le lissage réduit les probabilités non-nulles en redistribuant la masse vers les valeurs non observées.</w:t>
      </w:r>
    </w:p>
    <w:p w14:paraId="41769B7C" w14:textId="7A5EDA3F" w:rsidR="00EB3D3D" w:rsidRPr="00EB3D3D" w:rsidRDefault="00EB3D3D" w:rsidP="00EB3D3D">
      <w:pPr>
        <w:pStyle w:val="ListParagraph"/>
        <w:numPr>
          <w:ilvl w:val="0"/>
          <w:numId w:val="2"/>
        </w:numPr>
        <w:rPr>
          <w:lang w:val="en-US"/>
        </w:rPr>
      </w:pPr>
      <w:r w:rsidRPr="00EB3D3D">
        <w:rPr>
          <w:lang w:val="en-US"/>
        </w:rPr>
        <w:t>α</w:t>
      </w:r>
      <w:r w:rsidRPr="00EB3D3D">
        <w:t xml:space="preserve"> très grand → probabilités </w:t>
      </w:r>
      <w:r w:rsidRPr="00EB3D3D">
        <w:rPr>
          <w:b/>
          <w:bCs/>
        </w:rPr>
        <w:t>uniformisées</w:t>
      </w:r>
      <w:r w:rsidRPr="00EB3D3D">
        <w:t> vers 1/|V|. Prédiction tend vers la classe </w:t>
      </w:r>
      <w:r w:rsidRPr="00EB3D3D">
        <w:rPr>
          <w:b/>
          <w:bCs/>
        </w:rPr>
        <w:t>majoritaire a priori</w:t>
      </w:r>
      <w:r w:rsidRPr="00EB3D3D">
        <w:t> (ici </w:t>
      </w:r>
      <w:r w:rsidRPr="00EB3D3D">
        <w:rPr>
          <w:b/>
          <w:bCs/>
        </w:rPr>
        <w:t>Oui</w:t>
      </w:r>
      <w:r w:rsidRPr="00EB3D3D">
        <w:t xml:space="preserve">, car 64%), d'où le basculement à </w:t>
      </w:r>
      <w:r w:rsidRPr="00EB3D3D">
        <w:rPr>
          <w:lang w:val="en-US"/>
        </w:rPr>
        <w:t>α</w:t>
      </w:r>
      <w:r w:rsidRPr="00EB3D3D">
        <w:t xml:space="preserve">=5. </w:t>
      </w:r>
      <w:r w:rsidRPr="00EB3D3D">
        <w:rPr>
          <w:lang w:val="en-US"/>
        </w:rPr>
        <w:t>Sous-</w:t>
      </w:r>
      <w:proofErr w:type="spellStart"/>
      <w:r w:rsidRPr="00EB3D3D">
        <w:rPr>
          <w:lang w:val="en-US"/>
        </w:rPr>
        <w:t>apprentissage</w:t>
      </w:r>
      <w:proofErr w:type="spellEnd"/>
      <w:r w:rsidRPr="00EB3D3D">
        <w:rPr>
          <w:lang w:val="en-US"/>
        </w:rPr>
        <w:t xml:space="preserve"> maximal.</w:t>
      </w:r>
    </w:p>
    <w:p w14:paraId="3062C618" w14:textId="6A94FF98" w:rsidR="00EB3D3D" w:rsidRDefault="00EB3D3D" w:rsidP="00740A9F">
      <w:r>
        <w:br w:type="page"/>
      </w:r>
    </w:p>
    <w:p w14:paraId="711E63E6" w14:textId="25D4D1CC" w:rsidR="00EB3D3D" w:rsidRDefault="009F608D" w:rsidP="009F6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9F608D">
        <w:lastRenderedPageBreak/>
        <w:t xml:space="preserve">Partie 2 — Les Trois Variantes </w:t>
      </w:r>
      <w:proofErr w:type="spellStart"/>
      <w:r w:rsidRPr="009F608D">
        <w:t>Sklearn</w:t>
      </w:r>
      <w:proofErr w:type="spellEnd"/>
    </w:p>
    <w:p w14:paraId="218C11CA" w14:textId="78727C3E" w:rsidR="009F608D" w:rsidRDefault="009F608D" w:rsidP="009F6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9F608D">
        <w:t xml:space="preserve">Q 2.1 </w:t>
      </w:r>
      <w:proofErr w:type="spellStart"/>
      <w:r w:rsidRPr="009F608D">
        <w:t>GaussianNB</w:t>
      </w:r>
      <w:proofErr w:type="spellEnd"/>
      <w:r w:rsidRPr="009F608D">
        <w:t xml:space="preserve"> sur </w:t>
      </w:r>
      <w:proofErr w:type="spellStart"/>
      <w:r w:rsidRPr="009F608D">
        <w:t>BankChurners</w:t>
      </w:r>
      <w:proofErr w:type="spellEnd"/>
      <w:r w:rsidRPr="009F608D">
        <w:t xml:space="preserve"> — </w:t>
      </w:r>
      <w:proofErr w:type="spellStart"/>
      <w:r w:rsidRPr="009F608D">
        <w:t>features</w:t>
      </w:r>
      <w:proofErr w:type="spellEnd"/>
      <w:r w:rsidRPr="009F608D">
        <w:t xml:space="preserve"> continues</w:t>
      </w:r>
    </w:p>
    <w:p w14:paraId="47AB829D" w14:textId="7F60005E" w:rsidR="009F608D" w:rsidRDefault="009F608D" w:rsidP="009F608D">
      <w:r w:rsidRPr="009F608D">
        <w:drawing>
          <wp:inline distT="0" distB="0" distL="0" distR="0" wp14:anchorId="20FB0EB6" wp14:editId="5A7019A2">
            <wp:extent cx="2800494" cy="13208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73DD" w14:textId="48BE07BF" w:rsidR="00740A9F" w:rsidRDefault="009F608D" w:rsidP="00740A9F">
      <w:r>
        <w:rPr>
          <w:noProof/>
        </w:rPr>
        <w:drawing>
          <wp:inline distT="0" distB="0" distL="0" distR="0" wp14:anchorId="7AA9B548" wp14:editId="30D8AC58">
            <wp:extent cx="5943600" cy="2098675"/>
            <wp:effectExtent l="114300" t="114300" r="133350" b="1492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D8AC719" w14:textId="0C2462BF" w:rsidR="009F608D" w:rsidRPr="009F608D" w:rsidRDefault="009F608D" w:rsidP="009F608D">
      <w:pPr>
        <w:pStyle w:val="ListParagraph"/>
        <w:numPr>
          <w:ilvl w:val="0"/>
          <w:numId w:val="2"/>
        </w:numPr>
      </w:pPr>
      <w:proofErr w:type="spellStart"/>
      <w:r w:rsidRPr="009F608D">
        <w:t>Total_Trans_Ct</w:t>
      </w:r>
      <w:proofErr w:type="spellEnd"/>
      <w:r w:rsidRPr="009F608D">
        <w:t> (écart 23,94) → coh</w:t>
      </w:r>
      <w:r w:rsidRPr="009F608D">
        <w:rPr>
          <w:rFonts w:ascii="Calibri" w:hAnsi="Calibri" w:cs="Calibri"/>
        </w:rPr>
        <w:t>é</w:t>
      </w:r>
      <w:r w:rsidRPr="009F608D">
        <w:t>rent avec EDA (</w:t>
      </w:r>
      <w:proofErr w:type="spellStart"/>
      <w:r w:rsidRPr="009F608D">
        <w:t>feature</w:t>
      </w:r>
      <w:proofErr w:type="spellEnd"/>
      <w:r w:rsidRPr="009F608D">
        <w:t xml:space="preserve"> la plus discriminante).</w:t>
      </w:r>
    </w:p>
    <w:p w14:paraId="5004F707" w14:textId="12992930" w:rsidR="009F608D" w:rsidRPr="009F608D" w:rsidRDefault="009F608D" w:rsidP="009F608D">
      <w:pPr>
        <w:pStyle w:val="ListParagraph"/>
        <w:numPr>
          <w:ilvl w:val="0"/>
          <w:numId w:val="2"/>
        </w:numPr>
      </w:pPr>
      <w:r w:rsidRPr="009F608D">
        <w:t>Non → distributions asymétriques (</w:t>
      </w:r>
      <w:proofErr w:type="spellStart"/>
      <w:r w:rsidRPr="009F608D">
        <w:t>Total_Trans_Amt</w:t>
      </w:r>
      <w:proofErr w:type="spellEnd"/>
      <w:r w:rsidRPr="009F608D">
        <w:t>, </w:t>
      </w:r>
      <w:proofErr w:type="spellStart"/>
      <w:r w:rsidRPr="009F608D">
        <w:t>Credit_Limit</w:t>
      </w:r>
      <w:proofErr w:type="spellEnd"/>
      <w:r w:rsidRPr="009F608D">
        <w:t>) ne sont pas gaussiennes → approximation grossière.</w:t>
      </w:r>
    </w:p>
    <w:p w14:paraId="6985A593" w14:textId="0C6348EF" w:rsidR="009F608D" w:rsidRPr="009F608D" w:rsidRDefault="009F608D" w:rsidP="009F608D">
      <w:pPr>
        <w:pStyle w:val="ListParagraph"/>
        <w:numPr>
          <w:ilvl w:val="0"/>
          <w:numId w:val="2"/>
        </w:numPr>
      </w:pPr>
      <w:proofErr w:type="spellStart"/>
      <w:r w:rsidRPr="009F608D">
        <w:t>GaussianNB</w:t>
      </w:r>
      <w:proofErr w:type="spellEnd"/>
      <w:r w:rsidRPr="009F608D">
        <w:t xml:space="preserve"> (AUC=0,84) &lt; Logistique (0,91) &lt; SVM (0,95). L'hypothèse gaussienne est </w:t>
      </w:r>
      <w:r w:rsidRPr="009F608D">
        <w:rPr>
          <w:b/>
          <w:bCs/>
        </w:rPr>
        <w:t>trop restrictive</w:t>
      </w:r>
      <w:r w:rsidRPr="009F608D">
        <w:t xml:space="preserve"> pour ce </w:t>
      </w:r>
      <w:proofErr w:type="spellStart"/>
      <w:r w:rsidRPr="009F608D">
        <w:t>dataset</w:t>
      </w:r>
      <w:proofErr w:type="spellEnd"/>
      <w:r w:rsidRPr="009F608D">
        <w:t xml:space="preserve"> → performances limitées.</w:t>
      </w:r>
    </w:p>
    <w:p w14:paraId="31D1D2FE" w14:textId="76C89632" w:rsidR="009F608D" w:rsidRDefault="009F608D" w:rsidP="009F6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360"/>
      </w:pPr>
      <w:r w:rsidRPr="009F608D">
        <w:t xml:space="preserve">Q 2.2 </w:t>
      </w:r>
      <w:proofErr w:type="spellStart"/>
      <w:r w:rsidRPr="009F608D">
        <w:t>BernoulliNB</w:t>
      </w:r>
      <w:proofErr w:type="spellEnd"/>
      <w:r w:rsidRPr="009F608D">
        <w:t xml:space="preserve"> — </w:t>
      </w:r>
      <w:proofErr w:type="spellStart"/>
      <w:r w:rsidRPr="009F608D">
        <w:t>features</w:t>
      </w:r>
      <w:proofErr w:type="spellEnd"/>
      <w:r w:rsidRPr="009F608D">
        <w:t xml:space="preserve"> binaires</w:t>
      </w:r>
    </w:p>
    <w:p w14:paraId="1DD5B26E" w14:textId="77777777" w:rsidR="009F608D" w:rsidRDefault="009F608D" w:rsidP="009F608D">
      <w:pPr>
        <w:sectPr w:rsidR="009F608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9728567" w14:textId="203C10C8" w:rsidR="009F608D" w:rsidRDefault="009F608D" w:rsidP="009F608D">
      <w:r w:rsidRPr="009F608D">
        <w:drawing>
          <wp:inline distT="0" distB="0" distL="0" distR="0" wp14:anchorId="3B5C7F94" wp14:editId="66973013">
            <wp:extent cx="2743341" cy="12065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A198" w14:textId="0CD07911" w:rsidR="009F608D" w:rsidRDefault="009F608D" w:rsidP="009F608D">
      <w:r w:rsidRPr="009F608D">
        <w:drawing>
          <wp:inline distT="0" distB="0" distL="0" distR="0" wp14:anchorId="34C146DC" wp14:editId="75C83CE9">
            <wp:extent cx="3225966" cy="12256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DC23" w14:textId="77777777" w:rsidR="009F608D" w:rsidRDefault="009F608D" w:rsidP="009F608D">
      <w:pPr>
        <w:pStyle w:val="ListParagraph"/>
        <w:numPr>
          <w:ilvl w:val="0"/>
          <w:numId w:val="2"/>
        </w:numPr>
        <w:sectPr w:rsidR="009F608D" w:rsidSect="009F608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CC33D5F" w14:textId="56C9DEBB" w:rsidR="009F608D" w:rsidRPr="009F608D" w:rsidRDefault="009F608D" w:rsidP="009F608D">
      <w:pPr>
        <w:pStyle w:val="ListParagraph"/>
        <w:numPr>
          <w:ilvl w:val="0"/>
          <w:numId w:val="2"/>
        </w:numPr>
      </w:pPr>
      <w:proofErr w:type="spellStart"/>
      <w:r w:rsidRPr="009F608D">
        <w:t>BernoulliNB</w:t>
      </w:r>
      <w:proofErr w:type="spellEnd"/>
      <w:r w:rsidRPr="009F608D">
        <w:t xml:space="preserve"> (F1=0,36) </w:t>
      </w:r>
      <w:r w:rsidRPr="009F608D">
        <w:rPr>
          <w:b/>
          <w:bCs/>
        </w:rPr>
        <w:t>bien inférieur</w:t>
      </w:r>
      <w:r w:rsidRPr="009F608D">
        <w:t xml:space="preserve"> à </w:t>
      </w:r>
      <w:proofErr w:type="spellStart"/>
      <w:r w:rsidRPr="009F608D">
        <w:t>GaussianNB</w:t>
      </w:r>
      <w:proofErr w:type="spellEnd"/>
      <w:r w:rsidRPr="009F608D">
        <w:t xml:space="preserve"> (0,59). La binarisation </w:t>
      </w:r>
      <w:r w:rsidRPr="009F608D">
        <w:rPr>
          <w:b/>
          <w:bCs/>
        </w:rPr>
        <w:t>perd l'intensité</w:t>
      </w:r>
      <w:r w:rsidRPr="009F608D">
        <w:t xml:space="preserve"> (50≠100 transactions devient 1) et la relation continue avec le </w:t>
      </w:r>
      <w:proofErr w:type="spellStart"/>
      <w:r w:rsidRPr="009F608D">
        <w:t>churn</w:t>
      </w:r>
      <w:proofErr w:type="spellEnd"/>
      <w:r w:rsidRPr="009F608D">
        <w:t>.</w:t>
      </w:r>
    </w:p>
    <w:p w14:paraId="09162654" w14:textId="34B70CA4" w:rsidR="009F608D" w:rsidRPr="009F608D" w:rsidRDefault="009F608D" w:rsidP="009F608D">
      <w:pPr>
        <w:pStyle w:val="ListParagraph"/>
        <w:numPr>
          <w:ilvl w:val="0"/>
          <w:numId w:val="2"/>
        </w:numPr>
      </w:pPr>
      <w:r w:rsidRPr="009F608D">
        <w:t xml:space="preserve">Contacts_Count_12_mon_above_median (diff=0,225) → les clients qui contactent plus le service client sont plus à risque de </w:t>
      </w:r>
      <w:proofErr w:type="spellStart"/>
      <w:r w:rsidRPr="009F608D">
        <w:t>churn</w:t>
      </w:r>
      <w:proofErr w:type="spellEnd"/>
      <w:r w:rsidRPr="009F608D">
        <w:t>.</w:t>
      </w:r>
    </w:p>
    <w:p w14:paraId="31C91C90" w14:textId="2363F7B1" w:rsidR="009F608D" w:rsidRPr="009F608D" w:rsidRDefault="009F608D" w:rsidP="009F608D">
      <w:pPr>
        <w:pStyle w:val="ListParagraph"/>
        <w:numPr>
          <w:ilvl w:val="0"/>
          <w:numId w:val="2"/>
        </w:numPr>
      </w:pPr>
      <w:r w:rsidRPr="009F608D">
        <w:rPr>
          <w:lang w:val="en-US"/>
        </w:rPr>
        <w:lastRenderedPageBreak/>
        <w:t>α</w:t>
      </w:r>
      <w:r w:rsidRPr="009F608D">
        <w:t>=10 → probabilités </w:t>
      </w:r>
      <w:r w:rsidRPr="009F608D">
        <w:rPr>
          <w:b/>
          <w:bCs/>
        </w:rPr>
        <w:t>convergent vers 0,5</w:t>
      </w:r>
      <w:r w:rsidRPr="009F608D">
        <w:t> (uniformisation). Le modèle perd son pouvoir discriminant → ne prédit que la classe majoritaire.</w:t>
      </w:r>
    </w:p>
    <w:p w14:paraId="3E3EF125" w14:textId="05A46553" w:rsidR="009F608D" w:rsidRDefault="009F608D" w:rsidP="009F6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360"/>
      </w:pPr>
      <w:r w:rsidRPr="009F608D">
        <w:t xml:space="preserve">Q 2.3 </w:t>
      </w:r>
      <w:proofErr w:type="spellStart"/>
      <w:r w:rsidRPr="009F608D">
        <w:t>MultinomialNB</w:t>
      </w:r>
      <w:proofErr w:type="spellEnd"/>
      <w:r w:rsidRPr="009F608D">
        <w:t xml:space="preserve"> — détection de spam SMS</w:t>
      </w:r>
    </w:p>
    <w:p w14:paraId="73B03BF5" w14:textId="052F817C" w:rsidR="00A64A86" w:rsidRDefault="00A64A86" w:rsidP="00A64A86">
      <w:pPr>
        <w:rPr>
          <w:b/>
          <w:bCs/>
        </w:rPr>
      </w:pPr>
      <w:r w:rsidRPr="00A64A86">
        <w:rPr>
          <w:b/>
          <w:bCs/>
        </w:rPr>
        <w:drawing>
          <wp:inline distT="0" distB="0" distL="0" distR="0" wp14:anchorId="0A87370F" wp14:editId="0057F918">
            <wp:extent cx="5092962" cy="37212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74B9" w14:textId="6531D536" w:rsidR="00A64A86" w:rsidRPr="00A64A86" w:rsidRDefault="00A64A86" w:rsidP="00A64A86">
      <w:pPr>
        <w:pStyle w:val="ListParagraph"/>
        <w:numPr>
          <w:ilvl w:val="0"/>
          <w:numId w:val="2"/>
        </w:numPr>
      </w:pPr>
      <w:r w:rsidRPr="00A64A86">
        <w:t>Mots spam : free, cash, claim, win, urgent, prize, reply, congratulations → correspond aux intuitions (urgence, gratuit</w:t>
      </w:r>
      <w:r w:rsidRPr="00A64A86">
        <w:rPr>
          <w:rFonts w:ascii="Calibri" w:hAnsi="Calibri" w:cs="Calibri"/>
        </w:rPr>
        <w:t>é</w:t>
      </w:r>
      <w:r w:rsidRPr="00A64A86">
        <w:t>, action).</w:t>
      </w:r>
    </w:p>
    <w:p w14:paraId="697EE0C7" w14:textId="1E97E288" w:rsidR="00A64A86" w:rsidRPr="00A64A86" w:rsidRDefault="00A64A86" w:rsidP="00A64A86">
      <w:pPr>
        <w:pStyle w:val="ListParagraph"/>
        <w:numPr>
          <w:ilvl w:val="0"/>
          <w:numId w:val="2"/>
        </w:numPr>
      </w:pPr>
      <w:r w:rsidRPr="00A64A86">
        <w:t>TF-IDF atténue les mots trop fréquents ("to", "</w:t>
      </w:r>
      <w:proofErr w:type="spellStart"/>
      <w:r w:rsidRPr="00A64A86">
        <w:t>you</w:t>
      </w:r>
      <w:proofErr w:type="spellEnd"/>
      <w:r w:rsidRPr="00A64A86">
        <w:t xml:space="preserve">") et valorise les mots spécifiques aux spams → performance souvent meilleure que </w:t>
      </w:r>
      <w:proofErr w:type="spellStart"/>
      <w:r w:rsidRPr="00A64A86">
        <w:t>BoW</w:t>
      </w:r>
      <w:proofErr w:type="spellEnd"/>
      <w:r w:rsidRPr="00A64A86">
        <w:t>.</w:t>
      </w:r>
    </w:p>
    <w:p w14:paraId="438230FF" w14:textId="4F8D3DC1" w:rsidR="00A64A86" w:rsidRPr="00A64A86" w:rsidRDefault="00A64A86" w:rsidP="00A64A86">
      <w:pPr>
        <w:pStyle w:val="ListParagraph"/>
        <w:numPr>
          <w:ilvl w:val="0"/>
          <w:numId w:val="2"/>
        </w:numPr>
      </w:pPr>
      <w:proofErr w:type="spellStart"/>
      <w:r w:rsidRPr="00A64A86">
        <w:t>MultinomialNB</w:t>
      </w:r>
      <w:proofErr w:type="spellEnd"/>
      <w:r w:rsidRPr="00A64A86">
        <w:t xml:space="preserve"> exige des </w:t>
      </w:r>
      <w:r w:rsidRPr="00A64A86">
        <w:rPr>
          <w:b/>
          <w:bCs/>
        </w:rPr>
        <w:t>comptages non-négatifs</w:t>
      </w:r>
      <w:r w:rsidRPr="00A64A86">
        <w:t xml:space="preserve"> → </w:t>
      </w:r>
      <w:proofErr w:type="spellStart"/>
      <w:r w:rsidRPr="00A64A86">
        <w:t>BankChurners</w:t>
      </w:r>
      <w:proofErr w:type="spellEnd"/>
      <w:r w:rsidRPr="00A64A86">
        <w:t xml:space="preserve"> a des variables continues (et négatives après </w:t>
      </w:r>
      <w:proofErr w:type="spellStart"/>
      <w:r w:rsidRPr="00A64A86">
        <w:t>scaling</w:t>
      </w:r>
      <w:proofErr w:type="spellEnd"/>
      <w:r w:rsidRPr="00A64A86">
        <w:t>). Inadapté sans transformation préalable (</w:t>
      </w:r>
      <w:proofErr w:type="spellStart"/>
      <w:r w:rsidRPr="00A64A86">
        <w:t>MinMaxScaler</w:t>
      </w:r>
      <w:proofErr w:type="spellEnd"/>
      <w:r w:rsidRPr="00A64A86">
        <w:t xml:space="preserve">, seuillage). </w:t>
      </w:r>
      <w:proofErr w:type="spellStart"/>
      <w:r w:rsidRPr="00A64A86">
        <w:t>GaussianNB</w:t>
      </w:r>
      <w:proofErr w:type="spellEnd"/>
      <w:r w:rsidRPr="00A64A86">
        <w:t xml:space="preserve"> est préférable.</w:t>
      </w:r>
    </w:p>
    <w:p w14:paraId="132709BE" w14:textId="5954F6AA" w:rsidR="00A64A86" w:rsidRDefault="00A64A86" w:rsidP="009F608D">
      <w:r>
        <w:br w:type="page"/>
      </w:r>
    </w:p>
    <w:p w14:paraId="57DFD65F" w14:textId="77777777" w:rsidR="00A64A86" w:rsidRDefault="00A64A86" w:rsidP="00A64A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A64A86">
        <w:lastRenderedPageBreak/>
        <w:t>Partie 3 — Analyse de l'Hypothèse d'Indépendance</w:t>
      </w:r>
    </w:p>
    <w:p w14:paraId="11B7216B" w14:textId="2D5520CD" w:rsidR="00A64A86" w:rsidRDefault="00A64A86" w:rsidP="00A64A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A64A86">
        <w:t>Q 3.1 Mesurer la violation d'indépendance — matrice de corrélation</w:t>
      </w:r>
    </w:p>
    <w:p w14:paraId="6BDF0BB8" w14:textId="77777777" w:rsidR="00A64A86" w:rsidRDefault="00A64A86"/>
    <w:p w14:paraId="3C951B62" w14:textId="56F02DAC" w:rsidR="00B73431" w:rsidRPr="00B73431" w:rsidRDefault="00B73431" w:rsidP="00B73431">
      <w:pPr>
        <w:pStyle w:val="ListParagraph"/>
        <w:numPr>
          <w:ilvl w:val="0"/>
          <w:numId w:val="2"/>
        </w:numPr>
        <w:rPr>
          <w:lang w:val="en-US"/>
        </w:rPr>
      </w:pPr>
      <w:r w:rsidRPr="00B73431">
        <w:rPr>
          <w:b/>
          <w:bCs/>
          <w:lang w:val="en-US"/>
        </w:rPr>
        <w:t xml:space="preserve">4 </w:t>
      </w:r>
      <w:proofErr w:type="spellStart"/>
      <w:r w:rsidRPr="00B73431">
        <w:rPr>
          <w:b/>
          <w:bCs/>
          <w:lang w:val="en-US"/>
        </w:rPr>
        <w:t>paires</w:t>
      </w:r>
      <w:proofErr w:type="spellEnd"/>
      <w:r w:rsidRPr="00B73431">
        <w:rPr>
          <w:lang w:val="en-US"/>
        </w:rPr>
        <w:t> |r| &gt; 0,</w:t>
      </w:r>
      <w:proofErr w:type="gramStart"/>
      <w:r w:rsidRPr="00B73431">
        <w:rPr>
          <w:lang w:val="en-US"/>
        </w:rPr>
        <w:t>5 :</w:t>
      </w:r>
      <w:proofErr w:type="gramEnd"/>
    </w:p>
    <w:p w14:paraId="3F48512C" w14:textId="77777777" w:rsidR="00B73431" w:rsidRPr="00B73431" w:rsidRDefault="00B73431" w:rsidP="00B73431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B73431">
        <w:rPr>
          <w:lang w:val="en-US"/>
        </w:rPr>
        <w:t>Credit_Limit</w:t>
      </w:r>
      <w:proofErr w:type="spellEnd"/>
      <w:r w:rsidRPr="00B73431">
        <w:rPr>
          <w:lang w:val="en-US"/>
        </w:rPr>
        <w:t> / </w:t>
      </w:r>
      <w:proofErr w:type="spellStart"/>
      <w:r w:rsidRPr="00B73431">
        <w:rPr>
          <w:lang w:val="en-US"/>
        </w:rPr>
        <w:t>Avg_Open_To_Buy</w:t>
      </w:r>
      <w:proofErr w:type="spellEnd"/>
      <w:r w:rsidRPr="00B73431">
        <w:rPr>
          <w:lang w:val="en-US"/>
        </w:rPr>
        <w:t> (0,996)</w:t>
      </w:r>
    </w:p>
    <w:p w14:paraId="545EE544" w14:textId="77777777" w:rsidR="00B73431" w:rsidRPr="00B73431" w:rsidRDefault="00B73431" w:rsidP="00B73431">
      <w:pPr>
        <w:pStyle w:val="ListParagraph"/>
        <w:numPr>
          <w:ilvl w:val="0"/>
          <w:numId w:val="10"/>
        </w:numPr>
      </w:pPr>
      <w:proofErr w:type="spellStart"/>
      <w:r w:rsidRPr="00B73431">
        <w:t>Total_Trans_Amt</w:t>
      </w:r>
      <w:proofErr w:type="spellEnd"/>
      <w:r w:rsidRPr="00B73431">
        <w:t> / </w:t>
      </w:r>
      <w:proofErr w:type="spellStart"/>
      <w:r w:rsidRPr="00B73431">
        <w:t>Total_Trans_Ct</w:t>
      </w:r>
      <w:proofErr w:type="spellEnd"/>
      <w:r w:rsidRPr="00B73431">
        <w:t> (0,807)</w:t>
      </w:r>
    </w:p>
    <w:p w14:paraId="578E4B33" w14:textId="77777777" w:rsidR="00B73431" w:rsidRPr="00B73431" w:rsidRDefault="00B73431" w:rsidP="00B73431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B73431">
        <w:rPr>
          <w:lang w:val="en-US"/>
        </w:rPr>
        <w:t>Customer_Age</w:t>
      </w:r>
      <w:proofErr w:type="spellEnd"/>
      <w:r w:rsidRPr="00B73431">
        <w:rPr>
          <w:lang w:val="en-US"/>
        </w:rPr>
        <w:t> / </w:t>
      </w:r>
      <w:proofErr w:type="spellStart"/>
      <w:r w:rsidRPr="00B73431">
        <w:rPr>
          <w:lang w:val="en-US"/>
        </w:rPr>
        <w:t>Months_on_book</w:t>
      </w:r>
      <w:proofErr w:type="spellEnd"/>
      <w:r w:rsidRPr="00B73431">
        <w:rPr>
          <w:lang w:val="en-US"/>
        </w:rPr>
        <w:t> (0,789)</w:t>
      </w:r>
    </w:p>
    <w:p w14:paraId="08E7DA24" w14:textId="77777777" w:rsidR="00B73431" w:rsidRPr="00B73431" w:rsidRDefault="00B73431" w:rsidP="00B73431">
      <w:pPr>
        <w:pStyle w:val="ListParagraph"/>
        <w:numPr>
          <w:ilvl w:val="0"/>
          <w:numId w:val="10"/>
        </w:numPr>
        <w:rPr>
          <w:lang w:val="en-US"/>
        </w:rPr>
      </w:pPr>
      <w:r w:rsidRPr="00B73431">
        <w:rPr>
          <w:lang w:val="en-US"/>
        </w:rPr>
        <w:t>Gender / </w:t>
      </w:r>
      <w:proofErr w:type="spellStart"/>
      <w:r w:rsidRPr="00B73431">
        <w:rPr>
          <w:lang w:val="en-US"/>
        </w:rPr>
        <w:t>Income_Category</w:t>
      </w:r>
      <w:proofErr w:type="spellEnd"/>
      <w:r w:rsidRPr="00B73431">
        <w:rPr>
          <w:lang w:val="en-US"/>
        </w:rPr>
        <w:t> (0,784)</w:t>
      </w:r>
    </w:p>
    <w:p w14:paraId="735777B1" w14:textId="754FDBC1" w:rsidR="00B73431" w:rsidRPr="00B73431" w:rsidRDefault="00B73431" w:rsidP="00B73431">
      <w:pPr>
        <w:ind w:left="720"/>
      </w:pPr>
      <w:r w:rsidRPr="00B73431">
        <w:rPr>
          <w:b/>
          <w:bCs/>
        </w:rPr>
        <w:t>Violation de l'hypothèse</w:t>
      </w:r>
      <w:r w:rsidRPr="00B73431">
        <w:t> : Oui, l'hypothèse d'indépendance conditionnelle est </w:t>
      </w:r>
      <w:proofErr w:type="spellStart"/>
      <w:r w:rsidRPr="00B73431">
        <w:rPr>
          <w:b/>
          <w:bCs/>
        </w:rPr>
        <w:t>violee</w:t>
      </w:r>
      <w:proofErr w:type="spellEnd"/>
      <w:r w:rsidRPr="00B73431">
        <w:t> par ces fortes corrélations.</w:t>
      </w:r>
    </w:p>
    <w:p w14:paraId="7D97AC4C" w14:textId="62067B57" w:rsidR="00B73431" w:rsidRPr="00B73431" w:rsidRDefault="00B73431" w:rsidP="00B73431">
      <w:pPr>
        <w:pStyle w:val="ListParagraph"/>
        <w:numPr>
          <w:ilvl w:val="0"/>
          <w:numId w:val="2"/>
        </w:numPr>
      </w:pPr>
      <w:r w:rsidRPr="00B73431">
        <w:t>F1 (toutes) = 0,5921 vs F1 (top 8) = 0,5990 → </w:t>
      </w:r>
      <w:r w:rsidRPr="00B73431">
        <w:rPr>
          <w:b/>
          <w:bCs/>
        </w:rPr>
        <w:t>légère amélioration</w:t>
      </w:r>
      <w:r w:rsidRPr="00B73431">
        <w:t> (+0,007).</w:t>
      </w:r>
    </w:p>
    <w:p w14:paraId="783FA92C" w14:textId="524991C9" w:rsidR="00B73431" w:rsidRPr="00B73431" w:rsidRDefault="00B73431" w:rsidP="00B73431">
      <w:pPr>
        <w:ind w:left="720"/>
      </w:pPr>
      <w:r w:rsidRPr="00B73431">
        <w:rPr>
          <w:b/>
          <w:bCs/>
        </w:rPr>
        <w:t>Interprétation</w:t>
      </w:r>
      <w:r w:rsidRPr="00B73431">
        <w:t xml:space="preserve"> : Enlever les </w:t>
      </w:r>
      <w:proofErr w:type="spellStart"/>
      <w:r w:rsidRPr="00B73431">
        <w:t>features</w:t>
      </w:r>
      <w:proofErr w:type="spellEnd"/>
      <w:r w:rsidRPr="00B73431">
        <w:t xml:space="preserve"> redondantes ne dégrade pas les performances (elles sont légèrement meilleures). La redondance </w:t>
      </w:r>
      <w:r w:rsidRPr="00B73431">
        <w:rPr>
          <w:b/>
          <w:bCs/>
        </w:rPr>
        <w:t>n'apporte pas d'information supplémentaire</w:t>
      </w:r>
      <w:r w:rsidRPr="00B73431">
        <w:t> et peut même </w:t>
      </w:r>
      <w:r w:rsidRPr="00B73431">
        <w:rPr>
          <w:b/>
          <w:bCs/>
        </w:rPr>
        <w:t>détériorer</w:t>
      </w:r>
      <w:r w:rsidRPr="00B73431">
        <w:t xml:space="preserve"> le modèle car NB compte la même information deux fois. Sélectionner les </w:t>
      </w:r>
      <w:proofErr w:type="spellStart"/>
      <w:r w:rsidRPr="00B73431">
        <w:t>features</w:t>
      </w:r>
      <w:proofErr w:type="spellEnd"/>
      <w:r w:rsidRPr="00B73431">
        <w:t xml:space="preserve"> les plus informatives (MI) permet de </w:t>
      </w:r>
      <w:r w:rsidRPr="00B73431">
        <w:rPr>
          <w:b/>
          <w:bCs/>
        </w:rPr>
        <w:t>réduire la redondance</w:t>
      </w:r>
      <w:r w:rsidRPr="00B73431">
        <w:t> et d'améliorer l'efficacité.</w:t>
      </w:r>
    </w:p>
    <w:p w14:paraId="3D4A019C" w14:textId="47276F04" w:rsidR="00B73431" w:rsidRPr="00B73431" w:rsidRDefault="00B73431" w:rsidP="00B73431">
      <w:pPr>
        <w:pStyle w:val="ListParagraph"/>
        <w:numPr>
          <w:ilvl w:val="0"/>
          <w:numId w:val="2"/>
        </w:numPr>
      </w:pPr>
      <w:proofErr w:type="spellStart"/>
      <w:r w:rsidRPr="00B73431">
        <w:t>Credit_Limit</w:t>
      </w:r>
      <w:proofErr w:type="spellEnd"/>
      <w:r w:rsidRPr="00B73431">
        <w:t> et </w:t>
      </w:r>
      <w:proofErr w:type="spellStart"/>
      <w:r w:rsidRPr="00B73431">
        <w:t>Avg_Open_To_Buy</w:t>
      </w:r>
      <w:proofErr w:type="spellEnd"/>
      <w:r w:rsidRPr="00B73431">
        <w:t xml:space="preserve"> corrélées à 0,99 → inclure </w:t>
      </w:r>
      <w:proofErr w:type="gramStart"/>
      <w:r w:rsidRPr="00B73431">
        <w:t>les deux revient</w:t>
      </w:r>
      <w:proofErr w:type="gramEnd"/>
      <w:r w:rsidRPr="00B73431">
        <w:t xml:space="preserve"> à </w:t>
      </w:r>
      <w:r w:rsidRPr="00B73431">
        <w:rPr>
          <w:b/>
          <w:bCs/>
        </w:rPr>
        <w:t>compter deux fois la même information</w:t>
      </w:r>
      <w:r w:rsidRPr="00B73431">
        <w:t>. Le </w:t>
      </w:r>
      <w:r w:rsidRPr="00B73431">
        <w:rPr>
          <w:b/>
          <w:bCs/>
        </w:rPr>
        <w:t>lissage de Laplace ne résout pas ce problème</w:t>
      </w:r>
      <w:r w:rsidRPr="00B73431">
        <w:t> car :</w:t>
      </w:r>
    </w:p>
    <w:p w14:paraId="5B2C84A1" w14:textId="77777777" w:rsidR="00B73431" w:rsidRPr="00B73431" w:rsidRDefault="00B73431" w:rsidP="00B73431">
      <w:pPr>
        <w:pStyle w:val="ListParagraph"/>
        <w:numPr>
          <w:ilvl w:val="0"/>
          <w:numId w:val="11"/>
        </w:numPr>
      </w:pPr>
      <w:r w:rsidRPr="00B73431">
        <w:t>Le lissage n'est qu'un </w:t>
      </w:r>
      <w:r w:rsidRPr="00B73431">
        <w:rPr>
          <w:b/>
          <w:bCs/>
        </w:rPr>
        <w:t>ajustement des probabilités</w:t>
      </w:r>
      <w:r w:rsidRPr="00B73431">
        <w:t> (évite les zéros)</w:t>
      </w:r>
    </w:p>
    <w:p w14:paraId="55E8EEDA" w14:textId="77777777" w:rsidR="00B73431" w:rsidRPr="00B73431" w:rsidRDefault="00B73431" w:rsidP="00B73431">
      <w:pPr>
        <w:pStyle w:val="ListParagraph"/>
        <w:numPr>
          <w:ilvl w:val="0"/>
          <w:numId w:val="11"/>
        </w:numPr>
      </w:pPr>
      <w:r w:rsidRPr="00B73431">
        <w:t>Il ne </w:t>
      </w:r>
      <w:r w:rsidRPr="00B73431">
        <w:rPr>
          <w:b/>
          <w:bCs/>
        </w:rPr>
        <w:t>décorrèle</w:t>
      </w:r>
      <w:r w:rsidRPr="00B73431">
        <w:t xml:space="preserve"> pas les </w:t>
      </w:r>
      <w:proofErr w:type="spellStart"/>
      <w:r w:rsidRPr="00B73431">
        <w:t>features</w:t>
      </w:r>
      <w:proofErr w:type="spellEnd"/>
    </w:p>
    <w:p w14:paraId="641FFD48" w14:textId="77777777" w:rsidR="00B73431" w:rsidRPr="00B73431" w:rsidRDefault="00B73431" w:rsidP="00B73431">
      <w:pPr>
        <w:pStyle w:val="ListParagraph"/>
        <w:numPr>
          <w:ilvl w:val="0"/>
          <w:numId w:val="11"/>
        </w:numPr>
      </w:pPr>
      <w:r w:rsidRPr="00B73431">
        <w:t>La double information reste présente dans le produit des vraisemblances → </w:t>
      </w:r>
      <w:r w:rsidRPr="00B73431">
        <w:rPr>
          <w:b/>
          <w:bCs/>
        </w:rPr>
        <w:t>biais de surestimation</w:t>
      </w:r>
      <w:r w:rsidRPr="00B73431">
        <w:t> de la probabilité</w:t>
      </w:r>
    </w:p>
    <w:p w14:paraId="1C42CA97" w14:textId="0F3BFD14" w:rsidR="00B73431" w:rsidRDefault="00B73431" w:rsidP="00B73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B73431">
        <w:t>Q 3.2 Calibration des probabilités — NB vs Régression Logistique</w:t>
      </w:r>
    </w:p>
    <w:p w14:paraId="120F11CC" w14:textId="2F7C49B8" w:rsidR="00B73431" w:rsidRDefault="00B73431" w:rsidP="00B73431">
      <w:r>
        <w:rPr>
          <w:noProof/>
        </w:rPr>
        <w:lastRenderedPageBreak/>
        <w:drawing>
          <wp:inline distT="0" distB="0" distL="0" distR="0" wp14:anchorId="62A79EDE" wp14:editId="58961279">
            <wp:extent cx="5943600" cy="4606925"/>
            <wp:effectExtent l="133350" t="114300" r="133350" b="136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6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87B1179" w14:textId="30960CBE" w:rsidR="00B73431" w:rsidRPr="00B73431" w:rsidRDefault="00B73431" w:rsidP="00B73431">
      <w:pPr>
        <w:pStyle w:val="ListParagraph"/>
        <w:numPr>
          <w:ilvl w:val="0"/>
          <w:numId w:val="2"/>
        </w:numPr>
      </w:pPr>
      <w:proofErr w:type="spellStart"/>
      <w:r w:rsidRPr="00B73431">
        <w:t>GaussianNB</w:t>
      </w:r>
      <w:proofErr w:type="spellEnd"/>
      <w:r w:rsidRPr="00B73431">
        <w:t xml:space="preserve"> est </w:t>
      </w:r>
      <w:r w:rsidRPr="00B73431">
        <w:rPr>
          <w:b/>
          <w:bCs/>
        </w:rPr>
        <w:t>over-confident</w:t>
      </w:r>
      <w:r w:rsidRPr="00B73431">
        <w:t> (s'écarte de la diagonale) → probabilités trop extrêmes (proches de 0 ou 1).</w:t>
      </w:r>
    </w:p>
    <w:p w14:paraId="245A4F9C" w14:textId="5CA24C76" w:rsidR="00B73431" w:rsidRPr="00B73431" w:rsidRDefault="00B73431" w:rsidP="00B73431">
      <w:pPr>
        <w:pStyle w:val="ListParagraph"/>
        <w:numPr>
          <w:ilvl w:val="0"/>
          <w:numId w:val="2"/>
        </w:numPr>
      </w:pPr>
      <w:r w:rsidRPr="00B73431">
        <w:t xml:space="preserve">Régression Logistique (Brier=0,079) &lt; </w:t>
      </w:r>
      <w:proofErr w:type="spellStart"/>
      <w:r w:rsidRPr="00B73431">
        <w:t>GaussianNB</w:t>
      </w:r>
      <w:proofErr w:type="spellEnd"/>
      <w:r w:rsidRPr="00B73431">
        <w:t xml:space="preserve"> (0,091) → </w:t>
      </w:r>
      <w:r w:rsidRPr="00B73431">
        <w:rPr>
          <w:b/>
          <w:bCs/>
        </w:rPr>
        <w:t>Régression Logistique mieux calibrée</w:t>
      </w:r>
      <w:r w:rsidRPr="00B73431">
        <w:t>.</w:t>
      </w:r>
    </w:p>
    <w:p w14:paraId="37ACE8DE" w14:textId="71D8705E" w:rsidR="00B73431" w:rsidRPr="00B73431" w:rsidRDefault="00B73431" w:rsidP="00B73431">
      <w:pPr>
        <w:pStyle w:val="ListParagraph"/>
        <w:numPr>
          <w:ilvl w:val="0"/>
          <w:numId w:val="2"/>
        </w:numPr>
      </w:pPr>
      <w:r w:rsidRPr="00B73431">
        <w:rPr>
          <w:b/>
          <w:bCs/>
        </w:rPr>
        <w:t>Régression Logistique</w:t>
      </w:r>
      <w:r w:rsidRPr="00B73431">
        <w:t> — ses probabilités sont plus </w:t>
      </w:r>
      <w:r w:rsidRPr="00B73431">
        <w:rPr>
          <w:b/>
          <w:bCs/>
        </w:rPr>
        <w:t>fiables</w:t>
      </w:r>
      <w:r w:rsidRPr="00B73431">
        <w:t> (Brier plus bas). Pour optimiser le budget rétention, on veut une estimation précise du risque, pas des probabilités extrêmes biaisées.</w:t>
      </w:r>
    </w:p>
    <w:p w14:paraId="0DC66911" w14:textId="1933A5DE" w:rsidR="00B73431" w:rsidRDefault="00B73431" w:rsidP="00B73431">
      <w:r>
        <w:br w:type="page"/>
      </w:r>
    </w:p>
    <w:p w14:paraId="6D6F02E3" w14:textId="601000D5" w:rsidR="00B73431" w:rsidRDefault="00B73431" w:rsidP="002A6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B73431">
        <w:lastRenderedPageBreak/>
        <w:t>Partie 4 — Benchmark Complet et Positionnement</w:t>
      </w:r>
    </w:p>
    <w:p w14:paraId="3FEE18DE" w14:textId="7943FC00" w:rsidR="00B73431" w:rsidRDefault="00B73431" w:rsidP="002A6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B73431">
        <w:t>Q 4.1 Benchmark 5 modèles — TD 4 à 7</w:t>
      </w:r>
    </w:p>
    <w:p w14:paraId="3B19639D" w14:textId="17CF4B13" w:rsidR="002A645C" w:rsidRDefault="002A645C" w:rsidP="002A645C">
      <w:pPr>
        <w:rPr>
          <w:b/>
          <w:bCs/>
        </w:rPr>
      </w:pPr>
      <w:r>
        <w:rPr>
          <w:noProof/>
        </w:rPr>
        <w:drawing>
          <wp:inline distT="0" distB="0" distL="0" distR="0" wp14:anchorId="1FB303AA" wp14:editId="6F5F840D">
            <wp:extent cx="5943600" cy="12807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4A896" w14:textId="6FADC591" w:rsidR="002A645C" w:rsidRPr="002A645C" w:rsidRDefault="002A645C" w:rsidP="002A645C">
      <w:pPr>
        <w:pStyle w:val="ListParagraph"/>
        <w:numPr>
          <w:ilvl w:val="0"/>
          <w:numId w:val="2"/>
        </w:numPr>
      </w:pPr>
      <w:r w:rsidRPr="002A645C">
        <w:t>NB = </w:t>
      </w:r>
      <w:r w:rsidRPr="002A645C">
        <w:rPr>
          <w:b/>
          <w:bCs/>
        </w:rPr>
        <w:t>2,64s</w:t>
      </w:r>
      <w:r w:rsidRPr="002A645C">
        <w:t> (plus lent que Logistique 0,23s), mais </w:t>
      </w:r>
      <w:r w:rsidRPr="002A645C">
        <w:rPr>
          <w:b/>
          <w:bCs/>
        </w:rPr>
        <w:t>plus rapide que SVM</w:t>
      </w:r>
      <w:r w:rsidRPr="002A645C">
        <w:t> (56s).</w:t>
      </w:r>
    </w:p>
    <w:p w14:paraId="26E46C5E" w14:textId="03DAE8C1" w:rsidR="002A645C" w:rsidRPr="002A645C" w:rsidRDefault="002A645C" w:rsidP="002A645C">
      <w:pPr>
        <w:pStyle w:val="ListParagraph"/>
        <w:numPr>
          <w:ilvl w:val="0"/>
          <w:numId w:val="2"/>
        </w:numPr>
      </w:pPr>
      <w:r w:rsidRPr="002A645C">
        <w:t>NB </w:t>
      </w:r>
      <w:r w:rsidRPr="002A645C">
        <w:rPr>
          <w:b/>
          <w:bCs/>
        </w:rPr>
        <w:t>pas compétitif</w:t>
      </w:r>
      <w:r w:rsidRPr="002A645C">
        <w:t> : F1 (0,592) &lt; Arbre (0,821), AUC (0,840) &lt; SVM (0,947). Prix : médiocre en performance et calibration.</w:t>
      </w:r>
    </w:p>
    <w:p w14:paraId="241E1EF4" w14:textId="684D768B" w:rsidR="002A645C" w:rsidRPr="002A645C" w:rsidRDefault="002A645C" w:rsidP="002A645C">
      <w:pPr>
        <w:pStyle w:val="ListParagraph"/>
        <w:numPr>
          <w:ilvl w:val="0"/>
          <w:numId w:val="2"/>
        </w:numPr>
      </w:pPr>
      <w:r w:rsidRPr="002A645C">
        <w:t>Recommander NB pour : </w:t>
      </w:r>
      <w:r w:rsidRPr="002A645C">
        <w:rPr>
          <w:b/>
          <w:bCs/>
        </w:rPr>
        <w:t>texte</w:t>
      </w:r>
      <w:r w:rsidRPr="002A645C">
        <w:t> (spam), </w:t>
      </w:r>
      <w:r w:rsidRPr="002A645C">
        <w:rPr>
          <w:b/>
          <w:bCs/>
        </w:rPr>
        <w:t>très grande dimension</w:t>
      </w:r>
      <w:r w:rsidRPr="002A645C">
        <w:t> (scalable), </w:t>
      </w:r>
      <w:r w:rsidRPr="002A645C">
        <w:rPr>
          <w:b/>
          <w:bCs/>
        </w:rPr>
        <w:t>streaming</w:t>
      </w:r>
      <w:r w:rsidRPr="002A645C">
        <w:t> (</w:t>
      </w:r>
      <w:proofErr w:type="spellStart"/>
      <w:r w:rsidRPr="002A645C">
        <w:t>partial_fit</w:t>
      </w:r>
      <w:proofErr w:type="spellEnd"/>
      <w:r w:rsidRPr="002A645C">
        <w:t>), </w:t>
      </w:r>
      <w:proofErr w:type="spellStart"/>
      <w:r w:rsidRPr="002A645C">
        <w:rPr>
          <w:b/>
          <w:bCs/>
        </w:rPr>
        <w:t>baseline</w:t>
      </w:r>
      <w:proofErr w:type="spellEnd"/>
      <w:r w:rsidRPr="002A645C">
        <w:rPr>
          <w:b/>
          <w:bCs/>
        </w:rPr>
        <w:t xml:space="preserve"> rapide</w:t>
      </w:r>
      <w:r w:rsidRPr="002A645C">
        <w:t>, </w:t>
      </w:r>
      <w:r w:rsidRPr="002A645C">
        <w:rPr>
          <w:b/>
          <w:bCs/>
        </w:rPr>
        <w:t>peu de données</w:t>
      </w:r>
      <w:r w:rsidRPr="002A645C">
        <w:t xml:space="preserve">. </w:t>
      </w:r>
      <w:r w:rsidRPr="002A645C">
        <w:rPr>
          <w:rFonts w:ascii="Calibri" w:hAnsi="Calibri" w:cs="Calibri"/>
        </w:rPr>
        <w:t>É</w:t>
      </w:r>
      <w:r w:rsidRPr="002A645C">
        <w:t>viter quand calibration critique ou performance absolue requise.</w:t>
      </w:r>
    </w:p>
    <w:p w14:paraId="772E3673" w14:textId="1A366143" w:rsidR="002A645C" w:rsidRDefault="002A645C" w:rsidP="00B73431">
      <w:r>
        <w:br w:type="page"/>
      </w:r>
    </w:p>
    <w:p w14:paraId="333DFBA4" w14:textId="3039B79A" w:rsidR="00B73431" w:rsidRDefault="002A645C" w:rsidP="002A6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2A645C">
        <w:lastRenderedPageBreak/>
        <w:t>Section Bonus — Pour aller plus loin</w:t>
      </w:r>
    </w:p>
    <w:p w14:paraId="6F23A9F5" w14:textId="66EF03E5" w:rsidR="002A645C" w:rsidRDefault="002A645C" w:rsidP="002A6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2A645C">
        <w:t xml:space="preserve">Bonus B1 — Apprentissage en ligne avec </w:t>
      </w:r>
      <w:proofErr w:type="spellStart"/>
      <w:r w:rsidRPr="002A645C">
        <w:t>partial_</w:t>
      </w:r>
      <w:proofErr w:type="gramStart"/>
      <w:r w:rsidRPr="002A645C">
        <w:t>fit</w:t>
      </w:r>
      <w:proofErr w:type="spellEnd"/>
      <w:r w:rsidRPr="002A645C">
        <w:t>(</w:t>
      </w:r>
      <w:proofErr w:type="gramEnd"/>
      <w:r w:rsidRPr="002A645C">
        <w:t>)</w:t>
      </w:r>
    </w:p>
    <w:p w14:paraId="4B2CEBC5" w14:textId="77777777" w:rsidR="002A645C" w:rsidRDefault="002A645C" w:rsidP="002A645C"/>
    <w:p w14:paraId="4B143276" w14:textId="42AC5246" w:rsidR="002A645C" w:rsidRDefault="002A645C" w:rsidP="002A645C">
      <w:r>
        <w:rPr>
          <w:noProof/>
        </w:rPr>
        <w:drawing>
          <wp:inline distT="0" distB="0" distL="0" distR="0" wp14:anchorId="73C9706C" wp14:editId="6A18701F">
            <wp:extent cx="5943600" cy="2939415"/>
            <wp:effectExtent l="133350" t="114300" r="133350" b="1657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82B6F47" w14:textId="6067049E" w:rsidR="002A645C" w:rsidRPr="002A645C" w:rsidRDefault="002A645C" w:rsidP="002A645C">
      <w:pPr>
        <w:pStyle w:val="ListParagraph"/>
        <w:numPr>
          <w:ilvl w:val="0"/>
          <w:numId w:val="2"/>
        </w:numPr>
      </w:pPr>
      <w:r w:rsidRPr="002A645C">
        <w:t>Le F1 </w:t>
      </w:r>
      <w:r w:rsidRPr="002A645C">
        <w:rPr>
          <w:b/>
          <w:bCs/>
        </w:rPr>
        <w:t>converge vers 0,592</w:t>
      </w:r>
      <w:r w:rsidRPr="002A645C">
        <w:t> (batch complet) après </w:t>
      </w:r>
      <w:r w:rsidRPr="002A645C">
        <w:rPr>
          <w:b/>
          <w:bCs/>
        </w:rPr>
        <w:t xml:space="preserve">8-10 </w:t>
      </w:r>
      <w:proofErr w:type="spellStart"/>
      <w:r w:rsidRPr="002A645C">
        <w:rPr>
          <w:b/>
          <w:bCs/>
        </w:rPr>
        <w:t>batches</w:t>
      </w:r>
      <w:proofErr w:type="spellEnd"/>
      <w:r w:rsidRPr="002A645C">
        <w:t> (4000-5000 exemples). L'apprentissage online atteint les mêmes performances.</w:t>
      </w:r>
    </w:p>
    <w:p w14:paraId="5558BF2C" w14:textId="0148CCDB" w:rsidR="002A645C" w:rsidRPr="002A645C" w:rsidRDefault="002A645C" w:rsidP="002A645C">
      <w:pPr>
        <w:pStyle w:val="ListParagraph"/>
        <w:numPr>
          <w:ilvl w:val="0"/>
          <w:numId w:val="2"/>
        </w:numPr>
      </w:pPr>
      <w:proofErr w:type="spellStart"/>
      <w:proofErr w:type="gramStart"/>
      <w:r w:rsidRPr="002A645C">
        <w:t>partial</w:t>
      </w:r>
      <w:proofErr w:type="gramEnd"/>
      <w:r w:rsidRPr="002A645C">
        <w:t>_fit</w:t>
      </w:r>
      <w:proofErr w:type="spellEnd"/>
      <w:r w:rsidRPr="002A645C">
        <w:t>() supporté par : </w:t>
      </w:r>
      <w:r w:rsidRPr="002A645C">
        <w:rPr>
          <w:b/>
          <w:bCs/>
        </w:rPr>
        <w:t>BernoulliNB</w:t>
      </w:r>
      <w:r w:rsidRPr="002A645C">
        <w:t>, </w:t>
      </w:r>
      <w:r w:rsidRPr="002A645C">
        <w:rPr>
          <w:b/>
          <w:bCs/>
        </w:rPr>
        <w:t>MultinomialNB</w:t>
      </w:r>
      <w:r w:rsidRPr="002A645C">
        <w:t>, </w:t>
      </w:r>
      <w:r w:rsidRPr="002A645C">
        <w:rPr>
          <w:b/>
          <w:bCs/>
        </w:rPr>
        <w:t>SGDClassifier</w:t>
      </w:r>
      <w:r w:rsidRPr="002A645C">
        <w:t>, </w:t>
      </w:r>
      <w:r w:rsidRPr="002A645C">
        <w:rPr>
          <w:b/>
          <w:bCs/>
        </w:rPr>
        <w:t>Perceptron</w:t>
      </w:r>
      <w:r w:rsidRPr="002A645C">
        <w:t>, </w:t>
      </w:r>
      <w:r w:rsidRPr="002A645C">
        <w:rPr>
          <w:b/>
          <w:bCs/>
        </w:rPr>
        <w:t>PassiveAggressiveClassifier</w:t>
      </w:r>
      <w:r w:rsidRPr="002A645C">
        <w:t>. Utile pour données en streaming ou trop volumineuses pour la mémoire.</w:t>
      </w:r>
    </w:p>
    <w:p w14:paraId="4DCFFB99" w14:textId="77777777" w:rsidR="002A645C" w:rsidRDefault="002A645C" w:rsidP="002A645C"/>
    <w:p w14:paraId="279EF6A4" w14:textId="035C637E" w:rsidR="002A645C" w:rsidRDefault="002A645C" w:rsidP="002A6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ind w:left="720"/>
      </w:pPr>
      <w:r w:rsidRPr="002A645C">
        <w:t xml:space="preserve">Bonus B2 — Calibration de </w:t>
      </w:r>
      <w:proofErr w:type="spellStart"/>
      <w:r w:rsidRPr="002A645C">
        <w:t>Naive</w:t>
      </w:r>
      <w:proofErr w:type="spellEnd"/>
      <w:r w:rsidRPr="002A645C">
        <w:t xml:space="preserve"> Bayes avec </w:t>
      </w:r>
      <w:proofErr w:type="spellStart"/>
      <w:r w:rsidRPr="002A645C">
        <w:t>CalibratedClassifierCV</w:t>
      </w:r>
      <w:proofErr w:type="spellEnd"/>
    </w:p>
    <w:p w14:paraId="461F8751" w14:textId="13E03A16" w:rsidR="002A645C" w:rsidRDefault="002A645C" w:rsidP="002A645C">
      <w:r>
        <w:rPr>
          <w:noProof/>
        </w:rPr>
        <w:lastRenderedPageBreak/>
        <w:drawing>
          <wp:inline distT="0" distB="0" distL="0" distR="0" wp14:anchorId="61759243" wp14:editId="4DA1A493">
            <wp:extent cx="5943600" cy="4443095"/>
            <wp:effectExtent l="114300" t="114300" r="133350" b="1479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DA96073" w14:textId="77777777" w:rsidR="00B73431" w:rsidRDefault="00B73431" w:rsidP="00B73431"/>
    <w:p w14:paraId="63666B8F" w14:textId="77777777" w:rsidR="00B73431" w:rsidRDefault="00B73431" w:rsidP="00B73431"/>
    <w:sectPr w:rsidR="00B73431" w:rsidSect="009F608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1332"/>
    <w:multiLevelType w:val="hybridMultilevel"/>
    <w:tmpl w:val="557018EC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B2FFC"/>
    <w:multiLevelType w:val="hybridMultilevel"/>
    <w:tmpl w:val="05CA5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53CF1"/>
    <w:multiLevelType w:val="multilevel"/>
    <w:tmpl w:val="755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10301"/>
    <w:multiLevelType w:val="hybridMultilevel"/>
    <w:tmpl w:val="D340CBDE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908F1"/>
    <w:multiLevelType w:val="hybridMultilevel"/>
    <w:tmpl w:val="7B225A5A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D1F06"/>
    <w:multiLevelType w:val="hybridMultilevel"/>
    <w:tmpl w:val="B2C236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FD4A45"/>
    <w:multiLevelType w:val="hybridMultilevel"/>
    <w:tmpl w:val="DA4C4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821301"/>
    <w:multiLevelType w:val="multilevel"/>
    <w:tmpl w:val="94C4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E5F95"/>
    <w:multiLevelType w:val="hybridMultilevel"/>
    <w:tmpl w:val="09FE9750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2459D3"/>
    <w:multiLevelType w:val="hybridMultilevel"/>
    <w:tmpl w:val="8646D088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51446E"/>
    <w:multiLevelType w:val="hybridMultilevel"/>
    <w:tmpl w:val="02FA71C4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D42D58"/>
    <w:multiLevelType w:val="hybridMultilevel"/>
    <w:tmpl w:val="96246E66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5B3150"/>
    <w:multiLevelType w:val="hybridMultilevel"/>
    <w:tmpl w:val="278CAA18"/>
    <w:lvl w:ilvl="0" w:tplc="035417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832580">
    <w:abstractNumId w:val="1"/>
  </w:num>
  <w:num w:numId="2" w16cid:durableId="1231115892">
    <w:abstractNumId w:val="8"/>
  </w:num>
  <w:num w:numId="3" w16cid:durableId="531528678">
    <w:abstractNumId w:val="11"/>
  </w:num>
  <w:num w:numId="4" w16cid:durableId="1380008904">
    <w:abstractNumId w:val="4"/>
  </w:num>
  <w:num w:numId="5" w16cid:durableId="175576992">
    <w:abstractNumId w:val="3"/>
  </w:num>
  <w:num w:numId="6" w16cid:durableId="8222830">
    <w:abstractNumId w:val="9"/>
  </w:num>
  <w:num w:numId="7" w16cid:durableId="1928230887">
    <w:abstractNumId w:val="2"/>
  </w:num>
  <w:num w:numId="8" w16cid:durableId="1405487793">
    <w:abstractNumId w:val="7"/>
  </w:num>
  <w:num w:numId="9" w16cid:durableId="2111584145">
    <w:abstractNumId w:val="12"/>
  </w:num>
  <w:num w:numId="10" w16cid:durableId="251279744">
    <w:abstractNumId w:val="6"/>
  </w:num>
  <w:num w:numId="11" w16cid:durableId="1662854780">
    <w:abstractNumId w:val="5"/>
  </w:num>
  <w:num w:numId="12" w16cid:durableId="313995652">
    <w:abstractNumId w:val="10"/>
  </w:num>
  <w:num w:numId="13" w16cid:durableId="116289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A9F"/>
    <w:rsid w:val="0011247E"/>
    <w:rsid w:val="001C4F9E"/>
    <w:rsid w:val="00274B81"/>
    <w:rsid w:val="002A645C"/>
    <w:rsid w:val="00306900"/>
    <w:rsid w:val="00401DCC"/>
    <w:rsid w:val="00740A9F"/>
    <w:rsid w:val="009F608D"/>
    <w:rsid w:val="00A64A86"/>
    <w:rsid w:val="00B73431"/>
    <w:rsid w:val="00EB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28AA"/>
  <w15:chartTrackingRefBased/>
  <w15:docId w15:val="{2AC15022-D683-4CD8-9612-050FED862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A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2377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9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7977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3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2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6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036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0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3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5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3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153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5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3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418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8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4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74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6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6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56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AF150-F319-45A8-8CF2-0C55754E9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BELKADI HAMZA</dc:creator>
  <cp:keywords/>
  <dc:description/>
  <cp:lastModifiedBy>BELKADI HAMZA</cp:lastModifiedBy>
  <cp:revision>1</cp:revision>
  <dcterms:created xsi:type="dcterms:W3CDTF">2026-06-24T15:39:00Z</dcterms:created>
  <dcterms:modified xsi:type="dcterms:W3CDTF">2026-06-24T17:09:00Z</dcterms:modified>
</cp:coreProperties>
</file>