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6"/>
          <w:szCs w:val="36"/>
          <w:vertAlign w:val="baseline"/>
        </w:rPr>
      </w:pPr>
      <w:r w:rsidDel="00000000" w:rsidR="00000000" w:rsidRPr="00000000">
        <w:rPr>
          <w:rtl w:val="0"/>
        </w:rPr>
      </w:r>
    </w:p>
    <w:p w:rsidR="00000000" w:rsidDel="00000000" w:rsidP="00000000" w:rsidRDefault="00000000" w:rsidRPr="00000000" w14:paraId="00000002">
      <w:pPr>
        <w:spacing w:after="240" w:before="240" w:line="240" w:lineRule="auto"/>
        <w:jc w:val="center"/>
        <w:rPr>
          <w:b w:val="1"/>
          <w:sz w:val="48"/>
          <w:szCs w:val="48"/>
        </w:rPr>
      </w:pPr>
      <w:r w:rsidDel="00000000" w:rsidR="00000000" w:rsidRPr="00000000">
        <w:rPr>
          <w:b w:val="1"/>
          <w:sz w:val="48"/>
          <w:szCs w:val="48"/>
          <w:rtl w:val="0"/>
        </w:rPr>
        <w:t xml:space="preserve">Documento de especificación de Base de de Datos del </w:t>
      </w:r>
      <w:r w:rsidDel="00000000" w:rsidR="00000000" w:rsidRPr="00000000">
        <w:rPr>
          <w:b w:val="1"/>
          <w:sz w:val="48"/>
          <w:szCs w:val="48"/>
          <w:rtl w:val="0"/>
        </w:rPr>
        <w:t xml:space="preserve">Sistema de filtrado de precios de alimentos e historial (SFPAH)</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b w:val="1"/>
          <w:sz w:val="48"/>
          <w:szCs w:val="48"/>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Quattrocento Sans" w:cs="Quattrocento Sans" w:eastAsia="Quattrocento Sans" w:hAnsi="Quattrocento Sans"/>
          <w:b w:val="1"/>
          <w:i w:val="0"/>
          <w:smallCaps w:val="0"/>
          <w:strike w:val="0"/>
          <w:color w:val="0081c6"/>
          <w:sz w:val="48"/>
          <w:szCs w:val="48"/>
          <w:u w:val="none"/>
          <w:shd w:fill="auto" w:val="clear"/>
          <w:vertAlign w:val="baseline"/>
        </w:rPr>
      </w:pPr>
      <w:bookmarkStart w:colFirst="0" w:colLast="0" w:name="_30j0zll" w:id="0"/>
      <w:bookmarkEnd w:id="0"/>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Quattrocento Sans" w:cs="Quattrocento Sans" w:eastAsia="Quattrocento Sans" w:hAnsi="Quattrocento Sans"/>
          <w:b w:val="1"/>
          <w:i w:val="0"/>
          <w:smallCaps w:val="0"/>
          <w:strike w:val="0"/>
          <w:color w:val="0081c6"/>
          <w:sz w:val="48"/>
          <w:szCs w:val="48"/>
          <w:u w:val="none"/>
          <w:shd w:fill="auto" w:val="clear"/>
          <w:vertAlign w:val="baseline"/>
        </w:rPr>
      </w:pPr>
      <w:r w:rsidDel="00000000" w:rsidR="00000000" w:rsidRPr="00000000">
        <w:rPr>
          <w:b w:val="1"/>
          <w:sz w:val="44"/>
          <w:szCs w:val="44"/>
          <w:rtl w:val="0"/>
        </w:rPr>
        <w:t xml:space="preserve">SS-DBD</w:t>
      </w:r>
      <w:r w:rsidDel="00000000" w:rsidR="00000000" w:rsidRPr="00000000">
        <w:rPr>
          <w:rtl w:val="0"/>
        </w:rPr>
      </w:r>
    </w:p>
    <w:p w:rsidR="00000000" w:rsidDel="00000000" w:rsidP="00000000" w:rsidRDefault="00000000" w:rsidRPr="00000000" w14:paraId="00000006">
      <w:pPr>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jc w:val="center"/>
        <w:rPr>
          <w:b w:val="0"/>
          <w:color w:val="000000"/>
          <w:sz w:val="32"/>
          <w:szCs w:val="32"/>
          <w:vertAlign w:val="baseline"/>
        </w:rPr>
      </w:pPr>
      <w:r w:rsidDel="00000000" w:rsidR="00000000" w:rsidRPr="00000000">
        <w:rPr>
          <w:rtl w:val="0"/>
        </w:rPr>
      </w:r>
    </w:p>
    <w:p w:rsidR="00000000" w:rsidDel="00000000" w:rsidP="00000000" w:rsidRDefault="00000000" w:rsidRPr="00000000" w14:paraId="00000009">
      <w:pPr>
        <w:jc w:val="center"/>
        <w:rPr>
          <w:vertAlign w:val="baseline"/>
        </w:rPr>
      </w:pPr>
      <w:r w:rsidDel="00000000" w:rsidR="00000000" w:rsidRPr="00000000">
        <w:rPr>
          <w:sz w:val="32"/>
          <w:szCs w:val="32"/>
          <w:vertAlign w:val="baseline"/>
          <w:rtl w:val="0"/>
        </w:rPr>
        <w:t xml:space="preserve">Versión 1.0</w:t>
      </w:r>
      <w:r w:rsidDel="00000000" w:rsidR="00000000" w:rsidRPr="00000000">
        <w:rPr>
          <w:rtl w:val="0"/>
        </w:rPr>
      </w:r>
    </w:p>
    <w:p w:rsidR="00000000" w:rsidDel="00000000" w:rsidP="00000000" w:rsidRDefault="00000000" w:rsidRPr="00000000" w14:paraId="0000000A">
      <w:pPr>
        <w:jc w:val="center"/>
        <w:rPr>
          <w:b w:val="0"/>
          <w:sz w:val="28"/>
          <w:szCs w:val="28"/>
          <w:vertAlign w:val="baseline"/>
        </w:rPr>
      </w:pPr>
      <w:r w:rsidDel="00000000" w:rsidR="00000000" w:rsidRPr="00000000">
        <w:rPr>
          <w:rtl w:val="0"/>
        </w:rPr>
      </w:r>
    </w:p>
    <w:p w:rsidR="00000000" w:rsidDel="00000000" w:rsidP="00000000" w:rsidRDefault="00000000" w:rsidRPr="00000000" w14:paraId="0000000B">
      <w:pPr>
        <w:jc w:val="center"/>
        <w:rPr>
          <w:b w:val="0"/>
          <w:sz w:val="28"/>
          <w:szCs w:val="28"/>
          <w:vertAlign w:val="baseline"/>
        </w:rPr>
      </w:pPr>
      <w:r w:rsidDel="00000000" w:rsidR="00000000" w:rsidRPr="00000000">
        <w:rPr>
          <w:rtl w:val="0"/>
        </w:rPr>
      </w:r>
    </w:p>
    <w:p w:rsidR="00000000" w:rsidDel="00000000" w:rsidP="00000000" w:rsidRDefault="00000000" w:rsidRPr="00000000" w14:paraId="0000000C">
      <w:pPr>
        <w:jc w:val="center"/>
        <w:rPr>
          <w:b w:val="0"/>
          <w:sz w:val="28"/>
          <w:szCs w:val="28"/>
          <w:vertAlign w:val="baseline"/>
        </w:rPr>
      </w:pPr>
      <w:r w:rsidDel="00000000" w:rsidR="00000000" w:rsidRPr="00000000">
        <w:rPr>
          <w:rtl w:val="0"/>
        </w:rPr>
      </w:r>
    </w:p>
    <w:p w:rsidR="00000000" w:rsidDel="00000000" w:rsidP="00000000" w:rsidRDefault="00000000" w:rsidRPr="00000000" w14:paraId="0000000D">
      <w:pPr>
        <w:jc w:val="center"/>
        <w:rPr>
          <w:b w:val="0"/>
          <w:sz w:val="28"/>
          <w:szCs w:val="28"/>
          <w:vertAlign w:val="baseline"/>
        </w:rPr>
      </w:pPr>
      <w:r w:rsidDel="00000000" w:rsidR="00000000" w:rsidRPr="00000000">
        <w:rPr>
          <w:rtl w:val="0"/>
        </w:rPr>
      </w:r>
    </w:p>
    <w:p w:rsidR="00000000" w:rsidDel="00000000" w:rsidP="00000000" w:rsidRDefault="00000000" w:rsidRPr="00000000" w14:paraId="0000000E">
      <w:pPr>
        <w:jc w:val="center"/>
        <w:rPr>
          <w:b w:val="0"/>
          <w:sz w:val="28"/>
          <w:szCs w:val="28"/>
          <w:vertAlign w:val="baseline"/>
        </w:rPr>
      </w:pPr>
      <w:r w:rsidDel="00000000" w:rsidR="00000000" w:rsidRPr="00000000">
        <w:rPr>
          <w:rtl w:val="0"/>
        </w:rPr>
      </w:r>
    </w:p>
    <w:p w:rsidR="00000000" w:rsidDel="00000000" w:rsidP="00000000" w:rsidRDefault="00000000" w:rsidRPr="00000000" w14:paraId="0000000F">
      <w:pPr>
        <w:jc w:val="center"/>
        <w:rPr>
          <w:b w:val="0"/>
          <w:sz w:val="28"/>
          <w:szCs w:val="28"/>
          <w:vertAlign w:val="baseline"/>
        </w:rPr>
      </w:pPr>
      <w:r w:rsidDel="00000000" w:rsidR="00000000" w:rsidRPr="00000000">
        <w:rPr>
          <w:rtl w:val="0"/>
        </w:rPr>
      </w:r>
    </w:p>
    <w:p w:rsidR="00000000" w:rsidDel="00000000" w:rsidP="00000000" w:rsidRDefault="00000000" w:rsidRPr="00000000" w14:paraId="00000010">
      <w:pPr>
        <w:jc w:val="center"/>
        <w:rPr>
          <w:b w:val="0"/>
          <w:sz w:val="28"/>
          <w:szCs w:val="28"/>
          <w:vertAlign w:val="baseline"/>
        </w:rPr>
      </w:pPr>
      <w:r w:rsidDel="00000000" w:rsidR="00000000" w:rsidRPr="00000000">
        <w:rPr>
          <w:rtl w:val="0"/>
        </w:rPr>
      </w:r>
    </w:p>
    <w:p w:rsidR="00000000" w:rsidDel="00000000" w:rsidP="00000000" w:rsidRDefault="00000000" w:rsidRPr="00000000" w14:paraId="00000011">
      <w:pPr>
        <w:jc w:val="center"/>
        <w:rPr>
          <w:b w:val="0"/>
          <w:sz w:val="28"/>
          <w:szCs w:val="28"/>
          <w:vertAlign w:val="baseline"/>
        </w:rPr>
      </w:pPr>
      <w:r w:rsidDel="00000000" w:rsidR="00000000" w:rsidRPr="00000000">
        <w:rPr>
          <w:rtl w:val="0"/>
        </w:rPr>
      </w:r>
    </w:p>
    <w:p w:rsidR="00000000" w:rsidDel="00000000" w:rsidP="00000000" w:rsidRDefault="00000000" w:rsidRPr="00000000" w14:paraId="00000012">
      <w:pPr>
        <w:ind w:left="0" w:firstLine="0"/>
        <w:jc w:val="left"/>
        <w:rPr>
          <w:sz w:val="28"/>
          <w:szCs w:val="28"/>
        </w:rPr>
      </w:pPr>
      <w:r w:rsidDel="00000000" w:rsidR="00000000" w:rsidRPr="00000000">
        <w:rPr>
          <w:rtl w:val="0"/>
        </w:rPr>
      </w:r>
    </w:p>
    <w:p w:rsidR="00000000" w:rsidDel="00000000" w:rsidP="00000000" w:rsidRDefault="00000000" w:rsidRPr="00000000" w14:paraId="00000013">
      <w:pPr>
        <w:ind w:left="0" w:firstLine="0"/>
        <w:jc w:val="center"/>
        <w:rPr>
          <w:vertAlign w:val="baseline"/>
        </w:rPr>
      </w:pPr>
      <w:r w:rsidDel="00000000" w:rsidR="00000000" w:rsidRPr="00000000">
        <w:rPr>
          <w:b w:val="1"/>
          <w:sz w:val="28"/>
          <w:szCs w:val="28"/>
          <w:vertAlign w:val="baseline"/>
          <w:rtl w:val="0"/>
        </w:rPr>
        <w:t xml:space="preserve">Lima, </w:t>
      </w:r>
      <w:r w:rsidDel="00000000" w:rsidR="00000000" w:rsidRPr="00000000">
        <w:rPr>
          <w:b w:val="1"/>
          <w:sz w:val="28"/>
          <w:szCs w:val="28"/>
          <w:rtl w:val="0"/>
        </w:rPr>
        <w:t xml:space="preserve">abril </w:t>
      </w:r>
      <w:r w:rsidDel="00000000" w:rsidR="00000000" w:rsidRPr="00000000">
        <w:rPr>
          <w:b w:val="1"/>
          <w:sz w:val="28"/>
          <w:szCs w:val="28"/>
          <w:vertAlign w:val="baseline"/>
          <w:rtl w:val="0"/>
        </w:rPr>
        <w:t xml:space="preserve">del 202</w:t>
      </w:r>
      <w:r w:rsidDel="00000000" w:rsidR="00000000" w:rsidRPr="00000000">
        <w:rPr>
          <w:b w:val="1"/>
          <w:sz w:val="28"/>
          <w:szCs w:val="28"/>
          <w:rtl w:val="0"/>
        </w:rPr>
        <w:t xml:space="preserve">3</w:t>
      </w:r>
      <w:r w:rsidDel="00000000" w:rsidR="00000000" w:rsidRPr="00000000">
        <w:rPr>
          <w:rtl w:val="0"/>
        </w:rPr>
      </w:r>
    </w:p>
    <w:p w:rsidR="00000000" w:rsidDel="00000000" w:rsidP="00000000" w:rsidRDefault="00000000" w:rsidRPr="00000000" w14:paraId="00000014">
      <w:pPr>
        <w:jc w:val="center"/>
        <w:rPr>
          <w:b w:val="0"/>
          <w:sz w:val="28"/>
          <w:szCs w:val="28"/>
          <w:vertAlign w:val="baseline"/>
        </w:rPr>
      </w:pPr>
      <w:r w:rsidDel="00000000" w:rsidR="00000000" w:rsidRPr="00000000">
        <w:rPr>
          <w:rtl w:val="0"/>
        </w:rPr>
      </w:r>
    </w:p>
    <w:p w:rsidR="00000000" w:rsidDel="00000000" w:rsidP="00000000" w:rsidRDefault="00000000" w:rsidRPr="00000000" w14:paraId="00000015">
      <w:pPr>
        <w:jc w:val="center"/>
        <w:rPr>
          <w:b w:val="0"/>
          <w:sz w:val="28"/>
          <w:szCs w:val="28"/>
          <w:vertAlign w:val="baseline"/>
        </w:rPr>
      </w:pPr>
      <w:r w:rsidDel="00000000" w:rsidR="00000000" w:rsidRPr="00000000">
        <w:rPr>
          <w:rtl w:val="0"/>
        </w:rPr>
      </w:r>
    </w:p>
    <w:p w:rsidR="00000000" w:rsidDel="00000000" w:rsidP="00000000" w:rsidRDefault="00000000" w:rsidRPr="00000000" w14:paraId="00000016">
      <w:pPr>
        <w:jc w:val="center"/>
        <w:rPr>
          <w:b w:val="0"/>
          <w:sz w:val="28"/>
          <w:szCs w:val="28"/>
          <w:vertAlign w:val="baseline"/>
        </w:rPr>
      </w:pPr>
      <w:r w:rsidDel="00000000" w:rsidR="00000000" w:rsidRPr="00000000">
        <w:rPr>
          <w:rtl w:val="0"/>
        </w:rPr>
      </w:r>
    </w:p>
    <w:p w:rsidR="00000000" w:rsidDel="00000000" w:rsidP="00000000" w:rsidRDefault="00000000" w:rsidRPr="00000000" w14:paraId="00000017">
      <w:pPr>
        <w:tabs>
          <w:tab w:val="left" w:leader="none" w:pos="1815"/>
        </w:tabs>
        <w:jc w:val="center"/>
        <w:rPr>
          <w:vertAlign w:val="baseline"/>
        </w:rPr>
      </w:pPr>
      <w:r w:rsidDel="00000000" w:rsidR="00000000" w:rsidRPr="00000000">
        <w:rPr>
          <w:b w:val="1"/>
          <w:color w:val="000000"/>
          <w:sz w:val="36"/>
          <w:szCs w:val="36"/>
          <w:vertAlign w:val="baseline"/>
          <w:rtl w:val="0"/>
        </w:rPr>
        <w:t xml:space="preserve">Control de Versiones</w:t>
      </w:r>
      <w:r w:rsidDel="00000000" w:rsidR="00000000" w:rsidRPr="00000000">
        <w:rPr>
          <w:rtl w:val="0"/>
        </w:rPr>
      </w:r>
    </w:p>
    <w:p w:rsidR="00000000" w:rsidDel="00000000" w:rsidP="00000000" w:rsidRDefault="00000000" w:rsidRPr="00000000" w14:paraId="00000018">
      <w:pPr>
        <w:tabs>
          <w:tab w:val="left" w:leader="none" w:pos="1815"/>
        </w:tabs>
        <w:rPr>
          <w:sz w:val="32"/>
          <w:szCs w:val="32"/>
        </w:rPr>
      </w:pPr>
      <w:r w:rsidDel="00000000" w:rsidR="00000000" w:rsidRPr="00000000">
        <w:rPr>
          <w:rtl w:val="0"/>
        </w:rPr>
      </w:r>
    </w:p>
    <w:tbl>
      <w:tblPr>
        <w:tblStyle w:val="Table1"/>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1.0549598385633"/>
        <w:gridCol w:w="1723.4923436078032"/>
        <w:gridCol w:w="2934.210105646343"/>
        <w:gridCol w:w="2264.754401930915"/>
        <w:tblGridChange w:id="0">
          <w:tblGrid>
            <w:gridCol w:w="1581.0549598385633"/>
            <w:gridCol w:w="1723.4923436078032"/>
            <w:gridCol w:w="2934.210105646343"/>
            <w:gridCol w:w="2264.75440193091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19">
            <w:pPr>
              <w:tabs>
                <w:tab w:val="left" w:leader="none" w:pos="1815"/>
              </w:tabs>
              <w:spacing w:after="240" w:before="240" w:lineRule="auto"/>
              <w:jc w:val="center"/>
              <w:rPr>
                <w:sz w:val="32"/>
                <w:szCs w:val="32"/>
              </w:rPr>
            </w:pPr>
            <w:r w:rsidDel="00000000" w:rsidR="00000000" w:rsidRPr="00000000">
              <w:rPr>
                <w:sz w:val="32"/>
                <w:szCs w:val="32"/>
                <w:rtl w:val="0"/>
              </w:rPr>
              <w:t xml:space="preserve">Fecha</w:t>
            </w:r>
          </w:p>
        </w:tc>
        <w:tc>
          <w:tcPr>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1A">
            <w:pPr>
              <w:tabs>
                <w:tab w:val="left" w:leader="none" w:pos="1815"/>
              </w:tabs>
              <w:spacing w:after="240" w:before="240" w:lineRule="auto"/>
              <w:jc w:val="center"/>
              <w:rPr>
                <w:sz w:val="32"/>
                <w:szCs w:val="32"/>
              </w:rPr>
            </w:pPr>
            <w:r w:rsidDel="00000000" w:rsidR="00000000" w:rsidRPr="00000000">
              <w:rPr>
                <w:sz w:val="32"/>
                <w:szCs w:val="32"/>
                <w:rtl w:val="0"/>
              </w:rPr>
              <w:t xml:space="preserve">Versión</w:t>
            </w:r>
          </w:p>
        </w:tc>
        <w:tc>
          <w:tcPr>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1B">
            <w:pPr>
              <w:tabs>
                <w:tab w:val="left" w:leader="none" w:pos="1815"/>
              </w:tabs>
              <w:spacing w:after="240" w:before="240" w:lineRule="auto"/>
              <w:jc w:val="center"/>
              <w:rPr>
                <w:sz w:val="32"/>
                <w:szCs w:val="32"/>
              </w:rPr>
            </w:pPr>
            <w:r w:rsidDel="00000000" w:rsidR="00000000" w:rsidRPr="00000000">
              <w:rPr>
                <w:sz w:val="32"/>
                <w:szCs w:val="32"/>
                <w:rtl w:val="0"/>
              </w:rPr>
              <w:t xml:space="preserve">Descripción</w:t>
            </w:r>
          </w:p>
        </w:tc>
        <w:tc>
          <w:tcPr>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1C">
            <w:pPr>
              <w:tabs>
                <w:tab w:val="left" w:leader="none" w:pos="1815"/>
              </w:tabs>
              <w:spacing w:after="240" w:before="240" w:lineRule="auto"/>
              <w:jc w:val="center"/>
              <w:rPr>
                <w:sz w:val="32"/>
                <w:szCs w:val="32"/>
              </w:rPr>
            </w:pPr>
            <w:r w:rsidDel="00000000" w:rsidR="00000000" w:rsidRPr="00000000">
              <w:rPr>
                <w:sz w:val="32"/>
                <w:szCs w:val="32"/>
                <w:rtl w:val="0"/>
              </w:rPr>
              <w:t xml:space="preserve">Autor</w:t>
            </w:r>
          </w:p>
        </w:tc>
      </w:tr>
      <w:tr>
        <w:trPr>
          <w:cantSplit w:val="0"/>
          <w:trHeight w:val="2063.90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tabs>
                <w:tab w:val="left" w:leader="none" w:pos="1815"/>
              </w:tabs>
              <w:spacing w:after="240" w:before="240" w:lineRule="auto"/>
              <w:jc w:val="center"/>
              <w:rPr>
                <w:sz w:val="32"/>
                <w:szCs w:val="32"/>
              </w:rPr>
            </w:pPr>
            <w:r w:rsidDel="00000000" w:rsidR="00000000" w:rsidRPr="00000000">
              <w:rPr>
                <w:sz w:val="32"/>
                <w:szCs w:val="32"/>
                <w:rtl w:val="0"/>
              </w:rPr>
              <w:t xml:space="preserve">10/04/23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tabs>
                <w:tab w:val="left" w:leader="none" w:pos="1815"/>
              </w:tabs>
              <w:spacing w:after="240" w:before="240" w:lineRule="auto"/>
              <w:jc w:val="center"/>
              <w:rPr>
                <w:sz w:val="32"/>
                <w:szCs w:val="32"/>
              </w:rPr>
            </w:pPr>
            <w:r w:rsidDel="00000000" w:rsidR="00000000" w:rsidRPr="00000000">
              <w:rPr>
                <w:sz w:val="32"/>
                <w:szCs w:val="32"/>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tabs>
                <w:tab w:val="left" w:leader="none" w:pos="1815"/>
              </w:tabs>
              <w:spacing w:after="240" w:before="240" w:lineRule="auto"/>
              <w:jc w:val="center"/>
              <w:rPr>
                <w:sz w:val="32"/>
                <w:szCs w:val="32"/>
              </w:rPr>
            </w:pPr>
            <w:r w:rsidDel="00000000" w:rsidR="00000000" w:rsidRPr="00000000">
              <w:rPr>
                <w:sz w:val="32"/>
                <w:szCs w:val="32"/>
                <w:rtl w:val="0"/>
              </w:rPr>
              <w:t xml:space="preserve">Especificación de la base de datos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tabs>
                <w:tab w:val="left" w:leader="none" w:pos="1815"/>
              </w:tabs>
              <w:spacing w:after="240" w:before="240" w:lineRule="auto"/>
              <w:jc w:val="center"/>
              <w:rPr>
                <w:sz w:val="32"/>
                <w:szCs w:val="32"/>
              </w:rPr>
            </w:pPr>
            <w:r w:rsidDel="00000000" w:rsidR="00000000" w:rsidRPr="00000000">
              <w:rPr>
                <w:sz w:val="32"/>
                <w:szCs w:val="32"/>
                <w:rtl w:val="0"/>
              </w:rPr>
              <w:t xml:space="preserve">Oscar Isaac Laguna Santa Cruz </w:t>
            </w:r>
          </w:p>
        </w:tc>
      </w:tr>
    </w:tbl>
    <w:p w:rsidR="00000000" w:rsidDel="00000000" w:rsidP="00000000" w:rsidRDefault="00000000" w:rsidRPr="00000000" w14:paraId="00000021">
      <w:pPr>
        <w:tabs>
          <w:tab w:val="left" w:leader="none" w:pos="1815"/>
        </w:tabs>
        <w:rPr>
          <w:sz w:val="32"/>
          <w:szCs w:val="32"/>
        </w:rPr>
      </w:pPr>
      <w:r w:rsidDel="00000000" w:rsidR="00000000" w:rsidRPr="00000000">
        <w:rPr>
          <w:rtl w:val="0"/>
        </w:rPr>
      </w:r>
    </w:p>
    <w:p w:rsidR="00000000" w:rsidDel="00000000" w:rsidP="00000000" w:rsidRDefault="00000000" w:rsidRPr="00000000" w14:paraId="00000022">
      <w:pPr>
        <w:keepNext w:val="0"/>
        <w:keepLines w:val="0"/>
        <w:pageBreakBefore w:val="1"/>
        <w:widowControl w:val="1"/>
        <w:pBdr>
          <w:top w:space="0" w:sz="0" w:val="nil"/>
          <w:left w:space="0" w:sz="0" w:val="nil"/>
          <w:bottom w:space="0" w:sz="0" w:val="nil"/>
          <w:right w:space="0" w:sz="0" w:val="nil"/>
          <w:between w:space="0" w:sz="0" w:val="nil"/>
        </w:pBdr>
        <w:shd w:fill="auto" w:val="clear"/>
        <w:tabs>
          <w:tab w:val="left" w:leader="none" w:pos="1815"/>
        </w:tabs>
        <w:spacing w:after="120" w:before="60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iq863btf2ml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General</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jxpg9gpwa5z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1.Aspectos generales</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vyjw1nnos4n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2.Aspecto particular</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vertAlign w:val="baseline"/>
        </w:rPr>
      </w:pPr>
      <w:bookmarkStart w:colFirst="0" w:colLast="0" w:name="_1t3h5sf" w:id="1"/>
      <w:bookmarkEnd w:id="1"/>
      <w:r w:rsidDel="00000000" w:rsidR="00000000" w:rsidRPr="00000000">
        <w:rPr>
          <w:rtl w:val="0"/>
        </w:rPr>
      </w:r>
    </w:p>
    <w:p w:rsidR="00000000" w:rsidDel="00000000" w:rsidP="00000000" w:rsidRDefault="00000000" w:rsidRPr="00000000" w14:paraId="00000027">
      <w:pPr>
        <w:pStyle w:val="Heading1"/>
        <w:keepNext w:val="1"/>
        <w:pageBreakBefore w:val="1"/>
        <w:spacing w:after="360" w:before="360" w:lineRule="auto"/>
        <w:ind w:left="0" w:firstLine="0"/>
        <w:jc w:val="center"/>
        <w:rPr/>
      </w:pPr>
      <w:bookmarkStart w:colFirst="0" w:colLast="0" w:name="_iq863btf2mls" w:id="2"/>
      <w:bookmarkEnd w:id="2"/>
      <w:r w:rsidDel="00000000" w:rsidR="00000000" w:rsidRPr="00000000">
        <w:rPr>
          <w:sz w:val="40"/>
          <w:szCs w:val="40"/>
          <w:u w:val="single"/>
          <w:vertAlign w:val="baseline"/>
          <w:rtl w:val="0"/>
        </w:rPr>
        <w:t xml:space="preserve">Descripción General</w:t>
      </w:r>
      <w:r w:rsidDel="00000000" w:rsidR="00000000" w:rsidRPr="00000000">
        <w:rPr>
          <w:rtl w:val="0"/>
        </w:rPr>
      </w:r>
    </w:p>
    <w:p w:rsidR="00000000" w:rsidDel="00000000" w:rsidP="00000000" w:rsidRDefault="00000000" w:rsidRPr="00000000" w14:paraId="00000028">
      <w:pPr>
        <w:pStyle w:val="Heading2"/>
        <w:spacing w:after="240" w:before="240" w:lineRule="auto"/>
        <w:rPr/>
      </w:pPr>
      <w:bookmarkStart w:colFirst="0" w:colLast="0" w:name="_jxpg9gpwa5zg" w:id="3"/>
      <w:bookmarkEnd w:id="3"/>
      <w:r w:rsidDel="00000000" w:rsidR="00000000" w:rsidRPr="00000000">
        <w:rPr>
          <w:rtl w:val="0"/>
        </w:rPr>
        <w:t xml:space="preserve">1.Aspectos generales</w:t>
      </w:r>
    </w:p>
    <w:p w:rsidR="00000000" w:rsidDel="00000000" w:rsidP="00000000" w:rsidRDefault="00000000" w:rsidRPr="00000000" w14:paraId="00000029">
      <w:pPr>
        <w:spacing w:after="240" w:before="240" w:lineRule="auto"/>
        <w:rPr/>
      </w:pPr>
      <w:r w:rsidDel="00000000" w:rsidR="00000000" w:rsidRPr="00000000">
        <w:rPr>
          <w:rtl w:val="0"/>
        </w:rPr>
        <w:t xml:space="preserve"> Para realizar la base de datos de la página web se ha revisado distintos gestores o sistemas de base de datos, siendo entre estos : SQlite, MySQL, PostgreSQL,MongoDB</w:t>
      </w:r>
    </w:p>
    <w:p w:rsidR="00000000" w:rsidDel="00000000" w:rsidP="00000000" w:rsidRDefault="00000000" w:rsidRPr="00000000" w14:paraId="0000002A">
      <w:pPr>
        <w:spacing w:after="240" w:before="240" w:lineRule="auto"/>
        <w:rPr/>
      </w:pPr>
      <w:r w:rsidDel="00000000" w:rsidR="00000000" w:rsidRPr="00000000">
        <w:rPr>
          <w:rtl w:val="0"/>
        </w:rPr>
        <w:t xml:space="preserve">Seleccionando como base de datos SQlite dado a las ventajas que mencionaré a continuación:</w:t>
      </w:r>
    </w:p>
    <w:p w:rsidR="00000000" w:rsidDel="00000000" w:rsidP="00000000" w:rsidRDefault="00000000" w:rsidRPr="00000000" w14:paraId="0000002B">
      <w:pPr>
        <w:spacing w:after="0" w:before="0" w:lineRule="auto"/>
        <w:ind w:left="1080" w:hanging="360"/>
        <w:rPr>
          <w:rFonts w:ascii="Calibri" w:cs="Calibri" w:eastAsia="Calibri" w:hAnsi="Calibri"/>
        </w:rPr>
      </w:pPr>
      <w:r w:rsidDel="00000000" w:rsidR="00000000" w:rsidRPr="00000000">
        <w:rPr>
          <w:rFonts w:ascii="Calibri" w:cs="Calibri" w:eastAsia="Calibri" w:hAnsi="Calibri"/>
          <w:rtl w:val="0"/>
        </w:rPr>
        <w:t xml:space="preserve">a.</w:t>
      </w:r>
      <w:r w:rsidDel="00000000" w:rsidR="00000000" w:rsidRPr="00000000">
        <w:rPr>
          <w:sz w:val="14"/>
          <w:szCs w:val="14"/>
          <w:rtl w:val="0"/>
        </w:rPr>
        <w:t xml:space="preserve">  </w:t>
        <w:tab/>
      </w:r>
      <w:r w:rsidDel="00000000" w:rsidR="00000000" w:rsidRPr="00000000">
        <w:rPr>
          <w:rFonts w:ascii="Calibri" w:cs="Calibri" w:eastAsia="Calibri" w:hAnsi="Calibri"/>
          <w:rtl w:val="0"/>
        </w:rPr>
        <w:t xml:space="preserve">Portabilidad: SQLite es una biblioteca de software que se puede incorporar rápida y fácilmente a una aplicación sin la instalación de un servidor de base de datos independiente. Además, SQLite funciona con una variedad de sistemas operativos, incluidos Windows, Linux, macOS, iOS y Android.</w:t>
      </w:r>
    </w:p>
    <w:p w:rsidR="00000000" w:rsidDel="00000000" w:rsidP="00000000" w:rsidRDefault="00000000" w:rsidRPr="00000000" w14:paraId="0000002C">
      <w:pPr>
        <w:spacing w:after="0" w:before="0" w:lineRule="auto"/>
        <w:ind w:left="1080" w:hanging="360"/>
        <w:rPr>
          <w:rFonts w:ascii="Calibri" w:cs="Calibri" w:eastAsia="Calibri" w:hAnsi="Calibri"/>
        </w:rPr>
      </w:pPr>
      <w:r w:rsidDel="00000000" w:rsidR="00000000" w:rsidRPr="00000000">
        <w:rPr>
          <w:rFonts w:ascii="Calibri" w:cs="Calibri" w:eastAsia="Calibri" w:hAnsi="Calibri"/>
          <w:rtl w:val="0"/>
        </w:rPr>
        <w:t xml:space="preserve">b.</w:t>
      </w:r>
      <w:r w:rsidDel="00000000" w:rsidR="00000000" w:rsidRPr="00000000">
        <w:rPr>
          <w:sz w:val="14"/>
          <w:szCs w:val="14"/>
          <w:rtl w:val="0"/>
        </w:rPr>
        <w:t xml:space="preserve">  </w:t>
      </w:r>
      <w:r w:rsidDel="00000000" w:rsidR="00000000" w:rsidRPr="00000000">
        <w:rPr>
          <w:rFonts w:ascii="Calibri" w:cs="Calibri" w:eastAsia="Calibri" w:hAnsi="Calibri"/>
          <w:rtl w:val="0"/>
        </w:rPr>
        <w:t xml:space="preserve">Liviana: SQLite es una base de datos liviana que utiliza pocos recursos del sistema.SQLite es una opción adecuada para sistemas integrados y dispositivos móviles debido a su pequeño tamaño y bajo consumo de memoria.</w:t>
      </w:r>
    </w:p>
    <w:p w:rsidR="00000000" w:rsidDel="00000000" w:rsidP="00000000" w:rsidRDefault="00000000" w:rsidRPr="00000000" w14:paraId="0000002D">
      <w:pPr>
        <w:spacing w:after="0" w:before="0" w:lineRule="auto"/>
        <w:ind w:left="1080" w:hanging="360"/>
        <w:rPr>
          <w:rFonts w:ascii="Calibri" w:cs="Calibri" w:eastAsia="Calibri" w:hAnsi="Calibri"/>
        </w:rPr>
      </w:pPr>
      <w:r w:rsidDel="00000000" w:rsidR="00000000" w:rsidRPr="00000000">
        <w:rPr>
          <w:rFonts w:ascii="Calibri" w:cs="Calibri" w:eastAsia="Calibri" w:hAnsi="Calibri"/>
          <w:rtl w:val="0"/>
        </w:rPr>
        <w:t xml:space="preserve">c.   Utilidad: SQLite es fácil de usar, especialmente para programadores que ya están familiarizados con el lenguaje SQL. Además, SQLite ofrece una API sencilla que permite a los programadores interactuar con las bases de datos directamente desde su aplicación.</w:t>
      </w:r>
    </w:p>
    <w:p w:rsidR="00000000" w:rsidDel="00000000" w:rsidP="00000000" w:rsidRDefault="00000000" w:rsidRPr="00000000" w14:paraId="0000002E">
      <w:pPr>
        <w:spacing w:after="0" w:before="0" w:lineRule="auto"/>
        <w:ind w:left="1080" w:hanging="360"/>
        <w:rPr>
          <w:rFonts w:ascii="Calibri" w:cs="Calibri" w:eastAsia="Calibri" w:hAnsi="Calibri"/>
        </w:rPr>
      </w:pPr>
      <w:r w:rsidDel="00000000" w:rsidR="00000000" w:rsidRPr="00000000">
        <w:rPr>
          <w:rFonts w:ascii="Calibri" w:cs="Calibri" w:eastAsia="Calibri" w:hAnsi="Calibri"/>
          <w:rtl w:val="0"/>
        </w:rPr>
        <w:t xml:space="preserve">d.   La alta confiabilidad es algo por lo que SQLite es famoso. El motor de la base de datos SQLite ha sido objeto de numerosas pruebas y mejoras a lo largo de los años, y ha demostrado ser fiable y sólido.</w:t>
      </w:r>
    </w:p>
    <w:p w:rsidR="00000000" w:rsidDel="00000000" w:rsidP="00000000" w:rsidRDefault="00000000" w:rsidRPr="00000000" w14:paraId="0000002F">
      <w:pPr>
        <w:spacing w:after="0" w:before="0" w:lineRule="auto"/>
        <w:ind w:left="1080" w:hanging="360"/>
        <w:rPr>
          <w:rFonts w:ascii="Calibri" w:cs="Calibri" w:eastAsia="Calibri" w:hAnsi="Calibri"/>
        </w:rPr>
      </w:pPr>
      <w:r w:rsidDel="00000000" w:rsidR="00000000" w:rsidRPr="00000000">
        <w:rPr>
          <w:rFonts w:ascii="Calibri" w:cs="Calibri" w:eastAsia="Calibri" w:hAnsi="Calibri"/>
          <w:rtl w:val="0"/>
        </w:rPr>
        <w:t xml:space="preserve">e. </w:t>
      </w:r>
      <w:r w:rsidDel="00000000" w:rsidR="00000000" w:rsidRPr="00000000">
        <w:rPr>
          <w:sz w:val="14"/>
          <w:szCs w:val="14"/>
          <w:rtl w:val="0"/>
        </w:rPr>
        <w:t xml:space="preserve"> </w:t>
      </w:r>
      <w:r w:rsidDel="00000000" w:rsidR="00000000" w:rsidRPr="00000000">
        <w:rPr>
          <w:rFonts w:ascii="Calibri" w:cs="Calibri" w:eastAsia="Calibri" w:hAnsi="Calibri"/>
          <w:rtl w:val="0"/>
        </w:rPr>
        <w:t xml:space="preserve">Seguridad: SQLite tiene funciones de seguridad integradas que ayudan a proteger las bases de datos del acceso no autorizado. Las contraseñas, el cifrado y otras funciones de seguridad permiten a los usuarios restringir el acceso a los datos.</w:t>
      </w:r>
    </w:p>
    <w:p w:rsidR="00000000" w:rsidDel="00000000" w:rsidP="00000000" w:rsidRDefault="00000000" w:rsidRPr="00000000" w14:paraId="00000030">
      <w:pPr>
        <w:spacing w:after="0" w:before="0" w:lineRule="auto"/>
        <w:ind w:left="1080" w:hanging="360"/>
        <w:rPr>
          <w:rFonts w:ascii="Calibri" w:cs="Calibri" w:eastAsia="Calibri" w:hAnsi="Calibri"/>
        </w:rPr>
      </w:pPr>
      <w:r w:rsidDel="00000000" w:rsidR="00000000" w:rsidRPr="00000000">
        <w:rPr>
          <w:rFonts w:ascii="Calibri" w:cs="Calibri" w:eastAsia="Calibri" w:hAnsi="Calibri"/>
          <w:rtl w:val="0"/>
        </w:rPr>
        <w:t xml:space="preserve">f.    </w:t>
      </w:r>
      <w:r w:rsidDel="00000000" w:rsidR="00000000" w:rsidRPr="00000000">
        <w:rPr>
          <w:sz w:val="14"/>
          <w:szCs w:val="14"/>
          <w:rtl w:val="0"/>
        </w:rPr>
        <w:t xml:space="preserve"> </w:t>
      </w:r>
      <w:r w:rsidDel="00000000" w:rsidR="00000000" w:rsidRPr="00000000">
        <w:rPr>
          <w:rFonts w:ascii="Calibri" w:cs="Calibri" w:eastAsia="Calibri" w:hAnsi="Calibri"/>
          <w:rtl w:val="0"/>
        </w:rPr>
        <w:t xml:space="preserve">Escalabilidad: no hay límite superior en el tamaño de la base de datos para SQLite, que puede manejar grandes cantidades de datos. Además, para mejorar la velocidad de consulta de datos, SQLite admite la creación de índices y vistas.</w:t>
      </w:r>
    </w:p>
    <w:p w:rsidR="00000000" w:rsidDel="00000000" w:rsidP="00000000" w:rsidRDefault="00000000" w:rsidRPr="00000000" w14:paraId="00000031">
      <w:pPr>
        <w:spacing w:after="0" w:before="0" w:lineRule="auto"/>
        <w:ind w:left="1080" w:hanging="360"/>
        <w:rPr>
          <w:rFonts w:ascii="Calibri" w:cs="Calibri" w:eastAsia="Calibri" w:hAnsi="Calibri"/>
        </w:rPr>
      </w:pPr>
      <w:r w:rsidDel="00000000" w:rsidR="00000000" w:rsidRPr="00000000">
        <w:rPr>
          <w:rFonts w:ascii="Calibri" w:cs="Calibri" w:eastAsia="Calibri" w:hAnsi="Calibri"/>
          <w:rtl w:val="0"/>
        </w:rPr>
        <w:t xml:space="preserve">g.</w:t>
      </w:r>
      <w:r w:rsidDel="00000000" w:rsidR="00000000" w:rsidRPr="00000000">
        <w:rPr>
          <w:sz w:val="14"/>
          <w:szCs w:val="14"/>
          <w:rtl w:val="0"/>
        </w:rPr>
        <w:t xml:space="preserve">  </w:t>
        <w:tab/>
      </w:r>
      <w:r w:rsidDel="00000000" w:rsidR="00000000" w:rsidRPr="00000000">
        <w:rPr>
          <w:rFonts w:ascii="Calibri" w:cs="Calibri" w:eastAsia="Calibri" w:hAnsi="Calibri"/>
          <w:rtl w:val="0"/>
        </w:rPr>
        <w:t xml:space="preserve">Rendimiento: SQLite es reconocido por su alto rendimiento, particularmente en aplicaciones que requieren operaciones de lectura de datos. La integridad de los datos también está garantizada por el soporte de SQLite para transacciones ACID.</w:t>
      </w:r>
    </w:p>
    <w:p w:rsidR="00000000" w:rsidDel="00000000" w:rsidP="00000000" w:rsidRDefault="00000000" w:rsidRPr="00000000" w14:paraId="00000032">
      <w:pPr>
        <w:spacing w:after="0" w:before="0" w:lineRule="auto"/>
        <w:ind w:left="1080" w:hanging="360"/>
        <w:rPr>
          <w:rFonts w:ascii="Calibri" w:cs="Calibri" w:eastAsia="Calibri" w:hAnsi="Calibri"/>
        </w:rPr>
      </w:pPr>
      <w:r w:rsidDel="00000000" w:rsidR="00000000" w:rsidRPr="00000000">
        <w:rPr>
          <w:rFonts w:ascii="Calibri" w:cs="Calibri" w:eastAsia="Calibri" w:hAnsi="Calibri"/>
          <w:rtl w:val="0"/>
        </w:rPr>
        <w:t xml:space="preserve">h.</w:t>
      </w:r>
      <w:r w:rsidDel="00000000" w:rsidR="00000000" w:rsidRPr="00000000">
        <w:rPr>
          <w:sz w:val="14"/>
          <w:szCs w:val="14"/>
          <w:rtl w:val="0"/>
        </w:rPr>
        <w:t xml:space="preserve">  </w:t>
        <w:tab/>
      </w:r>
      <w:r w:rsidDel="00000000" w:rsidR="00000000" w:rsidRPr="00000000">
        <w:rPr>
          <w:rFonts w:ascii="Calibri" w:cs="Calibri" w:eastAsia="Calibri" w:hAnsi="Calibri"/>
          <w:rtl w:val="0"/>
        </w:rPr>
        <w:t xml:space="preserve">Compatibilidad con Unicode: SQLite es totalmente compatible con Unicode, lo que permite el almacenamiento y la manipulación de datos en cualquier idioma.</w:t>
      </w:r>
    </w:p>
    <w:p w:rsidR="00000000" w:rsidDel="00000000" w:rsidP="00000000" w:rsidRDefault="00000000" w:rsidRPr="00000000" w14:paraId="00000033">
      <w:pPr>
        <w:spacing w:after="0" w:before="0" w:lineRule="auto"/>
        <w:ind w:left="1080" w:hanging="360"/>
        <w:rPr>
          <w:rFonts w:ascii="Calibri" w:cs="Calibri" w:eastAsia="Calibri" w:hAnsi="Calibri"/>
        </w:rPr>
      </w:pPr>
      <w:r w:rsidDel="00000000" w:rsidR="00000000" w:rsidRPr="00000000">
        <w:rPr>
          <w:rFonts w:ascii="Calibri" w:cs="Calibri" w:eastAsia="Calibri" w:hAnsi="Calibri"/>
          <w:rtl w:val="0"/>
        </w:rPr>
        <w:t xml:space="preserve">i.</w:t>
      </w:r>
      <w:r w:rsidDel="00000000" w:rsidR="00000000" w:rsidRPr="00000000">
        <w:rPr>
          <w:sz w:val="14"/>
          <w:szCs w:val="14"/>
          <w:rtl w:val="0"/>
        </w:rPr>
        <w:t xml:space="preserve">       </w:t>
      </w:r>
      <w:r w:rsidDel="00000000" w:rsidR="00000000" w:rsidRPr="00000000">
        <w:rPr>
          <w:rFonts w:ascii="Calibri" w:cs="Calibri" w:eastAsia="Calibri" w:hAnsi="Calibri"/>
          <w:rtl w:val="0"/>
        </w:rPr>
        <w:t xml:space="preserve">SQLite se distribuye bajo los términos de una licencia de dominio público, por lo que los programadores no están obligados a pagar ninguna tarifa de licencia o regalías para poder usarlo.</w:t>
      </w:r>
    </w:p>
    <w:p w:rsidR="00000000" w:rsidDel="00000000" w:rsidP="00000000" w:rsidRDefault="00000000" w:rsidRPr="00000000" w14:paraId="00000034">
      <w:pPr>
        <w:spacing w:after="0" w:before="0" w:lineRule="auto"/>
        <w:ind w:left="1080" w:hanging="360"/>
        <w:rPr>
          <w:rFonts w:ascii="Calibri" w:cs="Calibri" w:eastAsia="Calibri" w:hAnsi="Calibri"/>
        </w:rPr>
      </w:pPr>
      <w:r w:rsidDel="00000000" w:rsidR="00000000" w:rsidRPr="00000000">
        <w:rPr>
          <w:rFonts w:ascii="Calibri" w:cs="Calibri" w:eastAsia="Calibri" w:hAnsi="Calibri"/>
          <w:rtl w:val="0"/>
        </w:rPr>
        <w:t xml:space="preserve">j.</w:t>
      </w:r>
      <w:r w:rsidDel="00000000" w:rsidR="00000000" w:rsidRPr="00000000">
        <w:rPr>
          <w:sz w:val="14"/>
          <w:szCs w:val="14"/>
          <w:rtl w:val="0"/>
        </w:rPr>
        <w:t xml:space="preserve">       </w:t>
      </w:r>
      <w:r w:rsidDel="00000000" w:rsidR="00000000" w:rsidRPr="00000000">
        <w:rPr>
          <w:rFonts w:ascii="Calibri" w:cs="Calibri" w:eastAsia="Calibri" w:hAnsi="Calibri"/>
          <w:rtl w:val="0"/>
        </w:rPr>
        <w:t xml:space="preserve">Comunidad activa: los usuarios y desarrolladores participan activamente en el desarrollo y mantenimiento de SQLite. Esto implica que hay muchos recursos en línea disponibles para ayudar a los programadores a usar SQLite de manera efectiva.</w:t>
      </w:r>
    </w:p>
    <w:p w:rsidR="00000000" w:rsidDel="00000000" w:rsidP="00000000" w:rsidRDefault="00000000" w:rsidRPr="00000000" w14:paraId="00000035">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36">
      <w:pPr>
        <w:spacing w:after="0" w:before="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7">
      <w:pPr>
        <w:pStyle w:val="Heading2"/>
        <w:spacing w:after="0" w:before="0" w:lineRule="auto"/>
        <w:rPr/>
      </w:pPr>
      <w:bookmarkStart w:colFirst="0" w:colLast="0" w:name="_vyjw1nnos4nu" w:id="4"/>
      <w:bookmarkEnd w:id="4"/>
      <w:r w:rsidDel="00000000" w:rsidR="00000000" w:rsidRPr="00000000">
        <w:rPr>
          <w:rtl w:val="0"/>
        </w:rPr>
        <w:t xml:space="preserve">2.Aspecto particular</w:t>
      </w:r>
    </w:p>
    <w:p w:rsidR="00000000" w:rsidDel="00000000" w:rsidP="00000000" w:rsidRDefault="00000000" w:rsidRPr="00000000" w14:paraId="00000038">
      <w:pPr>
        <w:spacing w:after="0" w:before="0" w:lineRule="auto"/>
        <w:rPr>
          <w:rFonts w:ascii="Calibri" w:cs="Calibri" w:eastAsia="Calibri" w:hAnsi="Calibri"/>
        </w:rPr>
      </w:pPr>
      <w:r w:rsidDel="00000000" w:rsidR="00000000" w:rsidRPr="00000000">
        <w:rPr>
          <w:rFonts w:ascii="Calibri" w:cs="Calibri" w:eastAsia="Calibri" w:hAnsi="Calibri"/>
          <w:rtl w:val="0"/>
        </w:rPr>
        <w:t xml:space="preserve">La herramienta que utilizaremos para realizar la página web y así tener un servidor con un gestor de base de datos es el XAMPP, el cuál se considera un paquete de software gratuito y de código abierto que incluye los componentes necesarios para crear y gestionar un servidor web local en un ordenador personal. Este paquete incluye todas las herramientas necesarias para configurar y administrar un servidor web, como Apache para el servidor web, MYSQL para la base de datos, y PHP y Perl para el desarrollo de aplicaciones web dinámicas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vertAlign w:val="baseline"/>
        </w:rPr>
      </w:pPr>
      <w:r w:rsidDel="00000000" w:rsidR="00000000" w:rsidRPr="00000000">
        <w:rPr>
          <w:rtl w:val="0"/>
        </w:rPr>
      </w:r>
    </w:p>
    <w:sectPr>
      <w:footerReference r:id="rId6" w:type="default"/>
      <w:footerReference r:id="rId7" w:type="first"/>
      <w:pgSz w:h="16838" w:w="11906" w:orient="portrait"/>
      <w:pgMar w:bottom="1418" w:top="1418" w:left="1701" w:right="1701" w:header="720"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12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8"/>
        <w:szCs w:val="2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PE"/>
      </w:rPr>
    </w:rPrDefault>
    <w:pPrDefault>
      <w:pPr>
        <w:spacing w:after="120" w:before="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