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15C16" w14:textId="77777777" w:rsidR="007D2A85" w:rsidRDefault="007D2A85" w:rsidP="007D2A85">
      <w:pPr>
        <w:spacing w:line="360" w:lineRule="auto"/>
        <w:rPr>
          <w:rFonts w:ascii="Times New Roman" w:hAnsi="Times New Roman" w:cs="Times New Roman"/>
          <w:b/>
          <w:bCs/>
          <w:color w:val="000000"/>
          <w:sz w:val="32"/>
          <w:szCs w:val="32"/>
        </w:rPr>
      </w:pPr>
    </w:p>
    <w:p w14:paraId="490A695D" w14:textId="286DB0B8" w:rsidR="007D2A85" w:rsidRPr="007B23FA" w:rsidRDefault="007D2A85" w:rsidP="007D2A85">
      <w:pPr>
        <w:spacing w:line="360" w:lineRule="auto"/>
        <w:rPr>
          <w:rFonts w:ascii="Times New Roman" w:hAnsi="Times New Roman" w:cs="Times New Roman"/>
          <w:b/>
          <w:bCs/>
          <w:color w:val="000000"/>
        </w:rPr>
      </w:pPr>
      <w:r w:rsidRPr="007B23FA">
        <w:rPr>
          <w:rFonts w:ascii="Times New Roman" w:hAnsi="Times New Roman" w:cs="Times New Roman"/>
          <w:b/>
          <w:bCs/>
          <w:color w:val="000000"/>
        </w:rPr>
        <w:t>Reflection</w:t>
      </w:r>
    </w:p>
    <w:p w14:paraId="1BD13627" w14:textId="77777777" w:rsidR="007D2A85" w:rsidRPr="007B23FA" w:rsidRDefault="007D2A85" w:rsidP="007D2A85">
      <w:pPr>
        <w:spacing w:line="360" w:lineRule="auto"/>
        <w:rPr>
          <w:rFonts w:ascii="Times New Roman" w:hAnsi="Times New Roman" w:cs="Times New Roman"/>
          <w:color w:val="000000"/>
        </w:rPr>
      </w:pPr>
    </w:p>
    <w:p w14:paraId="34BA7905" w14:textId="2BEA4401" w:rsidR="000F7676" w:rsidRPr="007B23FA" w:rsidRDefault="00927ECD" w:rsidP="007D2A85">
      <w:pPr>
        <w:spacing w:line="360" w:lineRule="auto"/>
        <w:rPr>
          <w:rFonts w:ascii="Times New Roman" w:hAnsi="Times New Roman" w:cs="Times New Roman"/>
          <w:color w:val="000000"/>
        </w:rPr>
      </w:pPr>
      <w:r w:rsidRPr="007B23FA">
        <w:rPr>
          <w:rFonts w:ascii="Times New Roman" w:hAnsi="Times New Roman" w:cs="Times New Roman"/>
          <w:color w:val="000000"/>
        </w:rPr>
        <w:t>My code project, Group Project Progress Board, is an attempt with creative coding that uses colour, interactivity, and persistence to give our group effort a visual representation. An expressive digital arrangement composed of numbers is produced using the Processing programme. Using the mouse, you can change the colour of each progress bar from red to yellow to green. A complex learning process that included figuring out how to handle problems like structure, design, and importance in the context of computation led to the development of the fundamental conceptual work. The project was created using the Python version of Processing.</w:t>
      </w:r>
      <w:r w:rsidRPr="007B23FA">
        <w:rPr>
          <w:rFonts w:ascii="Times New Roman" w:hAnsi="Times New Roman" w:cs="Times New Roman"/>
          <w:color w:val="000000"/>
        </w:rPr>
        <w:br/>
      </w:r>
      <w:r w:rsidRPr="007B23FA">
        <w:rPr>
          <w:rFonts w:ascii="Times New Roman" w:hAnsi="Times New Roman" w:cs="Times New Roman"/>
          <w:color w:val="000000"/>
        </w:rPr>
        <w:br/>
        <w:t>I asked a question first. How can hidden teamwork be visualised? Progress and updates are regularly discussed or shared verbally or with the use of spreadsheets in groups. Making that invisible process vivid, visual, and emotionally compelling was my goal. This relates to the idea of creative computation, which Maeda (2004) defined as the visualisation of human intent at the junction of logic and aesthetics.</w:t>
      </w:r>
      <w:r w:rsidR="000F7676" w:rsidRPr="007B23FA">
        <w:rPr>
          <w:rFonts w:ascii="Times New Roman" w:hAnsi="Times New Roman" w:cs="Times New Roman"/>
          <w:color w:val="000000"/>
        </w:rPr>
        <w:t xml:space="preserve"> The project turned information into experience through transforming data into colour and movement, showing how numbers affect us all as a group.</w:t>
      </w:r>
    </w:p>
    <w:p w14:paraId="5BCB0DCA" w14:textId="06EB6F6E" w:rsidR="000F7676" w:rsidRPr="007B23FA" w:rsidRDefault="000F7676" w:rsidP="007D2A85">
      <w:pPr>
        <w:spacing w:line="360" w:lineRule="auto"/>
        <w:rPr>
          <w:rFonts w:ascii="Times New Roman" w:hAnsi="Times New Roman" w:cs="Times New Roman"/>
          <w:color w:val="000000"/>
        </w:rPr>
      </w:pPr>
      <w:r w:rsidRPr="007B23FA">
        <w:rPr>
          <w:rFonts w:ascii="Times New Roman" w:hAnsi="Times New Roman" w:cs="Times New Roman"/>
          <w:color w:val="000000"/>
        </w:rPr>
        <w:t xml:space="preserve">The work additionally reflects the link between user, system, and context as defined by Hassenzahl and </w:t>
      </w:r>
      <w:proofErr w:type="spellStart"/>
      <w:r w:rsidRPr="007B23FA">
        <w:rPr>
          <w:rFonts w:ascii="Times New Roman" w:hAnsi="Times New Roman" w:cs="Times New Roman"/>
          <w:color w:val="000000"/>
        </w:rPr>
        <w:t>Tractinsky</w:t>
      </w:r>
      <w:proofErr w:type="spellEnd"/>
      <w:r w:rsidRPr="007B23FA">
        <w:rPr>
          <w:rFonts w:ascii="Times New Roman" w:hAnsi="Times New Roman" w:cs="Times New Roman"/>
          <w:color w:val="000000"/>
        </w:rPr>
        <w:t xml:space="preserve"> (2006). By encouraging viewers to take part, the Progress Board gives consumers a sense of authorship by changing the outcomes with each click. This supports the argument made by McCarthy and Wright (2004) that technology ought to be experienced rather than simply used. Through participation, the programme becomes into a metaphor for teamwork as well as a tracker.</w:t>
      </w:r>
    </w:p>
    <w:p w14:paraId="061EC483" w14:textId="0BEC4EDF" w:rsidR="000F7676" w:rsidRPr="007B23FA" w:rsidRDefault="000F7676" w:rsidP="007D2A85">
      <w:pPr>
        <w:spacing w:line="360" w:lineRule="auto"/>
        <w:rPr>
          <w:rFonts w:ascii="Times New Roman" w:hAnsi="Times New Roman" w:cs="Times New Roman"/>
          <w:color w:val="000000"/>
        </w:rPr>
      </w:pPr>
      <w:r w:rsidRPr="007B23FA">
        <w:rPr>
          <w:rFonts w:ascii="Times New Roman" w:hAnsi="Times New Roman" w:cs="Times New Roman"/>
          <w:color w:val="000000"/>
        </w:rPr>
        <w:t xml:space="preserve">Technically, the project was completed through research and problem-solving. I organised the data using a Python list of dictionaries, where the name of each participant and their percentage of progress are saved as an object. I found how iteration handles a variety of data elements. The dictionary is read one after the other in the main </w:t>
      </w:r>
      <w:proofErr w:type="gramStart"/>
      <w:r w:rsidRPr="007B23FA">
        <w:rPr>
          <w:rFonts w:ascii="Times New Roman" w:hAnsi="Times New Roman" w:cs="Times New Roman"/>
          <w:color w:val="000000"/>
        </w:rPr>
        <w:t>draw(</w:t>
      </w:r>
      <w:proofErr w:type="gramEnd"/>
      <w:r w:rsidRPr="007B23FA">
        <w:rPr>
          <w:rFonts w:ascii="Times New Roman" w:hAnsi="Times New Roman" w:cs="Times New Roman"/>
          <w:color w:val="000000"/>
        </w:rPr>
        <w:t xml:space="preserve">) loop, and each is shown using the </w:t>
      </w:r>
      <w:proofErr w:type="spellStart"/>
      <w:proofErr w:type="gramStart"/>
      <w:r w:rsidRPr="007B23FA">
        <w:rPr>
          <w:rFonts w:ascii="Times New Roman" w:hAnsi="Times New Roman" w:cs="Times New Roman"/>
          <w:color w:val="000000"/>
        </w:rPr>
        <w:t>rect</w:t>
      </w:r>
      <w:proofErr w:type="spellEnd"/>
      <w:r w:rsidRPr="007B23FA">
        <w:rPr>
          <w:rFonts w:ascii="Times New Roman" w:hAnsi="Times New Roman" w:cs="Times New Roman"/>
          <w:color w:val="000000"/>
        </w:rPr>
        <w:t>(</w:t>
      </w:r>
      <w:proofErr w:type="gramEnd"/>
      <w:r w:rsidRPr="007B23FA">
        <w:rPr>
          <w:rFonts w:ascii="Times New Roman" w:hAnsi="Times New Roman" w:cs="Times New Roman"/>
          <w:color w:val="000000"/>
        </w:rPr>
        <w:t>) function. I learned how to produce visual rhythm and harmony through logic and repetition.</w:t>
      </w:r>
    </w:p>
    <w:p w14:paraId="426A2F6F" w14:textId="77777777" w:rsidR="00201186" w:rsidRPr="00100F93" w:rsidRDefault="00CD1805" w:rsidP="007D2A85">
      <w:pPr>
        <w:spacing w:line="360" w:lineRule="auto"/>
        <w:rPr>
          <w:rFonts w:ascii="Times New Roman" w:hAnsi="Times New Roman" w:cs="Times New Roman"/>
          <w:color w:val="000000"/>
        </w:rPr>
      </w:pPr>
      <w:r w:rsidRPr="007B23FA">
        <w:rPr>
          <w:rFonts w:ascii="Times New Roman" w:hAnsi="Times New Roman" w:cs="Times New Roman"/>
          <w:color w:val="000000"/>
        </w:rPr>
        <w:lastRenderedPageBreak/>
        <w:t xml:space="preserve">The emotive mood of the programme was centred around colour. I mapped data to emotional tonalities by shifting between red, yellow, and green using Processing's </w:t>
      </w:r>
      <w:proofErr w:type="spellStart"/>
      <w:proofErr w:type="gramStart"/>
      <w:r w:rsidRPr="007B23FA">
        <w:rPr>
          <w:rFonts w:ascii="Times New Roman" w:hAnsi="Times New Roman" w:cs="Times New Roman"/>
          <w:color w:val="000000"/>
        </w:rPr>
        <w:t>lerpColor</w:t>
      </w:r>
      <w:proofErr w:type="spellEnd"/>
      <w:r w:rsidRPr="007B23FA">
        <w:rPr>
          <w:rFonts w:ascii="Times New Roman" w:hAnsi="Times New Roman" w:cs="Times New Roman"/>
          <w:color w:val="000000"/>
        </w:rPr>
        <w:t>(</w:t>
      </w:r>
      <w:proofErr w:type="gramEnd"/>
      <w:r w:rsidRPr="007B23FA">
        <w:rPr>
          <w:rFonts w:ascii="Times New Roman" w:hAnsi="Times New Roman" w:cs="Times New Roman"/>
          <w:color w:val="000000"/>
        </w:rPr>
        <w:t xml:space="preserve">) function. I now have a better understanding of data mapping and how numbers may be made to have </w:t>
      </w:r>
      <w:r w:rsidRPr="00100F93">
        <w:rPr>
          <w:rFonts w:ascii="Times New Roman" w:hAnsi="Times New Roman" w:cs="Times New Roman"/>
          <w:color w:val="000000"/>
        </w:rPr>
        <w:t xml:space="preserve">qualitative meaning due to this work. </w:t>
      </w:r>
      <w:r w:rsidR="00927ECD" w:rsidRPr="00100F93">
        <w:rPr>
          <w:rFonts w:ascii="Times New Roman" w:hAnsi="Times New Roman" w:cs="Times New Roman"/>
          <w:color w:val="000000"/>
        </w:rPr>
        <w:t>Seeing how slowly colour changes helped me to imagine that even the most basic math may affect people's emotions and thoughts.</w:t>
      </w:r>
      <w:r w:rsidR="00927ECD" w:rsidRPr="00100F93">
        <w:rPr>
          <w:rStyle w:val="apple-converted-space"/>
          <w:rFonts w:ascii="Times New Roman" w:hAnsi="Times New Roman" w:cs="Times New Roman"/>
          <w:color w:val="000000"/>
        </w:rPr>
        <w:t> </w:t>
      </w:r>
    </w:p>
    <w:p w14:paraId="0D237BBA" w14:textId="5D535460" w:rsidR="00100F93" w:rsidRPr="00100F93" w:rsidRDefault="00100F93" w:rsidP="007D2A85">
      <w:pPr>
        <w:spacing w:line="360" w:lineRule="auto"/>
        <w:rPr>
          <w:rFonts w:ascii="Times New Roman" w:hAnsi="Times New Roman" w:cs="Times New Roman"/>
          <w:color w:val="000000"/>
        </w:rPr>
      </w:pPr>
      <w:r w:rsidRPr="00100F93">
        <w:rPr>
          <w:rFonts w:ascii="Times New Roman" w:hAnsi="Times New Roman" w:cs="Times New Roman"/>
          <w:color w:val="000000"/>
        </w:rPr>
        <w:t xml:space="preserve">People are more interested in using conditional logic and event processing. When a bar is clicked, the number changes by 5% due to the </w:t>
      </w:r>
      <w:proofErr w:type="spellStart"/>
      <w:proofErr w:type="gramStart"/>
      <w:r w:rsidRPr="00100F93">
        <w:rPr>
          <w:rFonts w:ascii="Times New Roman" w:hAnsi="Times New Roman" w:cs="Times New Roman"/>
          <w:color w:val="000000"/>
        </w:rPr>
        <w:t>mousePressed</w:t>
      </w:r>
      <w:proofErr w:type="spellEnd"/>
      <w:r w:rsidRPr="00100F93">
        <w:rPr>
          <w:rFonts w:ascii="Times New Roman" w:hAnsi="Times New Roman" w:cs="Times New Roman"/>
          <w:color w:val="000000"/>
        </w:rPr>
        <w:t>(</w:t>
      </w:r>
      <w:proofErr w:type="gramEnd"/>
      <w:r w:rsidRPr="00100F93">
        <w:rPr>
          <w:rFonts w:ascii="Times New Roman" w:hAnsi="Times New Roman" w:cs="Times New Roman"/>
          <w:color w:val="000000"/>
        </w:rPr>
        <w:t xml:space="preserve">) method. You need to give limits, logic, and places a lot of thought. Logic mistakes like "absence of spaces" or "mouse position range" stopped being annoying and started being a way to talk to each other. Every mistake was a chance to learn more about how the programme </w:t>
      </w:r>
      <w:r w:rsidR="0010094A">
        <w:rPr>
          <w:rFonts w:ascii="Times New Roman" w:hAnsi="Times New Roman" w:cs="Times New Roman"/>
          <w:color w:val="000000"/>
        </w:rPr>
        <w:t>“</w:t>
      </w:r>
      <w:r w:rsidRPr="00100F93">
        <w:rPr>
          <w:rFonts w:ascii="Times New Roman" w:hAnsi="Times New Roman" w:cs="Times New Roman"/>
          <w:color w:val="000000"/>
        </w:rPr>
        <w:t>thought</w:t>
      </w:r>
      <w:r w:rsidR="0010094A">
        <w:rPr>
          <w:rFonts w:ascii="Times New Roman" w:hAnsi="Times New Roman" w:cs="Times New Roman"/>
          <w:color w:val="000000"/>
        </w:rPr>
        <w:t>”</w:t>
      </w:r>
      <w:r w:rsidRPr="00100F93">
        <w:rPr>
          <w:rFonts w:ascii="Times New Roman" w:hAnsi="Times New Roman" w:cs="Times New Roman"/>
          <w:color w:val="000000"/>
        </w:rPr>
        <w:t>.</w:t>
      </w:r>
    </w:p>
    <w:p w14:paraId="59580A83" w14:textId="19C09BBE" w:rsidR="00100F93" w:rsidRPr="00100F93" w:rsidRDefault="00100F93" w:rsidP="007D2A85">
      <w:pPr>
        <w:spacing w:line="360" w:lineRule="auto"/>
        <w:rPr>
          <w:rFonts w:ascii="Times New Roman" w:hAnsi="Times New Roman" w:cs="Times New Roman"/>
          <w:color w:val="000000"/>
        </w:rPr>
      </w:pPr>
      <w:r w:rsidRPr="00100F93">
        <w:rPr>
          <w:rFonts w:ascii="Times New Roman" w:hAnsi="Times New Roman" w:cs="Times New Roman"/>
          <w:color w:val="000000"/>
        </w:rPr>
        <w:t xml:space="preserve">The idea of modular computing was </w:t>
      </w:r>
      <w:proofErr w:type="gramStart"/>
      <w:r w:rsidRPr="00100F93">
        <w:rPr>
          <w:rFonts w:ascii="Times New Roman" w:hAnsi="Times New Roman" w:cs="Times New Roman"/>
          <w:color w:val="000000"/>
        </w:rPr>
        <w:t>looked into</w:t>
      </w:r>
      <w:proofErr w:type="gramEnd"/>
      <w:r w:rsidRPr="00100F93">
        <w:rPr>
          <w:rFonts w:ascii="Times New Roman" w:hAnsi="Times New Roman" w:cs="Times New Roman"/>
          <w:color w:val="000000"/>
        </w:rPr>
        <w:t xml:space="preserve">. Putting the code into functions like </w:t>
      </w:r>
      <w:proofErr w:type="gramStart"/>
      <w:r w:rsidRPr="00100F93">
        <w:rPr>
          <w:rFonts w:ascii="Times New Roman" w:hAnsi="Times New Roman" w:cs="Times New Roman"/>
          <w:color w:val="000000"/>
        </w:rPr>
        <w:t>setup(</w:t>
      </w:r>
      <w:proofErr w:type="gramEnd"/>
      <w:r w:rsidRPr="00100F93">
        <w:rPr>
          <w:rFonts w:ascii="Times New Roman" w:hAnsi="Times New Roman" w:cs="Times New Roman"/>
          <w:color w:val="000000"/>
        </w:rPr>
        <w:t xml:space="preserve">), </w:t>
      </w:r>
      <w:proofErr w:type="spellStart"/>
      <w:r w:rsidRPr="00100F93">
        <w:rPr>
          <w:rFonts w:ascii="Times New Roman" w:hAnsi="Times New Roman" w:cs="Times New Roman"/>
          <w:color w:val="000000"/>
        </w:rPr>
        <w:t>draw_</w:t>
      </w:r>
      <w:proofErr w:type="gramStart"/>
      <w:r w:rsidRPr="00100F93">
        <w:rPr>
          <w:rFonts w:ascii="Times New Roman" w:hAnsi="Times New Roman" w:cs="Times New Roman"/>
          <w:color w:val="000000"/>
        </w:rPr>
        <w:t>row</w:t>
      </w:r>
      <w:proofErr w:type="spellEnd"/>
      <w:r w:rsidRPr="00100F93">
        <w:rPr>
          <w:rFonts w:ascii="Times New Roman" w:hAnsi="Times New Roman" w:cs="Times New Roman"/>
          <w:color w:val="000000"/>
        </w:rPr>
        <w:t>(</w:t>
      </w:r>
      <w:proofErr w:type="gramEnd"/>
      <w:r w:rsidRPr="00100F93">
        <w:rPr>
          <w:rFonts w:ascii="Times New Roman" w:hAnsi="Times New Roman" w:cs="Times New Roman"/>
          <w:color w:val="000000"/>
        </w:rPr>
        <w:t xml:space="preserve">), and </w:t>
      </w:r>
      <w:proofErr w:type="spellStart"/>
      <w:r w:rsidRPr="00100F93">
        <w:rPr>
          <w:rFonts w:ascii="Times New Roman" w:hAnsi="Times New Roman" w:cs="Times New Roman"/>
          <w:color w:val="000000"/>
        </w:rPr>
        <w:t>progress_</w:t>
      </w:r>
      <w:proofErr w:type="gramStart"/>
      <w:r w:rsidRPr="00100F93">
        <w:rPr>
          <w:rFonts w:ascii="Times New Roman" w:hAnsi="Times New Roman" w:cs="Times New Roman"/>
          <w:color w:val="000000"/>
        </w:rPr>
        <w:t>color</w:t>
      </w:r>
      <w:proofErr w:type="spellEnd"/>
      <w:r w:rsidRPr="00100F93">
        <w:rPr>
          <w:rFonts w:ascii="Times New Roman" w:hAnsi="Times New Roman" w:cs="Times New Roman"/>
          <w:color w:val="000000"/>
        </w:rPr>
        <w:t>(</w:t>
      </w:r>
      <w:proofErr w:type="gramEnd"/>
      <w:r w:rsidRPr="00100F93">
        <w:rPr>
          <w:rFonts w:ascii="Times New Roman" w:hAnsi="Times New Roman" w:cs="Times New Roman"/>
          <w:color w:val="000000"/>
        </w:rPr>
        <w:t>) made it easier to understand and gave people more freedom to use in their own ways. It is up to each function to do its own set of visual or behaviour tasks. What I learned about composing was also helpful. Each part adds to the whole. It taught me that design and code can be both simple and creative.</w:t>
      </w:r>
    </w:p>
    <w:p w14:paraId="132A116F" w14:textId="468CD350" w:rsidR="00100F93" w:rsidRPr="00100F93" w:rsidRDefault="00100F93" w:rsidP="007D2A85">
      <w:pPr>
        <w:spacing w:line="360" w:lineRule="auto"/>
        <w:rPr>
          <w:rFonts w:ascii="Times New Roman" w:hAnsi="Times New Roman" w:cs="Times New Roman"/>
          <w:color w:val="000000"/>
        </w:rPr>
      </w:pPr>
      <w:r w:rsidRPr="00100F93">
        <w:rPr>
          <w:rFonts w:ascii="Times New Roman" w:hAnsi="Times New Roman" w:cs="Times New Roman"/>
          <w:color w:val="000000"/>
        </w:rPr>
        <w:t xml:space="preserve">It was not always simple. The page would sometimes go </w:t>
      </w:r>
      <w:proofErr w:type="gramStart"/>
      <w:r w:rsidRPr="00100F93">
        <w:rPr>
          <w:rFonts w:ascii="Times New Roman" w:hAnsi="Times New Roman" w:cs="Times New Roman"/>
          <w:color w:val="000000"/>
        </w:rPr>
        <w:t>blank</w:t>
      </w:r>
      <w:proofErr w:type="gramEnd"/>
      <w:r w:rsidRPr="00100F93">
        <w:rPr>
          <w:rFonts w:ascii="Times New Roman" w:hAnsi="Times New Roman" w:cs="Times New Roman"/>
          <w:color w:val="000000"/>
        </w:rPr>
        <w:t xml:space="preserve"> or the colours wouldn't change, which made me think about what I thought I knew. I learned to </w:t>
      </w:r>
      <w:r w:rsidR="0010094A">
        <w:rPr>
          <w:rFonts w:ascii="Times New Roman" w:hAnsi="Times New Roman" w:cs="Times New Roman"/>
          <w:color w:val="000000"/>
        </w:rPr>
        <w:t xml:space="preserve">be patient </w:t>
      </w:r>
      <w:r w:rsidRPr="00100F93">
        <w:rPr>
          <w:rFonts w:ascii="Times New Roman" w:hAnsi="Times New Roman" w:cs="Times New Roman"/>
          <w:color w:val="000000"/>
        </w:rPr>
        <w:t xml:space="preserve">and keep going through this. I learned that </w:t>
      </w:r>
      <w:r w:rsidR="0010094A">
        <w:rPr>
          <w:rFonts w:ascii="Times New Roman" w:hAnsi="Times New Roman" w:cs="Times New Roman"/>
          <w:color w:val="000000"/>
        </w:rPr>
        <w:t>inputting</w:t>
      </w:r>
      <w:r w:rsidRPr="00100F93">
        <w:rPr>
          <w:rFonts w:ascii="Times New Roman" w:hAnsi="Times New Roman" w:cs="Times New Roman"/>
          <w:color w:val="000000"/>
        </w:rPr>
        <w:t xml:space="preserve"> code creatively is more than just not making mistakes. To learn from your mistakes is the point of debugging</w:t>
      </w:r>
      <w:r w:rsidR="0010094A">
        <w:rPr>
          <w:rFonts w:ascii="Times New Roman" w:hAnsi="Times New Roman" w:cs="Times New Roman"/>
          <w:color w:val="000000"/>
        </w:rPr>
        <w:t xml:space="preserve">. </w:t>
      </w:r>
      <w:r w:rsidRPr="00100F93">
        <w:rPr>
          <w:rFonts w:ascii="Times New Roman" w:hAnsi="Times New Roman" w:cs="Times New Roman"/>
          <w:color w:val="000000"/>
        </w:rPr>
        <w:t xml:space="preserve">You need to </w:t>
      </w:r>
      <w:proofErr w:type="gramStart"/>
      <w:r w:rsidRPr="00100F93">
        <w:rPr>
          <w:rFonts w:ascii="Times New Roman" w:hAnsi="Times New Roman" w:cs="Times New Roman"/>
          <w:color w:val="000000"/>
        </w:rPr>
        <w:t>look into</w:t>
      </w:r>
      <w:proofErr w:type="gramEnd"/>
      <w:r w:rsidRPr="00100F93">
        <w:rPr>
          <w:rFonts w:ascii="Times New Roman" w:hAnsi="Times New Roman" w:cs="Times New Roman"/>
          <w:color w:val="000000"/>
        </w:rPr>
        <w:t xml:space="preserve"> more things and have more wants </w:t>
      </w:r>
      <w:proofErr w:type="gramStart"/>
      <w:r w:rsidRPr="00100F93">
        <w:rPr>
          <w:rFonts w:ascii="Times New Roman" w:hAnsi="Times New Roman" w:cs="Times New Roman"/>
          <w:color w:val="000000"/>
        </w:rPr>
        <w:t>in order to</w:t>
      </w:r>
      <w:proofErr w:type="gramEnd"/>
      <w:r w:rsidRPr="00100F93">
        <w:rPr>
          <w:rFonts w:ascii="Times New Roman" w:hAnsi="Times New Roman" w:cs="Times New Roman"/>
          <w:color w:val="000000"/>
        </w:rPr>
        <w:t xml:space="preserve"> move forward.</w:t>
      </w:r>
    </w:p>
    <w:p w14:paraId="65879242" w14:textId="7C14C7FE" w:rsidR="0040415B" w:rsidRPr="00100F93" w:rsidRDefault="00100F93" w:rsidP="007D2A85">
      <w:pPr>
        <w:spacing w:line="360" w:lineRule="auto"/>
        <w:rPr>
          <w:rFonts w:ascii="Times New Roman" w:hAnsi="Times New Roman" w:cs="Times New Roman"/>
          <w:color w:val="000000"/>
        </w:rPr>
      </w:pPr>
      <w:r w:rsidRPr="00100F93">
        <w:rPr>
          <w:rFonts w:ascii="Times New Roman" w:hAnsi="Times New Roman" w:cs="Times New Roman"/>
          <w:color w:val="000000"/>
        </w:rPr>
        <w:t>My thoughts on the project changed as I worked on it. I began to see it as a technical group project.</w:t>
      </w:r>
      <w:r w:rsidR="00F26BCE">
        <w:rPr>
          <w:rFonts w:ascii="Times New Roman" w:hAnsi="Times New Roman" w:cs="Times New Roman"/>
          <w:color w:val="000000"/>
        </w:rPr>
        <w:t xml:space="preserve"> </w:t>
      </w:r>
      <w:proofErr w:type="gramStart"/>
      <w:r w:rsidR="0003100F" w:rsidRPr="00100F93">
        <w:rPr>
          <w:rFonts w:ascii="Times New Roman" w:hAnsi="Times New Roman" w:cs="Times New Roman"/>
          <w:color w:val="000000"/>
        </w:rPr>
        <w:t>The</w:t>
      </w:r>
      <w:proofErr w:type="gramEnd"/>
      <w:r w:rsidR="0003100F" w:rsidRPr="00100F93">
        <w:rPr>
          <w:rFonts w:ascii="Times New Roman" w:hAnsi="Times New Roman" w:cs="Times New Roman"/>
          <w:color w:val="000000"/>
        </w:rPr>
        <w:t xml:space="preserve"> average for the group displays how much everyone has improved, while each bar reflects how well a member did. The project is about freedom and dependence. The regular change of colours served as a reminder of harmony and how new coding may be used to explain both social and technological ideas.</w:t>
      </w:r>
    </w:p>
    <w:p w14:paraId="3D5FC21F" w14:textId="61974863" w:rsidR="00982DEF" w:rsidRDefault="009C1C2E" w:rsidP="007D2A85">
      <w:pPr>
        <w:spacing w:line="360" w:lineRule="auto"/>
        <w:rPr>
          <w:rFonts w:ascii="Times New Roman" w:hAnsi="Times New Roman" w:cs="Times New Roman"/>
          <w:color w:val="000000"/>
        </w:rPr>
      </w:pPr>
      <w:r w:rsidRPr="00100F93">
        <w:rPr>
          <w:rFonts w:ascii="Times New Roman" w:hAnsi="Times New Roman" w:cs="Times New Roman"/>
          <w:color w:val="000000"/>
        </w:rPr>
        <w:t>In conclusion</w:t>
      </w:r>
      <w:r w:rsidR="007B23FA" w:rsidRPr="00100F93">
        <w:rPr>
          <w:rFonts w:ascii="Times New Roman" w:hAnsi="Times New Roman" w:cs="Times New Roman"/>
          <w:color w:val="000000"/>
        </w:rPr>
        <w:t xml:space="preserve">, </w:t>
      </w:r>
      <w:r w:rsidRPr="00100F93">
        <w:rPr>
          <w:rFonts w:ascii="Times New Roman" w:hAnsi="Times New Roman" w:cs="Times New Roman"/>
          <w:color w:val="000000"/>
        </w:rPr>
        <w:t xml:space="preserve">this project has giving me the opportunity </w:t>
      </w:r>
      <w:r w:rsidR="007B23FA" w:rsidRPr="00100F93">
        <w:rPr>
          <w:rFonts w:ascii="Times New Roman" w:hAnsi="Times New Roman" w:cs="Times New Roman"/>
          <w:color w:val="000000"/>
        </w:rPr>
        <w:t xml:space="preserve">to </w:t>
      </w:r>
      <w:proofErr w:type="gramStart"/>
      <w:r w:rsidR="007B23FA" w:rsidRPr="00100F93">
        <w:rPr>
          <w:rFonts w:ascii="Times New Roman" w:hAnsi="Times New Roman" w:cs="Times New Roman"/>
          <w:color w:val="000000"/>
        </w:rPr>
        <w:t>look into</w:t>
      </w:r>
      <w:proofErr w:type="gramEnd"/>
      <w:r w:rsidR="007B23FA" w:rsidRPr="00100F93">
        <w:rPr>
          <w:rFonts w:ascii="Times New Roman" w:hAnsi="Times New Roman" w:cs="Times New Roman"/>
          <w:color w:val="000000"/>
        </w:rPr>
        <w:t xml:space="preserve"> computer design in </w:t>
      </w:r>
      <w:r w:rsidRPr="00100F93">
        <w:rPr>
          <w:rFonts w:ascii="Times New Roman" w:hAnsi="Times New Roman" w:cs="Times New Roman"/>
          <w:color w:val="000000"/>
        </w:rPr>
        <w:t>greater</w:t>
      </w:r>
      <w:r w:rsidR="007B23FA" w:rsidRPr="00100F93">
        <w:rPr>
          <w:rFonts w:ascii="Times New Roman" w:hAnsi="Times New Roman" w:cs="Times New Roman"/>
          <w:color w:val="000000"/>
        </w:rPr>
        <w:t xml:space="preserve"> detail. By </w:t>
      </w:r>
      <w:r w:rsidRPr="00100F93">
        <w:rPr>
          <w:rFonts w:ascii="Times New Roman" w:hAnsi="Times New Roman" w:cs="Times New Roman"/>
          <w:color w:val="000000"/>
        </w:rPr>
        <w:t>advising</w:t>
      </w:r>
      <w:r w:rsidR="007B23FA" w:rsidRPr="00100F93">
        <w:rPr>
          <w:rFonts w:ascii="Times New Roman" w:hAnsi="Times New Roman" w:cs="Times New Roman"/>
          <w:color w:val="000000"/>
        </w:rPr>
        <w:t xml:space="preserve"> the differences in colour, shape, and spacing, the user's emotions </w:t>
      </w:r>
      <w:r w:rsidRPr="00100F93">
        <w:rPr>
          <w:rFonts w:ascii="Times New Roman" w:hAnsi="Times New Roman" w:cs="Times New Roman"/>
          <w:color w:val="000000"/>
        </w:rPr>
        <w:t>changes</w:t>
      </w:r>
      <w:r w:rsidR="007B23FA" w:rsidRPr="00100F93">
        <w:rPr>
          <w:rFonts w:ascii="Times New Roman" w:hAnsi="Times New Roman" w:cs="Times New Roman"/>
          <w:color w:val="000000"/>
        </w:rPr>
        <w:t>. I discovered that logic is simply design that has been reorganised, and that logic and design have a fundamental connection in creative coding. Changing any of the settings, whether it's a gradient's value or a bar's width, affects the user's experience. Creative coding differs in that it requires you to be both a programmer and an artist; you must both think logically and intuitively. Looking back, I can see how my perspective on coding has changed.</w:t>
      </w:r>
      <w:r w:rsidR="00536C76" w:rsidRPr="00100F93">
        <w:rPr>
          <w:rFonts w:ascii="Times New Roman" w:hAnsi="Times New Roman" w:cs="Times New Roman"/>
          <w:color w:val="000000"/>
        </w:rPr>
        <w:t xml:space="preserve"> </w:t>
      </w:r>
      <w:r w:rsidR="00536C76" w:rsidRPr="00100F93">
        <w:rPr>
          <w:rFonts w:ascii="Times New Roman" w:hAnsi="Times New Roman" w:cs="Times New Roman"/>
          <w:color w:val="000000"/>
        </w:rPr>
        <w:lastRenderedPageBreak/>
        <w:t>Programming used to seem practical and formulaic to me. I am now considering it exploratory and expressive. A way to play or to tell stories. This visualisation exercise helped me understand group work in new ways</w:t>
      </w:r>
      <w:r w:rsidR="00536C76" w:rsidRPr="007B23FA">
        <w:rPr>
          <w:rFonts w:ascii="Times New Roman" w:hAnsi="Times New Roman" w:cs="Times New Roman"/>
          <w:color w:val="000000"/>
        </w:rPr>
        <w:t>. I learned to view interaction as emotion and data as poetry. Also, it increased my capacity to try and fail and figure out problems on my own.</w:t>
      </w:r>
      <w:r w:rsidR="00982DEF">
        <w:rPr>
          <w:rFonts w:ascii="Times New Roman" w:hAnsi="Times New Roman" w:cs="Times New Roman" w:hint="eastAsia"/>
          <w:color w:val="000000"/>
        </w:rPr>
        <w:t xml:space="preserve"> </w:t>
      </w:r>
    </w:p>
    <w:p w14:paraId="6591726A" w14:textId="69E2D058" w:rsidR="00536C76" w:rsidRPr="007B23FA" w:rsidRDefault="00536C76" w:rsidP="007D2A85">
      <w:pPr>
        <w:spacing w:line="360" w:lineRule="auto"/>
        <w:rPr>
          <w:rFonts w:ascii="Times New Roman" w:hAnsi="Times New Roman" w:cs="Times New Roman"/>
          <w:color w:val="000000"/>
        </w:rPr>
      </w:pPr>
      <w:r w:rsidRPr="007B23FA">
        <w:rPr>
          <w:rFonts w:ascii="Times New Roman" w:hAnsi="Times New Roman" w:cs="Times New Roman"/>
          <w:color w:val="000000"/>
        </w:rPr>
        <w:t>Code as a creative art is the subject of my research on the Group Project Progress Board. It aims to express the idea of collaboration in an easy but impactful way through an investigation of form and function, as well as of logic and aesthetics. This project taught me how to turn abstract concepts into real-life situations, embrace the importance of failure and iteration in the creative process, and strike a balance between the expressive freedom of art and the mathematical precision of code. Overall, this project taught me that creative coding is about curiosity, persistence, and the constant conversation between technology and imagination rather than about producing a perfect result.</w:t>
      </w:r>
    </w:p>
    <w:p w14:paraId="4463FB5C" w14:textId="77777777" w:rsidR="00FB424B" w:rsidRPr="007B23FA" w:rsidRDefault="00FB424B" w:rsidP="007D2A85">
      <w:pPr>
        <w:spacing w:line="360" w:lineRule="auto"/>
        <w:rPr>
          <w:rFonts w:ascii="Times New Roman" w:hAnsi="Times New Roman" w:cs="Times New Roman"/>
          <w:color w:val="000000"/>
        </w:rPr>
      </w:pPr>
    </w:p>
    <w:p w14:paraId="2D2A4404" w14:textId="1CA9DB92" w:rsidR="00FB424B" w:rsidRPr="007B23FA" w:rsidRDefault="00FB424B" w:rsidP="007D2A85">
      <w:pPr>
        <w:spacing w:line="360" w:lineRule="auto"/>
        <w:rPr>
          <w:rFonts w:ascii="Times New Roman" w:hAnsi="Times New Roman" w:cs="Times New Roman"/>
          <w:b/>
          <w:bCs/>
          <w:color w:val="000000"/>
        </w:rPr>
      </w:pPr>
      <w:r w:rsidRPr="007B23FA">
        <w:rPr>
          <w:rFonts w:ascii="Times New Roman" w:hAnsi="Times New Roman" w:cs="Times New Roman"/>
          <w:b/>
          <w:bCs/>
          <w:color w:val="000000"/>
        </w:rPr>
        <w:t>References</w:t>
      </w:r>
    </w:p>
    <w:p w14:paraId="12C5465D" w14:textId="0B8D16F4" w:rsidR="00FB424B" w:rsidRPr="007B23FA" w:rsidRDefault="00FB424B" w:rsidP="007D2A85">
      <w:pPr>
        <w:pStyle w:val="NormalWeb"/>
        <w:spacing w:before="0" w:beforeAutospacing="0" w:after="0" w:afterAutospacing="0" w:line="360" w:lineRule="auto"/>
        <w:ind w:left="720" w:hanging="720"/>
        <w:rPr>
          <w:rStyle w:val="csl-entry"/>
          <w:rFonts w:eastAsiaTheme="majorEastAsia"/>
          <w:color w:val="000000"/>
        </w:rPr>
      </w:pPr>
      <w:r w:rsidRPr="007B23FA">
        <w:rPr>
          <w:rStyle w:val="csl-entry"/>
          <w:rFonts w:eastAsiaTheme="majorEastAsia"/>
          <w:color w:val="000000"/>
        </w:rPr>
        <w:t xml:space="preserve">Hassenzahl, M., &amp; </w:t>
      </w:r>
      <w:proofErr w:type="spellStart"/>
      <w:r w:rsidRPr="007B23FA">
        <w:rPr>
          <w:rStyle w:val="csl-entry"/>
          <w:rFonts w:eastAsiaTheme="majorEastAsia"/>
          <w:color w:val="000000"/>
        </w:rPr>
        <w:t>Tractinsky</w:t>
      </w:r>
      <w:proofErr w:type="spellEnd"/>
      <w:r w:rsidRPr="007B23FA">
        <w:rPr>
          <w:rStyle w:val="csl-entry"/>
          <w:rFonts w:eastAsiaTheme="majorEastAsia"/>
          <w:color w:val="000000"/>
        </w:rPr>
        <w:t>, N. (2006). User experience - a research agenda.</w:t>
      </w:r>
      <w:r w:rsidRPr="007B23FA">
        <w:rPr>
          <w:rStyle w:val="apple-converted-space"/>
          <w:rFonts w:eastAsiaTheme="majorEastAsia"/>
          <w:color w:val="000000"/>
        </w:rPr>
        <w:t> </w:t>
      </w:r>
      <w:r w:rsidRPr="007B23FA">
        <w:rPr>
          <w:rStyle w:val="csl-entry"/>
          <w:rFonts w:eastAsiaTheme="majorEastAsia"/>
          <w:i/>
          <w:iCs/>
          <w:color w:val="000000"/>
        </w:rPr>
        <w:t>Behaviour &amp;amp; Information Technology</w:t>
      </w:r>
      <w:r w:rsidRPr="007B23FA">
        <w:rPr>
          <w:rStyle w:val="csl-entry"/>
          <w:rFonts w:eastAsiaTheme="majorEastAsia"/>
          <w:color w:val="000000"/>
        </w:rPr>
        <w:t>,</w:t>
      </w:r>
      <w:r w:rsidRPr="007B23FA">
        <w:rPr>
          <w:rStyle w:val="apple-converted-space"/>
          <w:rFonts w:eastAsiaTheme="majorEastAsia"/>
          <w:color w:val="000000"/>
        </w:rPr>
        <w:t> </w:t>
      </w:r>
      <w:r w:rsidRPr="007B23FA">
        <w:rPr>
          <w:rStyle w:val="csl-entry"/>
          <w:rFonts w:eastAsiaTheme="majorEastAsia"/>
          <w:i/>
          <w:iCs/>
          <w:color w:val="000000"/>
        </w:rPr>
        <w:t>25</w:t>
      </w:r>
      <w:r w:rsidRPr="007B23FA">
        <w:rPr>
          <w:rStyle w:val="csl-entry"/>
          <w:rFonts w:eastAsiaTheme="majorEastAsia"/>
          <w:color w:val="000000"/>
        </w:rPr>
        <w:t xml:space="preserve">(2), 91–97. </w:t>
      </w:r>
      <w:hyperlink r:id="rId4" w:history="1">
        <w:r w:rsidR="007D2A85" w:rsidRPr="007B23FA">
          <w:rPr>
            <w:rStyle w:val="Hyperlink"/>
            <w:rFonts w:eastAsiaTheme="majorEastAsia"/>
          </w:rPr>
          <w:t>https://doi.org/10.1080/01449290500330331</w:t>
        </w:r>
      </w:hyperlink>
      <w:r w:rsidR="007D2A85" w:rsidRPr="007B23FA">
        <w:rPr>
          <w:rStyle w:val="csl-entry"/>
          <w:rFonts w:eastAsiaTheme="majorEastAsia"/>
          <w:color w:val="000000"/>
        </w:rPr>
        <w:t xml:space="preserve"> </w:t>
      </w:r>
    </w:p>
    <w:p w14:paraId="59E3B108" w14:textId="77777777" w:rsidR="001E7ED2" w:rsidRPr="007B23FA" w:rsidRDefault="001E7ED2" w:rsidP="007D2A85">
      <w:pPr>
        <w:pStyle w:val="NormalWeb"/>
        <w:spacing w:before="0" w:beforeAutospacing="0" w:after="0" w:afterAutospacing="0" w:line="360" w:lineRule="auto"/>
        <w:ind w:left="720" w:hanging="720"/>
        <w:rPr>
          <w:color w:val="000000"/>
        </w:rPr>
      </w:pPr>
    </w:p>
    <w:p w14:paraId="1C8BFAA3" w14:textId="77777777" w:rsidR="007D2A85" w:rsidRPr="007B23FA" w:rsidRDefault="007D2A85" w:rsidP="007D2A85">
      <w:pPr>
        <w:pStyle w:val="NormalWeb"/>
        <w:spacing w:before="0" w:beforeAutospacing="0" w:after="0" w:afterAutospacing="0" w:line="360" w:lineRule="auto"/>
        <w:ind w:left="720" w:hanging="720"/>
        <w:rPr>
          <w:rStyle w:val="csl-entry"/>
          <w:rFonts w:eastAsiaTheme="majorEastAsia"/>
          <w:color w:val="000000"/>
        </w:rPr>
      </w:pPr>
      <w:r w:rsidRPr="007B23FA">
        <w:rPr>
          <w:rStyle w:val="csl-entry"/>
          <w:rFonts w:eastAsiaTheme="majorEastAsia"/>
          <w:color w:val="000000"/>
        </w:rPr>
        <w:t>Maeda, J. (2004).</w:t>
      </w:r>
      <w:r w:rsidRPr="007B23FA">
        <w:rPr>
          <w:rStyle w:val="apple-converted-space"/>
          <w:rFonts w:eastAsiaTheme="majorEastAsia"/>
          <w:color w:val="000000"/>
        </w:rPr>
        <w:t> </w:t>
      </w:r>
      <w:r w:rsidRPr="007B23FA">
        <w:rPr>
          <w:rStyle w:val="csl-entry"/>
          <w:rFonts w:eastAsiaTheme="majorEastAsia"/>
          <w:i/>
          <w:iCs/>
          <w:color w:val="000000"/>
        </w:rPr>
        <w:t>Creative code</w:t>
      </w:r>
      <w:r w:rsidRPr="007B23FA">
        <w:rPr>
          <w:rStyle w:val="csl-entry"/>
          <w:rFonts w:eastAsiaTheme="majorEastAsia"/>
          <w:color w:val="000000"/>
        </w:rPr>
        <w:t>. Thames &amp; Hudson.</w:t>
      </w:r>
    </w:p>
    <w:p w14:paraId="6BD65C9A" w14:textId="77777777" w:rsidR="001E7ED2" w:rsidRPr="007B23FA" w:rsidRDefault="001E7ED2" w:rsidP="007D2A85">
      <w:pPr>
        <w:pStyle w:val="NormalWeb"/>
        <w:spacing w:before="0" w:beforeAutospacing="0" w:after="0" w:afterAutospacing="0" w:line="360" w:lineRule="auto"/>
        <w:ind w:left="720" w:hanging="720"/>
        <w:rPr>
          <w:color w:val="000000"/>
        </w:rPr>
      </w:pPr>
    </w:p>
    <w:p w14:paraId="67271FF1" w14:textId="6D03D604" w:rsidR="00FB424B" w:rsidRPr="007D2A85" w:rsidRDefault="007D2A85" w:rsidP="007D2A85">
      <w:pPr>
        <w:pStyle w:val="NormalWeb"/>
        <w:spacing w:before="0" w:beforeAutospacing="0" w:after="0" w:afterAutospacing="0" w:line="360" w:lineRule="auto"/>
        <w:ind w:left="720" w:hanging="720"/>
        <w:rPr>
          <w:color w:val="000000"/>
        </w:rPr>
      </w:pPr>
      <w:r w:rsidRPr="007B23FA">
        <w:rPr>
          <w:rStyle w:val="csl-entry"/>
          <w:rFonts w:eastAsiaTheme="majorEastAsia"/>
          <w:color w:val="000000"/>
        </w:rPr>
        <w:t>McCarthy, J., &amp; Wright, P. (2004).</w:t>
      </w:r>
      <w:r w:rsidRPr="007B23FA">
        <w:rPr>
          <w:rStyle w:val="apple-converted-space"/>
          <w:rFonts w:eastAsiaTheme="majorEastAsia"/>
          <w:color w:val="000000"/>
        </w:rPr>
        <w:t> </w:t>
      </w:r>
      <w:r w:rsidRPr="007B23FA">
        <w:rPr>
          <w:rStyle w:val="csl-entry"/>
          <w:rFonts w:eastAsiaTheme="majorEastAsia"/>
          <w:i/>
          <w:iCs/>
          <w:color w:val="000000"/>
        </w:rPr>
        <w:t>Technology as experience</w:t>
      </w:r>
      <w:r w:rsidRPr="007B23FA">
        <w:rPr>
          <w:rStyle w:val="csl-entry"/>
          <w:rFonts w:eastAsiaTheme="majorEastAsia"/>
          <w:color w:val="000000"/>
        </w:rPr>
        <w:t xml:space="preserve">. The MIT Press. </w:t>
      </w:r>
      <w:hyperlink r:id="rId5" w:history="1">
        <w:r w:rsidRPr="007B23FA">
          <w:rPr>
            <w:rStyle w:val="Hyperlink"/>
            <w:rFonts w:eastAsiaTheme="majorEastAsia"/>
          </w:rPr>
          <w:t>https://doi.org/1</w:t>
        </w:r>
        <w:r w:rsidRPr="007B23FA">
          <w:rPr>
            <w:rStyle w:val="Hyperlink"/>
            <w:rFonts w:eastAsiaTheme="majorEastAsia"/>
          </w:rPr>
          <w:t>0</w:t>
        </w:r>
        <w:r w:rsidRPr="007B23FA">
          <w:rPr>
            <w:rStyle w:val="Hyperlink"/>
            <w:rFonts w:eastAsiaTheme="majorEastAsia"/>
          </w:rPr>
          <w:t>.7551/mitpress/6687.001.0001</w:t>
        </w:r>
      </w:hyperlink>
      <w:r w:rsidRPr="007D2A85">
        <w:rPr>
          <w:rStyle w:val="csl-entry"/>
          <w:rFonts w:eastAsiaTheme="majorEastAsia"/>
          <w:color w:val="000000"/>
        </w:rPr>
        <w:t xml:space="preserve"> </w:t>
      </w:r>
    </w:p>
    <w:sectPr w:rsidR="00FB424B" w:rsidRPr="007D2A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676"/>
    <w:rsid w:val="0003100F"/>
    <w:rsid w:val="000F7676"/>
    <w:rsid w:val="0010094A"/>
    <w:rsid w:val="00100F93"/>
    <w:rsid w:val="00186C7B"/>
    <w:rsid w:val="001E7ED2"/>
    <w:rsid w:val="00201186"/>
    <w:rsid w:val="0040415B"/>
    <w:rsid w:val="004450AB"/>
    <w:rsid w:val="00536C76"/>
    <w:rsid w:val="007B23FA"/>
    <w:rsid w:val="007D2A85"/>
    <w:rsid w:val="008B2EC0"/>
    <w:rsid w:val="009171EE"/>
    <w:rsid w:val="00927ECD"/>
    <w:rsid w:val="00932A64"/>
    <w:rsid w:val="00982DEF"/>
    <w:rsid w:val="009B73D7"/>
    <w:rsid w:val="009C1C2E"/>
    <w:rsid w:val="00CD1805"/>
    <w:rsid w:val="00E579AE"/>
    <w:rsid w:val="00F26BCE"/>
    <w:rsid w:val="00FB424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0F7BDF2"/>
  <w15:chartTrackingRefBased/>
  <w15:docId w15:val="{0FB1D3CB-0B65-EF4D-8DFF-DE409A2DB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6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76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76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76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76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76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6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6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6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6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76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76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76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76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76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6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6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676"/>
    <w:rPr>
      <w:rFonts w:eastAsiaTheme="majorEastAsia" w:cstheme="majorBidi"/>
      <w:color w:val="272727" w:themeColor="text1" w:themeTint="D8"/>
    </w:rPr>
  </w:style>
  <w:style w:type="paragraph" w:styleId="Title">
    <w:name w:val="Title"/>
    <w:basedOn w:val="Normal"/>
    <w:next w:val="Normal"/>
    <w:link w:val="TitleChar"/>
    <w:uiPriority w:val="10"/>
    <w:qFormat/>
    <w:rsid w:val="000F7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6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6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6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676"/>
    <w:pPr>
      <w:spacing w:before="160"/>
      <w:jc w:val="center"/>
    </w:pPr>
    <w:rPr>
      <w:i/>
      <w:iCs/>
      <w:color w:val="404040" w:themeColor="text1" w:themeTint="BF"/>
    </w:rPr>
  </w:style>
  <w:style w:type="character" w:customStyle="1" w:styleId="QuoteChar">
    <w:name w:val="Quote Char"/>
    <w:basedOn w:val="DefaultParagraphFont"/>
    <w:link w:val="Quote"/>
    <w:uiPriority w:val="29"/>
    <w:rsid w:val="000F7676"/>
    <w:rPr>
      <w:i/>
      <w:iCs/>
      <w:color w:val="404040" w:themeColor="text1" w:themeTint="BF"/>
    </w:rPr>
  </w:style>
  <w:style w:type="paragraph" w:styleId="ListParagraph">
    <w:name w:val="List Paragraph"/>
    <w:basedOn w:val="Normal"/>
    <w:uiPriority w:val="34"/>
    <w:qFormat/>
    <w:rsid w:val="000F7676"/>
    <w:pPr>
      <w:ind w:left="720"/>
      <w:contextualSpacing/>
    </w:pPr>
  </w:style>
  <w:style w:type="character" w:styleId="IntenseEmphasis">
    <w:name w:val="Intense Emphasis"/>
    <w:basedOn w:val="DefaultParagraphFont"/>
    <w:uiPriority w:val="21"/>
    <w:qFormat/>
    <w:rsid w:val="000F7676"/>
    <w:rPr>
      <w:i/>
      <w:iCs/>
      <w:color w:val="0F4761" w:themeColor="accent1" w:themeShade="BF"/>
    </w:rPr>
  </w:style>
  <w:style w:type="paragraph" w:styleId="IntenseQuote">
    <w:name w:val="Intense Quote"/>
    <w:basedOn w:val="Normal"/>
    <w:next w:val="Normal"/>
    <w:link w:val="IntenseQuoteChar"/>
    <w:uiPriority w:val="30"/>
    <w:qFormat/>
    <w:rsid w:val="000F76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7676"/>
    <w:rPr>
      <w:i/>
      <w:iCs/>
      <w:color w:val="0F4761" w:themeColor="accent1" w:themeShade="BF"/>
    </w:rPr>
  </w:style>
  <w:style w:type="character" w:styleId="IntenseReference">
    <w:name w:val="Intense Reference"/>
    <w:basedOn w:val="DefaultParagraphFont"/>
    <w:uiPriority w:val="32"/>
    <w:qFormat/>
    <w:rsid w:val="000F7676"/>
    <w:rPr>
      <w:b/>
      <w:bCs/>
      <w:smallCaps/>
      <w:color w:val="0F4761" w:themeColor="accent1" w:themeShade="BF"/>
      <w:spacing w:val="5"/>
    </w:rPr>
  </w:style>
  <w:style w:type="paragraph" w:styleId="NormalWeb">
    <w:name w:val="Normal (Web)"/>
    <w:basedOn w:val="Normal"/>
    <w:uiPriority w:val="99"/>
    <w:unhideWhenUsed/>
    <w:rsid w:val="00FB424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sl-entry">
    <w:name w:val="csl-entry"/>
    <w:basedOn w:val="DefaultParagraphFont"/>
    <w:rsid w:val="00FB424B"/>
  </w:style>
  <w:style w:type="character" w:customStyle="1" w:styleId="apple-converted-space">
    <w:name w:val="apple-converted-space"/>
    <w:basedOn w:val="DefaultParagraphFont"/>
    <w:rsid w:val="00FB424B"/>
  </w:style>
  <w:style w:type="character" w:styleId="Hyperlink">
    <w:name w:val="Hyperlink"/>
    <w:basedOn w:val="DefaultParagraphFont"/>
    <w:uiPriority w:val="99"/>
    <w:unhideWhenUsed/>
    <w:rsid w:val="007D2A85"/>
    <w:rPr>
      <w:color w:val="467886" w:themeColor="hyperlink"/>
      <w:u w:val="single"/>
    </w:rPr>
  </w:style>
  <w:style w:type="character" w:styleId="UnresolvedMention">
    <w:name w:val="Unresolved Mention"/>
    <w:basedOn w:val="DefaultParagraphFont"/>
    <w:uiPriority w:val="99"/>
    <w:semiHidden/>
    <w:unhideWhenUsed/>
    <w:rsid w:val="007D2A85"/>
    <w:rPr>
      <w:color w:val="605E5C"/>
      <w:shd w:val="clear" w:color="auto" w:fill="E1DFDD"/>
    </w:rPr>
  </w:style>
  <w:style w:type="character" w:styleId="FollowedHyperlink">
    <w:name w:val="FollowedHyperlink"/>
    <w:basedOn w:val="DefaultParagraphFont"/>
    <w:uiPriority w:val="99"/>
    <w:semiHidden/>
    <w:unhideWhenUsed/>
    <w:rsid w:val="007D2A8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i.org/10.7551/mitpress/6687.001.0001" TargetMode="External"/><Relationship Id="rId4" Type="http://schemas.openxmlformats.org/officeDocument/2006/relationships/hyperlink" Target="https://doi.org/10.1080/014492905003303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964</Words>
  <Characters>5498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Fengyi Li</dc:creator>
  <cp:keywords/>
  <dc:description/>
  <cp:lastModifiedBy>Fengyi Li</cp:lastModifiedBy>
  <cp:revision>2</cp:revision>
  <dcterms:created xsi:type="dcterms:W3CDTF">2025-11-03T20:38:00Z</dcterms:created>
  <dcterms:modified xsi:type="dcterms:W3CDTF">2025-11-03T20:38:00Z</dcterms:modified>
</cp:coreProperties>
</file>