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80" w:line="240" w:lineRule="auto"/>
      </w:pPr>
      <w:r>
        <w:rPr>
          <w:rFonts w:ascii="DejaVu Sans" w:hAnsi="DejaVu Sans"/>
          <w:b/>
          <w:i w:val="0"/>
          <w:color w:val="1500FD"/>
          <w:sz w:val="24"/>
        </w:rPr>
        <w:t>GEEKETT</w:t>
      </w:r>
    </w:p>
    <w:p>
      <w:pPr>
        <w:pStyle w:val="Title"/>
        <w:spacing w:before="240" w:after="200" w:line="240" w:lineRule="auto"/>
      </w:pPr>
      <w:r>
        <w:rPr>
          <w:rFonts w:ascii="DejaVu Sans" w:hAnsi="DejaVu Sans"/>
          <w:b/>
          <w:i w:val="0"/>
          <w:color w:val="000000"/>
          <w:sz w:val="54"/>
        </w:rPr>
        <w:t>Ebusiness Briefs for Geekett Projects</w:t>
      </w:r>
    </w:p>
    <w:p>
      <w:pPr>
        <w:spacing w:before="0" w:after="340" w:line="276" w:lineRule="auto"/>
      </w:pPr>
      <w:r>
        <w:rPr>
          <w:rFonts w:ascii="DejaVu Sans" w:hAnsi="DejaVu Sans"/>
          <w:b w:val="0"/>
          <w:i w:val="0"/>
          <w:color w:val="11152A"/>
          <w:sz w:val="26"/>
        </w:rPr>
        <w:t>A portfolio of business directions for Bella Fairchild</w:t>
      </w:r>
    </w:p>
    <w:p>
      <w:pPr>
        <w:spacing w:before="420" w:after="160" w:line="269" w:lineRule="auto"/>
      </w:pPr>
      <w:r>
        <w:rPr>
          <w:rFonts w:ascii="DejaVu Sans" w:hAnsi="DejaVu Sans"/>
          <w:b w:val="0"/>
          <w:i w:val="0"/>
          <w:color w:val="11152A"/>
          <w:sz w:val="22"/>
        </w:rPr>
        <w:t>This collection defines the customer, offer, revenue path, marketing entry, and current business priority for every known Geekett venture.</w:t>
      </w:r>
    </w:p>
    <w:p>
      <w:pPr>
        <w:spacing w:before="840" w:after="0" w:line="240" w:lineRule="auto"/>
      </w:pPr>
      <w:r>
        <w:rPr>
          <w:rFonts w:ascii="DejaVu Sans" w:hAnsi="DejaVu Sans"/>
          <w:b/>
          <w:i w:val="0"/>
          <w:color w:val="5C6475"/>
          <w:sz w:val="17"/>
        </w:rPr>
        <w:t>9 PROJECTS  |  SEPTEMBER 2026</w:t>
      </w:r>
    </w:p>
    <w:p>
      <w:r>
        <w:br w:type="page"/>
      </w:r>
    </w:p>
    <w:p>
      <w:pPr>
        <w:keepNext/>
        <w:spacing w:before="0" w:after="100" w:line="240" w:lineRule="auto"/>
      </w:pPr>
      <w:r>
        <w:rPr>
          <w:rFonts w:ascii="DejaVu Sans" w:hAnsi="DejaVu Sans"/>
          <w:b/>
          <w:i w:val="0"/>
          <w:color w:val="18C4B8"/>
          <w:sz w:val="17"/>
        </w:rPr>
        <w:t>PORTFOLIO OVERVIEW</w:t>
      </w:r>
    </w:p>
    <w:p>
      <w:pPr>
        <w:pStyle w:val="Heading1"/>
        <w:keepNext/>
        <w:spacing w:before="0" w:after="140" w:line="240" w:lineRule="auto"/>
      </w:pPr>
      <w:r>
        <w:rPr>
          <w:rFonts w:ascii="DejaVu Sans" w:hAnsi="DejaVu Sans"/>
          <w:b/>
          <w:i w:val="0"/>
          <w:color w:val="000000"/>
          <w:sz w:val="36"/>
        </w:rPr>
        <w:t>Projects at a Glance</w:t>
      </w:r>
    </w:p>
    <w:p>
      <w:pPr>
        <w:spacing w:before="0" w:after="140" w:line="271" w:lineRule="auto"/>
      </w:pPr>
      <w:r>
        <w:rPr>
          <w:rFonts w:ascii="DejaVu Sans" w:hAnsi="DejaVu Sans"/>
          <w:b w:val="0"/>
          <w:i w:val="0"/>
          <w:color w:val="11152A"/>
          <w:sz w:val="20"/>
        </w:rPr>
        <w:t>Geekett is the umbrella studio. The portfolio then branches into recurring software, consumer mobile apps, creator tools, industry specific SaaS, digital media, and service businesses. This mix gives Bella several paths to service income, subscriptions, digital product sales, affiliate income, and audience growth.</w:t>
      </w:r>
    </w:p>
    <w:tbl>
      <w:tblPr>
        <w:tblW w:type="auto" w:w="0"/>
        <w:jc w:val="center"/>
        <w:tblLayout w:type="fixed"/>
        <w:tblLook w:firstColumn="1" w:firstRow="1" w:lastColumn="0" w:lastRow="0" w:noHBand="0" w:noVBand="1" w:val="04A0"/>
      </w:tblPr>
      <w:tblGrid>
        <w:gridCol w:w="3389"/>
        <w:gridCol w:w="3389"/>
        <w:gridCol w:w="3389"/>
      </w:tblGrid>
      <w:tr>
        <w:tc>
          <w:tcPr>
            <w:tcW w:type="dxa" w:w="2088"/>
            <w:shd w:val="clear" w:fill="1500F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tcPr>
          <w:p>
            <w:pPr>
              <w:spacing w:before="0" w:after="0" w:line="240" w:lineRule="auto"/>
            </w:pPr>
            <w:r>
              <w:rPr>
                <w:rFonts w:ascii="DejaVu Sans" w:hAnsi="DejaVu Sans"/>
                <w:b/>
                <w:i w:val="0"/>
                <w:color w:val="FFFFFF"/>
                <w:sz w:val="17"/>
              </w:rPr>
              <w:t>Project</w:t>
            </w:r>
          </w:p>
        </w:tc>
        <w:tc>
          <w:tcPr>
            <w:tcW w:type="dxa" w:w="5040"/>
            <w:shd w:val="clear" w:fill="1500F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tcPr>
          <w:p>
            <w:pPr>
              <w:spacing w:before="0" w:after="0" w:line="240" w:lineRule="auto"/>
            </w:pPr>
            <w:r>
              <w:rPr>
                <w:rFonts w:ascii="DejaVu Sans" w:hAnsi="DejaVu Sans"/>
                <w:b/>
                <w:i w:val="0"/>
                <w:color w:val="FFFFFF"/>
                <w:sz w:val="17"/>
              </w:rPr>
              <w:t>Customer</w:t>
            </w:r>
          </w:p>
        </w:tc>
        <w:tc>
          <w:tcPr>
            <w:tcW w:type="dxa" w:w="2232"/>
            <w:shd w:val="clear" w:fill="1500F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tcPr>
          <w:p>
            <w:pPr>
              <w:spacing w:before="0" w:after="0" w:line="240" w:lineRule="auto"/>
            </w:pPr>
            <w:r>
              <w:rPr>
                <w:rFonts w:ascii="DejaVu Sans" w:hAnsi="DejaVu Sans"/>
                <w:b/>
                <w:i w:val="0"/>
                <w:color w:val="FFFFFF"/>
                <w:sz w:val="17"/>
              </w:rPr>
              <w:t>Primary revenue route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i w:val="0"/>
                <w:color w:val="11152A"/>
                <w:sz w:val="16"/>
              </w:rPr>
              <w:t>Geekett</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Independent builders and online businesses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Services products affiliates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i w:val="0"/>
                <w:color w:val="11152A"/>
                <w:sz w:val="16"/>
              </w:rPr>
              <w:t>Soul Kindred</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Adults seeking connection and calm</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Subscription led app</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i w:val="0"/>
                <w:color w:val="11152A"/>
                <w:sz w:val="16"/>
              </w:rPr>
              <w:t>LaunchDeckAI</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First time app creators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Monthly subscriptions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i w:val="0"/>
                <w:color w:val="11152A"/>
                <w:sz w:val="16"/>
              </w:rPr>
              <w:t>SubDeck</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Creators freelancers and SaaS users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Membership paid Decks affiliates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i w:val="0"/>
                <w:color w:val="11152A"/>
                <w:sz w:val="16"/>
              </w:rPr>
              <w:t>AppFlowDeck</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First time app creators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Recurring workspace plans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i w:val="0"/>
                <w:color w:val="11152A"/>
                <w:sz w:val="16"/>
              </w:rPr>
              <w:t>BuildCanvas</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Indie builders and web entrepreneurs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Free and paid SaaS plans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i w:val="0"/>
                <w:color w:val="11152A"/>
                <w:sz w:val="16"/>
              </w:rPr>
              <w:t>VideoBumpers</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Independent content creators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Subscription templates exports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i w:val="0"/>
                <w:color w:val="11152A"/>
                <w:sz w:val="16"/>
              </w:rPr>
              <w:t>WebinarWorkshops</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Experts affiliates and webinar sellers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shd w:val="clear" w:fill="F6F7FF"/>
          </w:tcPr>
          <w:p>
            <w:pPr>
              <w:spacing w:before="0" w:after="0" w:line="240" w:lineRule="auto"/>
            </w:pPr>
            <w:r>
              <w:rPr>
                <w:rFonts w:ascii="DejaVu Sans" w:hAnsi="DejaVu Sans"/>
                <w:b w:val="0"/>
                <w:i w:val="0"/>
                <w:color w:val="11152A"/>
                <w:sz w:val="16"/>
              </w:rPr>
              <w:t>Affiliate membership software services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i w:val="0"/>
                <w:color w:val="11152A"/>
                <w:sz w:val="16"/>
              </w:rPr>
              <w:t>WpDesignerMag</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WordPress designers and business owners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5" w:type="dxa"/>
              <w:start w:w="90" w:type="dxa"/>
              <w:bottom w:w="75" w:type="dxa"/>
              <w:end w:w="90" w:type="dxa"/>
            </w:tcMar>
            <w:vAlign w:val="center"/>
          </w:tcPr>
          <w:p>
            <w:pPr>
              <w:spacing w:before="0" w:after="0" w:line="240" w:lineRule="auto"/>
            </w:pPr>
            <w:r>
              <w:rPr>
                <w:rFonts w:ascii="DejaVu Sans" w:hAnsi="DejaVu Sans"/>
                <w:b w:val="0"/>
                <w:i w:val="0"/>
                <w:color w:val="11152A"/>
                <w:sz w:val="16"/>
              </w:rPr>
              <w:t>Digital products affiliates media</w:t>
            </w:r>
          </w:p>
        </w:tc>
      </w:tr>
    </w:tbl>
    <w:p>
      <w:r>
        <w:br w:type="page"/>
      </w:r>
    </w:p>
    <w:p>
      <w:pPr>
        <w:keepNext/>
        <w:spacing w:before="0" w:after="100" w:line="240" w:lineRule="auto"/>
      </w:pPr>
      <w:r>
        <w:rPr>
          <w:rFonts w:ascii="DejaVu Sans" w:hAnsi="DejaVu Sans"/>
          <w:b/>
          <w:i w:val="0"/>
          <w:color w:val="18C4B8"/>
          <w:sz w:val="17"/>
        </w:rPr>
        <w:t>FOUNDER STUDIO</w:t>
      </w:r>
    </w:p>
    <w:p>
      <w:pPr>
        <w:pStyle w:val="Heading1"/>
        <w:keepNext/>
        <w:spacing w:before="0" w:after="140" w:line="240" w:lineRule="auto"/>
      </w:pPr>
      <w:r>
        <w:rPr>
          <w:rFonts w:ascii="DejaVu Sans" w:hAnsi="DejaVu Sans"/>
          <w:b/>
          <w:i w:val="0"/>
          <w:color w:val="000000"/>
          <w:sz w:val="36"/>
        </w:rPr>
        <w:t>Geekett</w:t>
      </w:r>
    </w:p>
    <w:p>
      <w:pPr>
        <w:spacing w:before="0" w:after="220" w:line="271" w:lineRule="auto"/>
      </w:pPr>
      <w:r>
        <w:rPr>
          <w:rFonts w:ascii="DejaVu Sans" w:hAnsi="DejaVu Sans"/>
          <w:b w:val="0"/>
          <w:i w:val="0"/>
          <w:color w:val="11152A"/>
          <w:sz w:val="20"/>
        </w:rPr>
        <w:t>Geekett is Bella Fairchild's founder led AI app and web business studio. It is the umbrella brand that turns her build skills into client work, useful digital products, and trusted tool recommendations.</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Solo founders, creators, service providers, app builders, online shops, and niche site owners.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Vibe coded apps, mobile first WordPress sites, Grok and Zapier automations, digital resources, and curated tools.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Project packages create near term revenue. Templates, guides, affiliate recommendations, and automated education create repeatable income.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Show real builds through short form content, search focused resources, a helpful email list, and a clear text and email led project brief.</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Launch the focused home page, project brief, starter shop, welcome sequence, and three documented proof examples.</w:t>
            </w:r>
          </w:p>
        </w:tc>
      </w:tr>
    </w:tbl>
    <w:p>
      <w:r>
        <w:br w:type="page"/>
      </w:r>
    </w:p>
    <w:p>
      <w:pPr>
        <w:keepNext/>
        <w:spacing w:before="0" w:after="100" w:line="240" w:lineRule="auto"/>
      </w:pPr>
      <w:r>
        <w:rPr>
          <w:rFonts w:ascii="DejaVu Sans" w:hAnsi="DejaVu Sans"/>
          <w:b/>
          <w:i w:val="0"/>
          <w:color w:val="18C4B8"/>
          <w:sz w:val="17"/>
        </w:rPr>
        <w:t>CONSUMER WELLNESS APP</w:t>
      </w:r>
    </w:p>
    <w:p>
      <w:pPr>
        <w:pStyle w:val="Heading1"/>
        <w:keepNext/>
        <w:spacing w:before="0" w:after="140" w:line="240" w:lineRule="auto"/>
      </w:pPr>
      <w:r>
        <w:rPr>
          <w:rFonts w:ascii="DejaVu Sans" w:hAnsi="DejaVu Sans"/>
          <w:b/>
          <w:i w:val="0"/>
          <w:color w:val="000000"/>
          <w:sz w:val="36"/>
        </w:rPr>
        <w:t>Soul Kindred</w:t>
      </w:r>
    </w:p>
    <w:p>
      <w:pPr>
        <w:spacing w:before="0" w:after="220" w:line="271" w:lineRule="auto"/>
      </w:pPr>
      <w:r>
        <w:rPr>
          <w:rFonts w:ascii="DejaVu Sans" w:hAnsi="DejaVu Sans"/>
          <w:b w:val="0"/>
          <w:i w:val="0"/>
          <w:color w:val="11152A"/>
          <w:sz w:val="20"/>
        </w:rPr>
        <w:t>Soul Kindred is an AI companion and mental wellness app for adults 30 to 55. Its central idea is best friend first and wellness second, helping users feel less alone through a warm daily relationship rather than a clinical experience.</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Adults who want meaningful connection, emotional support, and small calming practices in a private mobile experience.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A companion avatar, living scenes, mood tracking, journaling, affirmations, gratitude, Zen exercises, sleep stories, routines, and insights.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A subscription should unlock the deeper companion experience, premium audio, guided practices, and expanded personal insights.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Lead with empathetic content about loneliness, daily check ins, sleep, and gentle routines. Build trust through app store storytelling and email nurture.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Prove the daily loop of Friend, mood check in, journal, and calm exercise before expanding the scene and content library.</w:t>
            </w:r>
          </w:p>
        </w:tc>
      </w:tr>
    </w:tbl>
    <w:p>
      <w:r>
        <w:br w:type="page"/>
      </w:r>
    </w:p>
    <w:p>
      <w:pPr>
        <w:keepNext/>
        <w:spacing w:before="0" w:after="100" w:line="240" w:lineRule="auto"/>
      </w:pPr>
      <w:r>
        <w:rPr>
          <w:rFonts w:ascii="DejaVu Sans" w:hAnsi="DejaVu Sans"/>
          <w:b/>
          <w:i w:val="0"/>
          <w:color w:val="18C4B8"/>
          <w:sz w:val="17"/>
        </w:rPr>
        <w:t>APP LAUNCH SAAS</w:t>
      </w:r>
    </w:p>
    <w:p>
      <w:pPr>
        <w:pStyle w:val="Heading1"/>
        <w:keepNext/>
        <w:spacing w:before="0" w:after="140" w:line="240" w:lineRule="auto"/>
      </w:pPr>
      <w:r>
        <w:rPr>
          <w:rFonts w:ascii="DejaVu Sans" w:hAnsi="DejaVu Sans"/>
          <w:b/>
          <w:i w:val="0"/>
          <w:color w:val="000000"/>
          <w:sz w:val="36"/>
        </w:rPr>
        <w:t>LaunchDeckAI</w:t>
      </w:r>
    </w:p>
    <w:p>
      <w:pPr>
        <w:spacing w:before="0" w:after="220" w:line="271" w:lineRule="auto"/>
      </w:pPr>
      <w:r>
        <w:rPr>
          <w:rFonts w:ascii="DejaVu Sans" w:hAnsi="DejaVu Sans"/>
          <w:b w:val="0"/>
          <w:i w:val="0"/>
          <w:color w:val="11152A"/>
          <w:sz w:val="20"/>
        </w:rPr>
        <w:t>LaunchDeckAI gives first time mobile app creators a calm guided route from app idea to launch. It is a launch clarity product, not a generic project manager, with a mission system and Astro AI copilot at its center.</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Solo founders and beginner builders using React Native, Flutter, no code tools, or similar mobile app methods.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Deck, Missions, Astro, Blueprints, Foundry, Cargo Bay, Signal Deck, readiness tracking, launch assets, and practical launch guidance.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Cadet at 4.99 dollars per month, Commander at 19 dollars per month, and Admiral at 49 dollars per month, with paid AI usage and upgrades.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Free launch checklists, app launch education, creator videos, founder communities, and an email based launch readiness assessment.</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Complete the phased product foundation: authentication, persistent projects, Missions, the core shell, and Astro copilot guidance.</w:t>
            </w:r>
          </w:p>
        </w:tc>
      </w:tr>
    </w:tbl>
    <w:p>
      <w:r>
        <w:br w:type="page"/>
      </w:r>
    </w:p>
    <w:p>
      <w:pPr>
        <w:keepNext/>
        <w:spacing w:before="0" w:after="100" w:line="240" w:lineRule="auto"/>
      </w:pPr>
      <w:r>
        <w:rPr>
          <w:rFonts w:ascii="DejaVu Sans" w:hAnsi="DejaVu Sans"/>
          <w:b/>
          <w:i w:val="0"/>
          <w:color w:val="18C4B8"/>
          <w:sz w:val="17"/>
        </w:rPr>
        <w:t>SUBSCRIPTION MANAGEMENT SAAS</w:t>
      </w:r>
    </w:p>
    <w:p>
      <w:pPr>
        <w:pStyle w:val="Heading1"/>
        <w:keepNext/>
        <w:spacing w:before="0" w:after="140" w:line="240" w:lineRule="auto"/>
      </w:pPr>
      <w:r>
        <w:rPr>
          <w:rFonts w:ascii="DejaVu Sans" w:hAnsi="DejaVu Sans"/>
          <w:b/>
          <w:i w:val="0"/>
          <w:color w:val="000000"/>
          <w:sz w:val="36"/>
        </w:rPr>
        <w:t>SubDeck</w:t>
      </w:r>
    </w:p>
    <w:p>
      <w:pPr>
        <w:spacing w:before="0" w:after="220" w:line="271" w:lineRule="auto"/>
      </w:pPr>
      <w:r>
        <w:rPr>
          <w:rFonts w:ascii="DejaVu Sans" w:hAnsi="DejaVu Sans"/>
          <w:b w:val="0"/>
          <w:i w:val="0"/>
          <w:color w:val="11152A"/>
          <w:sz w:val="20"/>
        </w:rPr>
        <w:t>SubDeck helps independent business owners understand both the content they subscribe to and the money they spend on subscriptions. Its strongest differentiator is the AI Subscription Auditor that turns receipts or forwarded emails into useful savings decisions.</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Solo entrepreneurs, indie creators, freelancers, and digital business owners managing many software and content subscriptions.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Curated Deck discovery, reader and audio experiences, saved content, alerts, social features, subscription tracking, and a receipt based subscription audit.</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A paid membership can unlock monitoring and audit features. Paid Decks, creator revenue sharing, and relevant partner recommendations add secondary income.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Use the subscription audit as the lead magnet. Savings stories, renewal reminders, and tool consolidation tips give people a practical reason to try it.</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Make the audit, annual spend view, renewal alerts, and cancellation decision support the first focused value loop.</w:t>
            </w:r>
          </w:p>
        </w:tc>
      </w:tr>
    </w:tbl>
    <w:p>
      <w:r>
        <w:br w:type="page"/>
      </w:r>
    </w:p>
    <w:p>
      <w:pPr>
        <w:keepNext/>
        <w:spacing w:before="0" w:after="100" w:line="240" w:lineRule="auto"/>
      </w:pPr>
      <w:r>
        <w:rPr>
          <w:rFonts w:ascii="DejaVu Sans" w:hAnsi="DejaVu Sans"/>
          <w:b/>
          <w:i w:val="0"/>
          <w:color w:val="18C4B8"/>
          <w:sz w:val="17"/>
        </w:rPr>
        <w:t>APP PLANNING WORKSPACE</w:t>
      </w:r>
    </w:p>
    <w:p>
      <w:pPr>
        <w:pStyle w:val="Heading1"/>
        <w:keepNext/>
        <w:spacing w:before="0" w:after="140" w:line="240" w:lineRule="auto"/>
      </w:pPr>
      <w:r>
        <w:rPr>
          <w:rFonts w:ascii="DejaVu Sans" w:hAnsi="DejaVu Sans"/>
          <w:b/>
          <w:i w:val="0"/>
          <w:color w:val="000000"/>
          <w:sz w:val="36"/>
        </w:rPr>
        <w:t>AppFlowDeck</w:t>
      </w:r>
    </w:p>
    <w:p>
      <w:pPr>
        <w:spacing w:before="0" w:after="220" w:line="271" w:lineRule="auto"/>
      </w:pPr>
      <w:r>
        <w:rPr>
          <w:rFonts w:ascii="DejaVu Sans" w:hAnsi="DejaVu Sans"/>
          <w:b w:val="0"/>
          <w:i w:val="0"/>
          <w:color w:val="11152A"/>
          <w:sz w:val="20"/>
        </w:rPr>
        <w:t>AppFlowDeck is an AI guided planning workspace for people building an app for the first time. It makes the app visible through an App Map, linked tasks, build plans, and focused guidance before the founder reaches launch operations.</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First time app creators and solo founders who need to organize features, screens, tasks, and build decisions.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A web dashboard and mobile companion with App Map, linked checklists, wireframe uploads, starter screens, progress, templates, and AI planning help.</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Subscription plans can start with a simple solo tier and expand later with premium templates, AI usage, and future team features.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Offer an idea to App Map starter resource, show planning transformations, and publish helpful content for builders who feel stuck before development.</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Keep the MVP focused on App Map, tasks, screen uploads, starter screen generation, and individual creator guidance. Defer collaboration.</w:t>
            </w:r>
          </w:p>
        </w:tc>
      </w:tr>
    </w:tbl>
    <w:p>
      <w:r>
        <w:br w:type="page"/>
      </w:r>
    </w:p>
    <w:p>
      <w:pPr>
        <w:keepNext/>
        <w:spacing w:before="0" w:after="100" w:line="240" w:lineRule="auto"/>
      </w:pPr>
      <w:r>
        <w:rPr>
          <w:rFonts w:ascii="DejaVu Sans" w:hAnsi="DejaVu Sans"/>
          <w:b/>
          <w:i w:val="0"/>
          <w:color w:val="18C4B8"/>
          <w:sz w:val="17"/>
        </w:rPr>
        <w:t>MULTI PROJECT COMMAND CENTER</w:t>
      </w:r>
    </w:p>
    <w:p>
      <w:pPr>
        <w:pStyle w:val="Heading1"/>
        <w:keepNext/>
        <w:spacing w:before="0" w:after="140" w:line="240" w:lineRule="auto"/>
      </w:pPr>
      <w:r>
        <w:rPr>
          <w:rFonts w:ascii="DejaVu Sans" w:hAnsi="DejaVu Sans"/>
          <w:b/>
          <w:i w:val="0"/>
          <w:color w:val="000000"/>
          <w:sz w:val="36"/>
        </w:rPr>
        <w:t>BuildCanvas</w:t>
      </w:r>
    </w:p>
    <w:p>
      <w:pPr>
        <w:spacing w:before="0" w:after="220" w:line="271" w:lineRule="auto"/>
      </w:pPr>
      <w:r>
        <w:rPr>
          <w:rFonts w:ascii="DejaVu Sans" w:hAnsi="DejaVu Sans"/>
          <w:b w:val="0"/>
          <w:i w:val="0"/>
          <w:color w:val="11152A"/>
          <w:sz w:val="20"/>
        </w:rPr>
        <w:t>BuildCanvas is a digital project command center for solo creators managing multiple app, website, and niche site projects. It combines planning, build tracking, analytics, SEO and ASO intelligence, domain data, and resources in one visual workspace.</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Indie builders, app creators, web entrepreneurs, niche publishers, and small digital studios with several active properties.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Project HQ, Blueprint canvas, Build Board, analytics, SEO, ASO, domain intelligence, goals, assets, notes, and a resource library.</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Free for two projects, Builder at about 12 dollars per month, Pro at about 24 dollars per month, and Studio at about 49 dollars per month.</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Teach the Plan Build Launch Measure Improve loop through creator content, multi project pain points, dashboard examples, and waitlist onboarding.</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Run a 20 to 30 person private beta with projects, overview dashboard, Blueprint, Kanban board, core integrations, and resources.</w:t>
            </w:r>
          </w:p>
        </w:tc>
      </w:tr>
    </w:tbl>
    <w:p>
      <w:r>
        <w:br w:type="page"/>
      </w:r>
    </w:p>
    <w:p>
      <w:pPr>
        <w:keepNext/>
        <w:spacing w:before="0" w:after="100" w:line="240" w:lineRule="auto"/>
      </w:pPr>
      <w:r>
        <w:rPr>
          <w:rFonts w:ascii="DejaVu Sans" w:hAnsi="DejaVu Sans"/>
          <w:b/>
          <w:i w:val="0"/>
          <w:color w:val="18C4B8"/>
          <w:sz w:val="17"/>
        </w:rPr>
        <w:t>CREATOR MEDIA TOOL</w:t>
      </w:r>
    </w:p>
    <w:p>
      <w:pPr>
        <w:pStyle w:val="Heading1"/>
        <w:keepNext/>
        <w:spacing w:before="0" w:after="140" w:line="240" w:lineRule="auto"/>
      </w:pPr>
      <w:r>
        <w:rPr>
          <w:rFonts w:ascii="DejaVu Sans" w:hAnsi="DejaVu Sans"/>
          <w:b/>
          <w:i w:val="0"/>
          <w:color w:val="000000"/>
          <w:sz w:val="36"/>
        </w:rPr>
        <w:t>VideoBumpers</w:t>
      </w:r>
    </w:p>
    <w:p>
      <w:pPr>
        <w:spacing w:before="0" w:after="220" w:line="271" w:lineRule="auto"/>
      </w:pPr>
      <w:r>
        <w:rPr>
          <w:rFonts w:ascii="DejaVu Sans" w:hAnsi="DejaVu Sans"/>
          <w:b w:val="0"/>
          <w:i w:val="0"/>
          <w:color w:val="11152A"/>
          <w:sz w:val="20"/>
        </w:rPr>
        <w:t>VideoBumpers is a mobile first tool for creating polished 15 to 60 second video and audio intros and outros. It helps nonprofessional creators sound like a show and look like a brand without complex editing software.</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Podcasters, video creators, coaches, educators, streamers, and small brands producing regular short form or long form content.</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Format ready templates, voice over studio, teleprompter, noise reduction, smart audio mixing, brand kits, placeholders, AI scripting, and export tools.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A creator subscription can include templates and brand kits, with premium template packs, export credits, and team plans as add on routes.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Use fast before and after demos, creator tutorials, template previews, and partnerships with podcast and video education communities.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Release a focused set of high quality templates and a dependable mobile voice and export flow before expanding the AI copilot.</w:t>
            </w:r>
          </w:p>
        </w:tc>
      </w:tr>
    </w:tbl>
    <w:p>
      <w:r>
        <w:br w:type="page"/>
      </w:r>
    </w:p>
    <w:p>
      <w:pPr>
        <w:keepNext/>
        <w:spacing w:before="0" w:after="100" w:line="240" w:lineRule="auto"/>
      </w:pPr>
      <w:r>
        <w:rPr>
          <w:rFonts w:ascii="DejaVu Sans" w:hAnsi="DejaVu Sans"/>
          <w:b/>
          <w:i w:val="0"/>
          <w:color w:val="18C4B8"/>
          <w:sz w:val="17"/>
        </w:rPr>
        <w:t>EVERGREEN WEBINAR BUSINESS</w:t>
      </w:r>
    </w:p>
    <w:p>
      <w:pPr>
        <w:pStyle w:val="Heading1"/>
        <w:keepNext/>
        <w:spacing w:before="0" w:after="140" w:line="240" w:lineRule="auto"/>
      </w:pPr>
      <w:r>
        <w:rPr>
          <w:rFonts w:ascii="DejaVu Sans" w:hAnsi="DejaVu Sans"/>
          <w:b/>
          <w:i w:val="0"/>
          <w:color w:val="000000"/>
          <w:sz w:val="36"/>
        </w:rPr>
        <w:t>WebinarWorkshops</w:t>
      </w:r>
    </w:p>
    <w:p>
      <w:pPr>
        <w:spacing w:before="0" w:after="220" w:line="271" w:lineRule="auto"/>
      </w:pPr>
      <w:r>
        <w:rPr>
          <w:rFonts w:ascii="DejaVu Sans" w:hAnsi="DejaVu Sans"/>
          <w:b w:val="0"/>
          <w:i w:val="0"/>
          <w:color w:val="11152A"/>
          <w:sz w:val="20"/>
        </w:rPr>
        <w:t>WebinarWorkshops.com is an evergreen webinar business built around replay libraries, affiliate sales, and practical webinar infrastructure. The opportunity is to combine helpful video education with mobile first funnels that turn viewing into a clear next step.</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Affiliate marketers, coaches, educators, service providers, and niche experts who want to use webinars without running every event live.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Curated replay library, YouTube embedded viewing, user webinar membership tools, an AI mobile landing page creator, and done for you funnel setup.</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Affiliate commissions, creator memberships, software subscriptions, template sales, and done for you funnel services create several complementary routes.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Search focused webinar content, partner promotions, email sequences, SMS permission based follow up, and niche landing pages built for mobile viewing.</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Choose one profitable vertical, publish a tightly curated replay collection, and prove one affiliate funnel before building the broader member platform.</w:t>
            </w:r>
          </w:p>
        </w:tc>
      </w:tr>
    </w:tbl>
    <w:p>
      <w:r>
        <w:br w:type="page"/>
      </w:r>
    </w:p>
    <w:p>
      <w:pPr>
        <w:keepNext/>
        <w:spacing w:before="0" w:after="100" w:line="240" w:lineRule="auto"/>
      </w:pPr>
      <w:r>
        <w:rPr>
          <w:rFonts w:ascii="DejaVu Sans" w:hAnsi="DejaVu Sans"/>
          <w:b/>
          <w:i w:val="0"/>
          <w:color w:val="18C4B8"/>
          <w:sz w:val="17"/>
        </w:rPr>
        <w:t>WORDPRESS MEDIA AND RESOURCE BRAND</w:t>
      </w:r>
    </w:p>
    <w:p>
      <w:pPr>
        <w:pStyle w:val="Heading1"/>
        <w:keepNext/>
        <w:spacing w:before="0" w:after="140" w:line="240" w:lineRule="auto"/>
      </w:pPr>
      <w:r>
        <w:rPr>
          <w:rFonts w:ascii="DejaVu Sans" w:hAnsi="DejaVu Sans"/>
          <w:b/>
          <w:i w:val="0"/>
          <w:color w:val="000000"/>
          <w:sz w:val="36"/>
        </w:rPr>
        <w:t>WpDesignerMag</w:t>
      </w:r>
    </w:p>
    <w:p>
      <w:pPr>
        <w:spacing w:before="0" w:after="220" w:line="271" w:lineRule="auto"/>
      </w:pPr>
      <w:r>
        <w:rPr>
          <w:rFonts w:ascii="DejaVu Sans" w:hAnsi="DejaVu Sans"/>
          <w:b w:val="0"/>
          <w:i w:val="0"/>
          <w:color w:val="11152A"/>
          <w:sz w:val="20"/>
        </w:rPr>
        <w:t>WpDesignerMag is a multimedia publication and resource brand for the design side of WordPress. It teaches mobile first responsive design with a friendly, confident, creative, and professional point of view.</w:t>
      </w:r>
    </w:p>
    <w:tbl>
      <w:tblPr>
        <w:tblW w:type="auto" w:w="0"/>
        <w:jc w:val="center"/>
        <w:tblLayout w:type="fixed"/>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Customer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WordPress designers, freelancers, agencies, developers, and business owners improving responsive sites, accessibility, performance, and conversion.</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Offer</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Articles, video playlists, plugin and tool guidance, ebooks, client document packs, the weekly newsletter, and a WordPress focused e shop.</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Revenue path</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Digital guides and document packs should lead. Transparent plugin and theme affiliates, selected sponsorships, and premium training can expand income.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Marketing entry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F6F7FF"/>
          </w:tcPr>
          <w:p>
            <w:pPr>
              <w:spacing w:before="0" w:after="0" w:line="259" w:lineRule="auto"/>
            </w:pPr>
            <w:r>
              <w:rPr>
                <w:rFonts w:ascii="DejaVu Sans" w:hAnsi="DejaVu Sans"/>
                <w:b w:val="0"/>
                <w:i w:val="0"/>
                <w:color w:val="11152A"/>
                <w:sz w:val="19"/>
              </w:rPr>
              <w:t>Use the existing WordPress responsive design keyword research, playlist content, newsletter, tutorials, and Design for the Thumb resources to build search authority.</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shd w:val="clear" w:fill="E9FAF7"/>
          </w:tcPr>
          <w:p>
            <w:pPr>
              <w:spacing w:before="0" w:after="0" w:line="240" w:lineRule="auto"/>
            </w:pPr>
            <w:r>
              <w:rPr>
                <w:rFonts w:ascii="DejaVu Sans" w:hAnsi="DejaVu Sans"/>
                <w:b/>
                <w:i w:val="0"/>
                <w:color w:val="11152A"/>
                <w:sz w:val="18"/>
              </w:rPr>
              <w:t>Business priority</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before="0" w:after="0" w:line="259" w:lineRule="auto"/>
            </w:pPr>
            <w:r>
              <w:rPr>
                <w:rFonts w:ascii="DejaVu Sans" w:hAnsi="DejaVu Sans"/>
                <w:b w:val="0"/>
                <w:i w:val="0"/>
                <w:color w:val="11152A"/>
                <w:sz w:val="19"/>
              </w:rPr>
              <w:t>Connect the content hub, weekly email, resource shop, and first document packs into one clear path from free education to paid tools.</w:t>
            </w:r>
          </w:p>
        </w:tc>
      </w:tr>
    </w:tbl>
    <w:sectPr w:rsidR="00FC693F" w:rsidRPr="0006063C"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olor w:val="1115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Ebusiness Briefs for Geekett Projects</dc:title>
  <dc:subject>Portfolio of e-business briefs for Geekett projects</dc:subject>
  <dc:creator>Bella Fairchild</dc:creator>
  <cp:keywords/>
  <dc:description>generated by python-docx</dc:description>
  <cp:lastModifiedBy/>
  <cp:revision>1</cp:revision>
  <dcterms:created xsi:type="dcterms:W3CDTF">2013-12-23T23:15:00Z</dcterms:created>
  <dcterms:modified xsi:type="dcterms:W3CDTF">2013-12-23T23:15:00Z</dcterms:modified>
  <cp:category/>
</cp:coreProperties>
</file>