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5F0A64">
      <w:pPr>
        <w:rPr>
          <w:rFonts w:hint="default" w:ascii="Times New Roman" w:hAnsi="Times New Roman" w:cs="Times New Roman"/>
          <w:b w:val="0"/>
          <w:bCs w:val="0"/>
          <w:i/>
          <w:iCs/>
          <w:color w:val="000000" w:themeColor="text1"/>
          <w:sz w:val="22"/>
          <w:szCs w:val="28"/>
          <w14:textFill>
            <w14:solidFill>
              <w14:schemeClr w14:val="tx1"/>
            </w14:solidFill>
          </w14:textFill>
        </w:rPr>
      </w:pPr>
      <w:r>
        <w:rPr>
          <w:rFonts w:hint="default" w:ascii="Times New Roman" w:hAnsi="Times New Roman" w:cs="Times New Roman"/>
          <w:b/>
          <w:bCs/>
          <w:color w:val="000000" w:themeColor="text1"/>
          <w:sz w:val="28"/>
          <w:szCs w:val="32"/>
          <w14:textFill>
            <w14:solidFill>
              <w14:schemeClr w14:val="tx1"/>
            </w14:solidFill>
          </w14:textFill>
        </w:rPr>
        <w:t>Abstract</w:t>
      </w:r>
      <w:r>
        <w:rPr>
          <w:rFonts w:hint="default" w:ascii="Times New Roman" w:hAnsi="Times New Roman" w:cs="Times New Roman"/>
          <w:b/>
          <w:bCs/>
          <w:color w:val="000000" w:themeColor="text1"/>
          <w:sz w:val="28"/>
          <w:szCs w:val="32"/>
          <w:lang w:eastAsia="zh-CN"/>
          <w14:textFill>
            <w14:solidFill>
              <w14:schemeClr w14:val="tx1"/>
            </w14:solidFill>
          </w14:textFill>
        </w:rPr>
        <w:t>：</w:t>
      </w:r>
    </w:p>
    <w:p w14:paraId="51645A92">
      <w:pPr>
        <w:ind w:firstLine="440" w:firstLineChars="200"/>
        <w:rPr>
          <w:rFonts w:hint="default" w:ascii="Times New Roman" w:hAnsi="Times New Roman" w:cs="Times New Roman"/>
          <w:b w:val="0"/>
          <w:bCs w:val="0"/>
          <w:color w:val="000000" w:themeColor="text1"/>
          <w:sz w:val="22"/>
          <w:szCs w:val="28"/>
          <w14:textFill>
            <w14:solidFill>
              <w14:schemeClr w14:val="tx1"/>
            </w14:solidFill>
          </w14:textFill>
        </w:rPr>
      </w:pPr>
      <w:r>
        <w:rPr>
          <w:rFonts w:hint="default" w:ascii="Times New Roman" w:hAnsi="Times New Roman" w:cs="Times New Roman"/>
          <w:b w:val="0"/>
          <w:bCs w:val="0"/>
          <w:i w:val="0"/>
          <w:iCs w:val="0"/>
          <w:color w:val="000000" w:themeColor="text1"/>
          <w:sz w:val="22"/>
          <w:szCs w:val="28"/>
          <w:highlight w:val="none"/>
          <w14:textFill>
            <w14:solidFill>
              <w14:schemeClr w14:val="tx1"/>
            </w14:solidFill>
          </w14:textFill>
        </w:rPr>
        <w:t xml:space="preserve">This study conducts a contrastive analysis of abstracts from research papers in English and Chinese journals across various disciplines, focusing on linguistic differences that impact academic writing for Chinese graduate students. </w:t>
      </w:r>
      <w:r>
        <w:rPr>
          <w:rFonts w:hint="default" w:ascii="Times New Roman" w:hAnsi="Times New Roman" w:cs="Times New Roman"/>
          <w:b w:val="0"/>
          <w:bCs w:val="0"/>
          <w:color w:val="000000" w:themeColor="text1"/>
          <w:sz w:val="22"/>
          <w:szCs w:val="28"/>
          <w:highlight w:val="none"/>
          <w14:textFill>
            <w14:solidFill>
              <w14:schemeClr w14:val="tx1"/>
            </w14:solidFill>
          </w14:textFill>
        </w:rPr>
        <w:t>A comprehensive sample of 80 abstracts, spanning 20 diverse fields, was meticulously selected and bifurcated into three distinct categories: authentic English abstracts (Ea), translated</w:t>
      </w:r>
      <w:r>
        <w:rPr>
          <w:rFonts w:hint="default" w:ascii="Times New Roman" w:hAnsi="Times New Roman" w:cs="Times New Roman"/>
          <w:b w:val="0"/>
          <w:bCs w:val="0"/>
          <w:color w:val="000000" w:themeColor="text1"/>
          <w:sz w:val="22"/>
          <w:szCs w:val="28"/>
          <w14:textFill>
            <w14:solidFill>
              <w14:schemeClr w14:val="tx1"/>
            </w14:solidFill>
          </w14:textFill>
        </w:rPr>
        <w:t xml:space="preserve"> abstracts from Chinese (Ta), and original Chinese abstracts (Ca). Employing Bhatia's model, the study dissected each abstract into four methodically color-coded sections to scrutinize linguistic elements such as verb tense, passive voice, modal verbs, and syntactic structures. Through the application of SPSS for statistical analysis, the study unearthed a pronounced variance in the deployment of verb tenses and passive voice between Ta and Ea abstracts. </w:t>
      </w:r>
      <w:r>
        <w:rPr>
          <w:rFonts w:hint="eastAsia" w:ascii="Times New Roman" w:hAnsi="Times New Roman" w:cs="Times New Roman"/>
          <w:b w:val="0"/>
          <w:bCs w:val="0"/>
          <w:color w:val="000000" w:themeColor="text1"/>
          <w:sz w:val="22"/>
          <w:szCs w:val="28"/>
          <w:lang w:val="en-US" w:eastAsia="zh-CN"/>
          <w14:textFill>
            <w14:solidFill>
              <w14:schemeClr w14:val="tx1"/>
            </w14:solidFill>
          </w14:textFill>
        </w:rPr>
        <w:t>I</w:t>
      </w:r>
      <w:r>
        <w:rPr>
          <w:rFonts w:hint="default" w:ascii="Times New Roman" w:hAnsi="Times New Roman" w:cs="Times New Roman"/>
          <w:b w:val="0"/>
          <w:bCs w:val="0"/>
          <w:color w:val="000000" w:themeColor="text1"/>
          <w:sz w:val="22"/>
          <w:szCs w:val="28"/>
          <w14:textFill>
            <w14:solidFill>
              <w14:schemeClr w14:val="tx1"/>
            </w14:solidFill>
          </w14:textFill>
        </w:rPr>
        <w:t>ndicating a need for Chinese authors to enhance their understanding of tense application and passive construction in English.</w:t>
      </w:r>
      <w:r>
        <w:rPr>
          <w:rFonts w:hint="eastAsia" w:ascii="Times New Roman" w:hAnsi="Times New Roman" w:cs="Times New Roman"/>
          <w:b w:val="0"/>
          <w:bCs w:val="0"/>
          <w:color w:val="000000" w:themeColor="text1"/>
          <w:sz w:val="22"/>
          <w:szCs w:val="28"/>
          <w:lang w:val="en-US" w:eastAsia="zh-CN"/>
          <w14:textFill>
            <w14:solidFill>
              <w14:schemeClr w14:val="tx1"/>
            </w14:solidFill>
          </w14:textFill>
        </w:rPr>
        <w:t xml:space="preserve"> </w:t>
      </w:r>
      <w:r>
        <w:rPr>
          <w:rFonts w:hint="default" w:ascii="Times New Roman" w:hAnsi="Times New Roman" w:cs="Times New Roman"/>
          <w:b w:val="0"/>
          <w:bCs w:val="0"/>
          <w:color w:val="000000" w:themeColor="text1"/>
          <w:sz w:val="22"/>
          <w:szCs w:val="28"/>
          <w14:textFill>
            <w14:solidFill>
              <w14:schemeClr w14:val="tx1"/>
            </w14:solidFill>
          </w14:textFill>
        </w:rPr>
        <w:t>Chinese authors exhibited a marked preference for the present simple tense in introductions, contrasting sharply with the more nuanced and varied use of tenses in Ea abstracts. The analysis also highlighted a significantly higher incidence of passive voice in Ea abstracts, suggesting a divergence in writing conven</w:t>
      </w:r>
      <w:bookmarkStart w:id="0" w:name="_GoBack"/>
      <w:bookmarkEnd w:id="0"/>
      <w:r>
        <w:rPr>
          <w:rFonts w:hint="default" w:ascii="Times New Roman" w:hAnsi="Times New Roman" w:cs="Times New Roman"/>
          <w:b w:val="0"/>
          <w:bCs w:val="0"/>
          <w:color w:val="000000" w:themeColor="text1"/>
          <w:sz w:val="22"/>
          <w:szCs w:val="28"/>
          <w14:textFill>
            <w14:solidFill>
              <w14:schemeClr w14:val="tx1"/>
            </w14:solidFill>
          </w14:textFill>
        </w:rPr>
        <w:t>tions and conceptual frameworks between the two linguistic groups.The conclusion emphasizes</w:t>
      </w:r>
      <w:r>
        <w:rPr>
          <w:rFonts w:hint="eastAsia" w:ascii="Times New Roman" w:hAnsi="Times New Roman" w:cs="Times New Roman"/>
          <w:b w:val="0"/>
          <w:bCs w:val="0"/>
          <w:color w:val="000000" w:themeColor="text1"/>
          <w:sz w:val="22"/>
          <w:szCs w:val="28"/>
          <w:lang w:val="en-US" w:eastAsia="zh-CN"/>
          <w14:textFill>
            <w14:solidFill>
              <w14:schemeClr w14:val="tx1"/>
            </w14:solidFill>
          </w14:textFill>
        </w:rPr>
        <w:t xml:space="preserve"> </w:t>
      </w:r>
      <w:r>
        <w:rPr>
          <w:rFonts w:hint="default" w:ascii="Times New Roman" w:hAnsi="Times New Roman" w:cs="Times New Roman"/>
          <w:b w:val="0"/>
          <w:bCs w:val="0"/>
          <w:i w:val="0"/>
          <w:iCs w:val="0"/>
          <w:color w:val="000000" w:themeColor="text1"/>
          <w:sz w:val="22"/>
          <w:szCs w:val="28"/>
          <w14:textFill>
            <w14:solidFill>
              <w14:schemeClr w14:val="tx1"/>
            </w14:solidFill>
          </w14:textFill>
        </w:rPr>
        <w:t xml:space="preserve">the necessity for comprehensive course materials to aid Chinese graduate students in mastering the intricacies of academic writing in English. It underscores the importance of understanding linguistic preferences and structural standards in English abstracts for non-native English writers. </w:t>
      </w:r>
      <w:r>
        <w:rPr>
          <w:rFonts w:hint="default" w:ascii="Times New Roman" w:hAnsi="Times New Roman" w:cs="Times New Roman"/>
          <w:b w:val="0"/>
          <w:bCs w:val="0"/>
          <w:color w:val="000000" w:themeColor="text1"/>
          <w:sz w:val="22"/>
          <w:szCs w:val="28"/>
          <w14:textFill>
            <w14:solidFill>
              <w14:schemeClr w14:val="tx1"/>
            </w14:solidFill>
          </w14:textFill>
        </w:rPr>
        <w:t>Moreover, the study recommends further research to explore the underlying reasons behind these linguistic patterns, aiming to provide a comprehensive explanation and foster improvements in the academic writing skills of Chinese graduate students.</w:t>
      </w:r>
    </w:p>
    <w:p w14:paraId="1657BE00">
      <w:pPr>
        <w:rPr>
          <w:rFonts w:hint="default" w:ascii="Times New Roman" w:hAnsi="Times New Roman" w:cs="Times New Roman"/>
          <w:b w:val="0"/>
          <w:bCs w:val="0"/>
          <w:color w:val="000000" w:themeColor="text1"/>
          <w:sz w:val="22"/>
          <w:szCs w:val="28"/>
          <w14:textFill>
            <w14:solidFill>
              <w14:schemeClr w14:val="tx1"/>
            </w14:solidFill>
          </w14:textFill>
        </w:rPr>
      </w:pPr>
      <w:r>
        <w:rPr>
          <w:rFonts w:hint="default" w:ascii="Times New Roman" w:hAnsi="Times New Roman" w:cs="Times New Roman"/>
          <w:b/>
          <w:bCs/>
          <w:color w:val="000000" w:themeColor="text1"/>
          <w:sz w:val="28"/>
          <w:szCs w:val="32"/>
          <w14:textFill>
            <w14:solidFill>
              <w14:schemeClr w14:val="tx1"/>
            </w14:solidFill>
          </w14:textFill>
        </w:rPr>
        <w:t>Keywords:</w:t>
      </w:r>
      <w:r>
        <w:rPr>
          <w:rFonts w:hint="default" w:ascii="Times New Roman" w:hAnsi="Times New Roman" w:cs="Times New Roman"/>
          <w:b w:val="0"/>
          <w:bCs w:val="0"/>
          <w:color w:val="000000" w:themeColor="text1"/>
          <w:sz w:val="22"/>
          <w:szCs w:val="28"/>
          <w:lang w:val="en-US" w:eastAsia="zh-CN"/>
          <w14:textFill>
            <w14:solidFill>
              <w14:schemeClr w14:val="tx1"/>
            </w14:solidFill>
          </w14:textFill>
        </w:rPr>
        <w:t xml:space="preserve"> </w:t>
      </w:r>
      <w:r>
        <w:rPr>
          <w:rFonts w:hint="default" w:ascii="Times New Roman" w:hAnsi="Times New Roman" w:cs="Times New Roman"/>
          <w:b w:val="0"/>
          <w:bCs w:val="0"/>
          <w:color w:val="000000" w:themeColor="text1"/>
          <w:sz w:val="22"/>
          <w:szCs w:val="28"/>
          <w14:textFill>
            <w14:solidFill>
              <w14:schemeClr w14:val="tx1"/>
            </w14:solidFill>
          </w14:textFill>
        </w:rPr>
        <w:t>Abstract Analysis, Academic Writing, Linguistic Variation, English Abstracts,</w:t>
      </w:r>
      <w:r>
        <w:rPr>
          <w:rFonts w:hint="eastAsia" w:ascii="Times New Roman" w:hAnsi="Times New Roman" w:cs="Times New Roman"/>
          <w:b w:val="0"/>
          <w:bCs w:val="0"/>
          <w:color w:val="000000" w:themeColor="text1"/>
          <w:sz w:val="22"/>
          <w:szCs w:val="28"/>
          <w:lang w:val="en-US" w:eastAsia="zh-CN"/>
          <w14:textFill>
            <w14:solidFill>
              <w14:schemeClr w14:val="tx1"/>
            </w14:solidFill>
          </w14:textFill>
        </w:rPr>
        <w:t xml:space="preserve"> </w:t>
      </w:r>
      <w:r>
        <w:rPr>
          <w:rFonts w:hint="default" w:ascii="Times New Roman" w:hAnsi="Times New Roman" w:cs="Times New Roman"/>
          <w:b w:val="0"/>
          <w:bCs w:val="0"/>
          <w:color w:val="000000" w:themeColor="text1"/>
          <w:sz w:val="22"/>
          <w:szCs w:val="28"/>
          <w14:textFill>
            <w14:solidFill>
              <w14:schemeClr w14:val="tx1"/>
            </w14:solidFill>
          </w14:textFill>
        </w:rPr>
        <w:t>Chinese Abstracts</w:t>
      </w:r>
    </w:p>
    <w:p w14:paraId="55E6C1E4">
      <w:pPr>
        <w:rPr>
          <w:rFonts w:hint="default" w:ascii="Times New Roman" w:hAnsi="Times New Roman" w:cs="Times New Roman"/>
          <w:b w:val="0"/>
          <w:bCs w:val="0"/>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0000"/>
    <w:rsid w:val="1F673ADD"/>
    <w:rsid w:val="7570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279</Words>
  <Characters>1786</Characters>
  <Lines>0</Lines>
  <Paragraphs>0</Paragraphs>
  <TotalTime>3</TotalTime>
  <ScaleCrop>false</ScaleCrop>
  <LinksUpToDate>false</LinksUpToDate>
  <CharactersWithSpaces>2061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2024-06-26T14:20:00Z</dcterms:created>
  <dc:creator>86198</dc:creator>
  <cp:lastModifiedBy>86198</cp:lastModifiedBy>
  <dcterms:modified xsi:type="dcterms:W3CDTF">2024-06-29T03:08:04Z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C300C15B377B45FF828E7BE837279759_12</vt:lpwstr>
  </property>
</Properties>
</file>