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8"/>
          <w:szCs w:val="28"/>
        </w:rPr>
      </w:pPr>
      <w:r>
        <w:rPr>
          <w:rFonts w:hint="eastAsia" w:ascii="Times New Roman Regular" w:hAnsi="Times New Roman Regular" w:cs="Times New Roman Regular"/>
          <w:b/>
          <w:bCs/>
          <w:sz w:val="28"/>
          <w:szCs w:val="28"/>
          <w:rtl w:val="0"/>
          <w:lang w:val="en-US" w:eastAsia="zh-CN"/>
        </w:rPr>
        <w:t xml:space="preserve">Abstract: </w:t>
      </w:r>
      <w:r>
        <w:rPr>
          <w:rFonts w:hint="default" w:ascii="Times New Roman Regular" w:hAnsi="Times New Roman Regular" w:cs="Times New Roman Regular"/>
          <w:sz w:val="28"/>
          <w:szCs w:val="28"/>
          <w:rtl w:val="0"/>
        </w:rPr>
        <w:t xml:space="preserve">To help Chinese students understand and improve their English academic writing skills. The article focuses on the comparison between abstracts in Chinese and English Journals. Methods of sample collection, data collection and SPSS are used in the article to analyze the different linguistic features between Ta and Ea, including verb tense and the use of passive voice. The results show that there are more passive verbs, present simple tenses and past tenses used more in Ea. It indicates that Chinese writers are not </w:t>
      </w:r>
      <w:r>
        <w:rPr>
          <w:rFonts w:hint="default" w:ascii="Times New Roman Regular" w:hAnsi="Times New Roman Regular" w:cs="Times New Roman Regular"/>
          <w:sz w:val="28"/>
          <w:szCs w:val="28"/>
          <w:rtl w:val="0"/>
          <w:lang w:eastAsia="zh-CN"/>
        </w:rPr>
        <w:t>thoroughly</w:t>
      </w:r>
      <w:r>
        <w:rPr>
          <w:rFonts w:hint="default" w:ascii="Times New Roman Regular" w:hAnsi="Times New Roman Regular" w:cs="Times New Roman Regular"/>
          <w:sz w:val="28"/>
          <w:szCs w:val="28"/>
          <w:rtl w:val="0"/>
        </w:rPr>
        <w:t xml:space="preserve"> aware of the subtle meaning of tense and functions and they do not have standardized requirements on abstracts. The article concludes that understanding the difference of English academic writing will also help to have a deeper insight into implicit meaning of English</w:t>
      </w:r>
      <w:r>
        <w:rPr>
          <w:rFonts w:hint="default" w:ascii="Times New Roman Regular" w:hAnsi="Times New Roman Regular" w:cs="Times New Roman Regular"/>
          <w:sz w:val="28"/>
          <w:szCs w:val="28"/>
          <w:rtl w:val="0"/>
          <w:lang w:val="en-US" w:eastAsia="zh-CN"/>
        </w:rPr>
        <w:t xml:space="preserve"> </w:t>
      </w:r>
      <w:r>
        <w:rPr>
          <w:rFonts w:hint="default" w:ascii="Times New Roman Regular" w:hAnsi="Times New Roman Regular" w:cs="Times New Roman Regular"/>
          <w:sz w:val="28"/>
          <w:szCs w:val="28"/>
          <w:rtl w:val="0"/>
        </w:rPr>
        <w:t xml:space="preserve">text. </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tl w:val="0"/>
        </w:rPr>
        <w:t>Key words:</w:t>
      </w:r>
      <w:r>
        <w:rPr>
          <w:rFonts w:hint="default" w:ascii="Times New Roman Regular" w:hAnsi="Times New Roman Regular" w:cs="Times New Roman Regular"/>
          <w:sz w:val="28"/>
          <w:szCs w:val="28"/>
          <w:rtl w:val="0"/>
        </w:rPr>
        <w:t xml:space="preserve"> </w:t>
      </w:r>
      <w:r>
        <w:rPr>
          <w:rFonts w:hint="eastAsia" w:ascii="Times New Roman Regular" w:hAnsi="Times New Roman Regular" w:cs="Times New Roman Regular"/>
          <w:sz w:val="28"/>
          <w:szCs w:val="28"/>
          <w:rtl w:val="0"/>
          <w:lang w:val="en-US" w:eastAsia="zh-CN"/>
        </w:rPr>
        <w:t>s</w:t>
      </w:r>
      <w:r>
        <w:rPr>
          <w:rFonts w:hint="default" w:ascii="Times New Roman Regular" w:hAnsi="Times New Roman Regular" w:cs="Times New Roman Regular"/>
          <w:sz w:val="28"/>
          <w:szCs w:val="28"/>
          <w:rtl w:val="0"/>
        </w:rPr>
        <w:t xml:space="preserve">ections, </w:t>
      </w:r>
      <w:r>
        <w:rPr>
          <w:rFonts w:hint="eastAsia" w:ascii="Times New Roman Regular" w:hAnsi="Times New Roman Regular" w:cs="Times New Roman Regular"/>
          <w:sz w:val="28"/>
          <w:szCs w:val="28"/>
          <w:rtl w:val="0"/>
          <w:lang w:val="en-US" w:eastAsia="zh-CN"/>
        </w:rPr>
        <w:t>l</w:t>
      </w:r>
      <w:r>
        <w:rPr>
          <w:rFonts w:hint="default" w:ascii="Times New Roman Regular" w:hAnsi="Times New Roman Regular" w:cs="Times New Roman Regular"/>
          <w:sz w:val="28"/>
          <w:szCs w:val="28"/>
          <w:rtl w:val="0"/>
        </w:rPr>
        <w:t xml:space="preserve">inguistic </w:t>
      </w:r>
      <w:r>
        <w:rPr>
          <w:rFonts w:hint="eastAsia" w:ascii="Times New Roman Regular" w:hAnsi="Times New Roman Regular" w:cs="Times New Roman Regular"/>
          <w:sz w:val="28"/>
          <w:szCs w:val="28"/>
          <w:rtl w:val="0"/>
          <w:lang w:val="en-US" w:eastAsia="zh-CN"/>
        </w:rPr>
        <w:t>f</w:t>
      </w:r>
      <w:bookmarkStart w:id="0" w:name="_GoBack"/>
      <w:bookmarkEnd w:id="0"/>
      <w:r>
        <w:rPr>
          <w:rFonts w:hint="default" w:ascii="Times New Roman Regular" w:hAnsi="Times New Roman Regular" w:cs="Times New Roman Regular"/>
          <w:sz w:val="28"/>
          <w:szCs w:val="28"/>
          <w:rtl w:val="0"/>
        </w:rPr>
        <w:t>eatures, double contrastive analyses</w:t>
      </w:r>
    </w:p>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宋体"/>
    <w:panose1 w:val="00000000000000000000"/>
    <w:charset w:val="86"/>
    <w:family w:val="auto"/>
    <w:pitch w:val="default"/>
    <w:sig w:usb0="00000000" w:usb1="00000000" w:usb2="00000000" w:usb3="00000000" w:csb0="00000000" w:csb1="00000000"/>
  </w:font>
  <w:font w:name="Times New Roman Regular">
    <w:altName w:val="Times New Roman"/>
    <w:panose1 w:val="02020503050405090304"/>
    <w:charset w:val="00"/>
    <w:family w:val="auto"/>
    <w:pitch w:val="default"/>
    <w:sig w:usb0="00000000" w:usb1="00000000"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3EE2210F"/>
    <w:rsid w:val="7ABF2BE7"/>
    <w:rsid w:val="BE56E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135</Words>
  <Characters>740</Characters>
  <TotalTime>3</TotalTime>
  <ScaleCrop>false</ScaleCrop>
  <LinksUpToDate>false</LinksUpToDate>
  <CharactersWithSpaces>874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2024-06-29T10:39:00Z</dcterms:created>
  <dc:creator> </dc:creator>
  <cp:lastModifiedBy>Pearl</cp:lastModifiedBy>
  <dcterms:modified xsi:type="dcterms:W3CDTF">2024-06-29T12:55:15Z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767C401E5156A721A7F27F66FC0A74AB_43</vt:lpwstr>
  </property>
</Properties>
</file>