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2" w:line="221" w:lineRule="auto"/>
        <w:ind w:left="3813"/>
        <w:rPr>
          <w:rFonts w:ascii="黑体" w:hAnsi="黑体" w:eastAsia="黑体" w:cs="黑体"/>
          <w:sz w:val="22"/>
          <w:szCs w:val="22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199390</wp:posOffset>
            </wp:positionH>
            <wp:positionV relativeFrom="paragraph">
              <wp:posOffset>-643890</wp:posOffset>
            </wp:positionV>
            <wp:extent cx="5207635" cy="5461000"/>
            <wp:effectExtent l="0" t="0" r="12065" b="6350"/>
            <wp:wrapNone/>
            <wp:docPr id="1278" name="IM 1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IM 12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-12"/>
          <w:sz w:val="22"/>
          <w:szCs w:val="22"/>
        </w:rPr>
        <w:t>画</w:t>
      </w:r>
      <w:r>
        <w:rPr>
          <w:rFonts w:ascii="黑体" w:hAnsi="黑体" w:eastAsia="黑体" w:cs="黑体"/>
          <w:spacing w:val="-27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2"/>
          <w:szCs w:val="22"/>
        </w:rPr>
        <w:t>法</w:t>
      </w:r>
      <w:r>
        <w:rPr>
          <w:rFonts w:ascii="黑体" w:hAnsi="黑体" w:eastAsia="黑体" w:cs="黑体"/>
          <w:spacing w:val="-34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2"/>
          <w:szCs w:val="22"/>
        </w:rPr>
        <w:t>几</w:t>
      </w:r>
      <w:r>
        <w:rPr>
          <w:rFonts w:ascii="黑体" w:hAnsi="黑体" w:eastAsia="黑体" w:cs="黑体"/>
          <w:spacing w:val="-36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2"/>
          <w:szCs w:val="22"/>
        </w:rPr>
        <w:t>何</w:t>
      </w:r>
      <w:r>
        <w:rPr>
          <w:rFonts w:ascii="黑体" w:hAnsi="黑体" w:eastAsia="黑体" w:cs="黑体"/>
          <w:spacing w:val="-25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2"/>
          <w:szCs w:val="22"/>
        </w:rPr>
        <w:t>与</w:t>
      </w:r>
      <w:r>
        <w:rPr>
          <w:rFonts w:ascii="黑体" w:hAnsi="黑体" w:eastAsia="黑体" w:cs="黑体"/>
          <w:spacing w:val="-28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2"/>
          <w:szCs w:val="22"/>
        </w:rPr>
        <w:t>蒙</w:t>
      </w:r>
      <w:r>
        <w:rPr>
          <w:rFonts w:ascii="黑体" w:hAnsi="黑体" w:eastAsia="黑体" w:cs="黑体"/>
          <w:spacing w:val="-12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2"/>
          <w:szCs w:val="22"/>
        </w:rPr>
        <w:t>日</w:t>
      </w:r>
    </w:p>
    <w:p>
      <w:pPr>
        <w:spacing w:before="282" w:line="332" w:lineRule="auto"/>
        <w:ind w:left="550" w:right="497" w:firstLine="489"/>
        <w:jc w:val="both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2"/>
          <w:sz w:val="22"/>
          <w:szCs w:val="22"/>
        </w:rPr>
        <w:t>画法几何就是在平面上绘制空间图形，并在平面图上表达出空间原物体各部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6"/>
          <w:sz w:val="22"/>
          <w:szCs w:val="22"/>
        </w:rPr>
        <w:t>分的大小、位置以及相互关系的</w:t>
      </w:r>
      <w:r>
        <w:rPr>
          <w:rFonts w:ascii="楷体" w:hAnsi="楷体" w:eastAsia="楷体" w:cs="楷体"/>
          <w:spacing w:val="-6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6"/>
          <w:sz w:val="22"/>
          <w:szCs w:val="22"/>
        </w:rPr>
        <w:t>一</w:t>
      </w:r>
      <w:r>
        <w:rPr>
          <w:rFonts w:ascii="楷体" w:hAnsi="楷体" w:eastAsia="楷体" w:cs="楷体"/>
          <w:spacing w:val="-4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6"/>
          <w:sz w:val="22"/>
          <w:szCs w:val="22"/>
        </w:rPr>
        <w:t>门学科</w:t>
      </w:r>
      <w:r>
        <w:rPr>
          <w:rFonts w:ascii="楷体" w:hAnsi="楷体" w:eastAsia="楷体" w:cs="楷体"/>
          <w:spacing w:val="-60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6"/>
          <w:sz w:val="22"/>
          <w:szCs w:val="22"/>
        </w:rPr>
        <w:t>.</w:t>
      </w:r>
      <w:r>
        <w:rPr>
          <w:rFonts w:ascii="楷体" w:hAnsi="楷体" w:eastAsia="楷体" w:cs="楷体"/>
          <w:spacing w:val="-49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6"/>
          <w:sz w:val="22"/>
          <w:szCs w:val="22"/>
        </w:rPr>
        <w:t>它在绘画、建筑等方面有着广泛的</w:t>
      </w:r>
    </w:p>
    <w:p>
      <w:pPr>
        <w:spacing w:before="1" w:line="220" w:lineRule="auto"/>
        <w:ind w:left="55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应用.</w:t>
      </w:r>
    </w:p>
    <w:p>
      <w:pPr>
        <w:pStyle w:val="2"/>
        <w:spacing w:before="102" w:line="325" w:lineRule="auto"/>
        <w:ind w:left="550" w:right="496" w:firstLine="489"/>
        <w:jc w:val="both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5"/>
          <w:sz w:val="22"/>
          <w:szCs w:val="22"/>
        </w:rPr>
        <w:t>画法几何起源于欧洲文艺复兴时期的绘画和建筑技术.意大利艺术家莱奥纳</w:t>
      </w:r>
      <w:r>
        <w:rPr>
          <w:rFonts w:ascii="楷体" w:hAnsi="楷体" w:eastAsia="楷体" w:cs="楷体"/>
          <w:spacing w:val="1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2"/>
          <w:sz w:val="22"/>
          <w:szCs w:val="22"/>
        </w:rPr>
        <w:t>多·达·芬奇</w:t>
      </w:r>
      <w:r>
        <w:rPr>
          <w:rFonts w:ascii="楷体" w:hAnsi="楷体" w:eastAsia="楷体" w:cs="楷体"/>
          <w:spacing w:val="-1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2"/>
          <w:sz w:val="22"/>
          <w:szCs w:val="22"/>
        </w:rPr>
        <w:t>(</w:t>
      </w:r>
      <w:r>
        <w:rPr>
          <w:rFonts w:ascii="楷体" w:hAnsi="楷体" w:eastAsia="楷体" w:cs="楷体"/>
          <w:sz w:val="22"/>
          <w:szCs w:val="22"/>
        </w:rPr>
        <w:t>L</w:t>
      </w:r>
      <w:r>
        <w:rPr>
          <w:rFonts w:ascii="楷体" w:hAnsi="楷体" w:eastAsia="楷体" w:cs="楷体"/>
          <w:spacing w:val="-40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z w:val="22"/>
          <w:szCs w:val="22"/>
        </w:rPr>
        <w:t>onardo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da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Vinci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,1452—1519)  </w:t>
      </w:r>
      <w:r>
        <w:rPr>
          <w:rFonts w:ascii="楷体" w:hAnsi="楷体" w:eastAsia="楷体" w:cs="楷体"/>
          <w:spacing w:val="12"/>
          <w:sz w:val="22"/>
          <w:szCs w:val="22"/>
        </w:rPr>
        <w:t>在他的绘画作品中已经广泛地</w:t>
      </w:r>
    </w:p>
    <w:p>
      <w:pPr>
        <w:spacing w:line="220" w:lineRule="auto"/>
        <w:ind w:left="550"/>
        <w:rPr>
          <w:rFonts w:ascii="宋体" w:hAnsi="宋体" w:eastAsia="宋体" w:cs="宋体"/>
          <w:sz w:val="22"/>
          <w:szCs w:val="22"/>
        </w:rPr>
      </w:pPr>
      <w:r>
        <w:rPr>
          <w:rFonts w:ascii="楷体" w:hAnsi="楷体" w:eastAsia="楷体" w:cs="楷体"/>
          <w:spacing w:val="34"/>
          <w:sz w:val="22"/>
          <w:szCs w:val="22"/>
        </w:rPr>
        <w:t>运用了透视理论，主要是中心投影</w:t>
      </w:r>
      <w:r>
        <w:rPr>
          <w:rFonts w:ascii="楷体" w:hAnsi="楷体" w:eastAsia="楷体" w:cs="楷体"/>
          <w:spacing w:val="-4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34"/>
          <w:sz w:val="22"/>
          <w:szCs w:val="22"/>
        </w:rPr>
        <w:t>.</w:t>
      </w:r>
      <w:r>
        <w:rPr>
          <w:rFonts w:ascii="楷体" w:hAnsi="楷体" w:eastAsia="楷体" w:cs="楷体"/>
          <w:spacing w:val="-3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34"/>
          <w:sz w:val="22"/>
          <w:szCs w:val="22"/>
        </w:rPr>
        <w:t>法国数学家德萨格</w:t>
      </w:r>
      <w:r>
        <w:rPr>
          <w:rFonts w:ascii="宋体" w:hAnsi="宋体" w:eastAsia="宋体" w:cs="宋体"/>
          <w:spacing w:val="34"/>
          <w:sz w:val="22"/>
          <w:szCs w:val="22"/>
        </w:rPr>
        <w:t>(Gé</w:t>
      </w:r>
      <w:r>
        <w:rPr>
          <w:rFonts w:ascii="宋体" w:hAnsi="宋体" w:eastAsia="宋体" w:cs="宋体"/>
          <w:sz w:val="22"/>
          <w:szCs w:val="22"/>
        </w:rPr>
        <w:t>rard</w:t>
      </w:r>
      <w:r>
        <w:rPr>
          <w:rFonts w:ascii="宋体" w:hAnsi="宋体" w:eastAsia="宋体" w:cs="宋体"/>
          <w:spacing w:val="33"/>
          <w:sz w:val="22"/>
          <w:szCs w:val="22"/>
        </w:rPr>
        <w:t xml:space="preserve">   </w:t>
      </w:r>
      <w:r>
        <w:rPr>
          <w:rFonts w:ascii="宋体" w:hAnsi="宋体" w:eastAsia="宋体" w:cs="宋体"/>
          <w:sz w:val="22"/>
          <w:szCs w:val="22"/>
        </w:rPr>
        <w:t>Desargues</w:t>
      </w:r>
      <w:r>
        <w:rPr>
          <w:rFonts w:ascii="宋体" w:hAnsi="宋体" w:eastAsia="宋体" w:cs="宋体"/>
          <w:spacing w:val="33"/>
          <w:sz w:val="22"/>
          <w:szCs w:val="22"/>
        </w:rPr>
        <w:t>,</w:t>
      </w:r>
    </w:p>
    <w:p>
      <w:pPr>
        <w:spacing w:before="104" w:line="374" w:lineRule="exact"/>
        <w:ind w:left="550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14"/>
          <w:position w:val="11"/>
          <w:sz w:val="22"/>
          <w:szCs w:val="22"/>
        </w:rPr>
        <w:t>15</w:t>
      </w:r>
      <w:r>
        <w:rPr>
          <w:rFonts w:ascii="Times New Roman" w:hAnsi="Times New Roman" w:eastAsia="Times New Roman" w:cs="Times New Roman"/>
          <w:spacing w:val="-13"/>
          <w:position w:val="1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4"/>
          <w:position w:val="11"/>
          <w:sz w:val="22"/>
          <w:szCs w:val="22"/>
        </w:rPr>
        <w:t>93—1662)在他的“透视法”中给出了空间几何体</w:t>
      </w:r>
    </w:p>
    <w:p>
      <w:pPr>
        <w:spacing w:line="220" w:lineRule="auto"/>
        <w:ind w:left="55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5"/>
          <w:sz w:val="22"/>
          <w:szCs w:val="22"/>
        </w:rPr>
        <w:t>透视像的画法，以及如何从平面图中正确地计算出</w:t>
      </w:r>
    </w:p>
    <w:p>
      <w:pPr>
        <w:spacing w:before="118" w:line="220" w:lineRule="auto"/>
        <w:ind w:left="55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8"/>
          <w:sz w:val="22"/>
          <w:szCs w:val="22"/>
        </w:rPr>
        <w:t>几何体的尺寸大小的方法，主要是运用正投影</w:t>
      </w:r>
      <w:r>
        <w:rPr>
          <w:rFonts w:ascii="楷体" w:hAnsi="楷体" w:eastAsia="楷体" w:cs="楷体"/>
          <w:spacing w:val="-52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8"/>
          <w:sz w:val="22"/>
          <w:szCs w:val="22"/>
        </w:rPr>
        <w:t>.后</w:t>
      </w:r>
    </w:p>
    <w:p>
      <w:pPr>
        <w:spacing w:before="118" w:line="220" w:lineRule="auto"/>
        <w:ind w:left="55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2"/>
          <w:sz w:val="22"/>
          <w:szCs w:val="22"/>
        </w:rPr>
        <w:t>来法国数学家蒙日经过深入研究，在1799年出版了</w:t>
      </w:r>
    </w:p>
    <w:p>
      <w:pPr>
        <w:spacing w:before="118" w:line="220" w:lineRule="auto"/>
        <w:ind w:left="4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8"/>
          <w:sz w:val="22"/>
          <w:szCs w:val="22"/>
        </w:rPr>
        <w:t>《画法几何学》</w:t>
      </w:r>
      <w:r>
        <w:rPr>
          <w:rFonts w:ascii="楷体" w:hAnsi="楷体" w:eastAsia="楷体" w:cs="楷体"/>
          <w:spacing w:val="50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8"/>
          <w:sz w:val="22"/>
          <w:szCs w:val="22"/>
        </w:rPr>
        <w:t>一</w:t>
      </w:r>
      <w:r>
        <w:rPr>
          <w:rFonts w:ascii="楷体" w:hAnsi="楷体" w:eastAsia="楷体" w:cs="楷体"/>
          <w:spacing w:val="-5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8"/>
          <w:sz w:val="22"/>
          <w:szCs w:val="22"/>
        </w:rPr>
        <w:t>书</w:t>
      </w:r>
      <w:r>
        <w:rPr>
          <w:rFonts w:ascii="楷体" w:hAnsi="楷体" w:eastAsia="楷体" w:cs="楷体"/>
          <w:spacing w:val="-58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8"/>
          <w:sz w:val="22"/>
          <w:szCs w:val="22"/>
        </w:rPr>
        <w:t>.在该书中，蒙日第</w:t>
      </w:r>
      <w:r>
        <w:rPr>
          <w:rFonts w:ascii="楷体" w:hAnsi="楷体" w:eastAsia="楷体" w:cs="楷体"/>
          <w:spacing w:val="-62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8"/>
          <w:sz w:val="22"/>
          <w:szCs w:val="22"/>
        </w:rPr>
        <w:t>一</w:t>
      </w:r>
      <w:r>
        <w:rPr>
          <w:rFonts w:ascii="楷体" w:hAnsi="楷体" w:eastAsia="楷体" w:cs="楷体"/>
          <w:spacing w:val="-60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8"/>
          <w:sz w:val="22"/>
          <w:szCs w:val="22"/>
        </w:rPr>
        <w:t>次详细</w:t>
      </w:r>
    </w:p>
    <w:p>
      <w:pPr>
        <w:spacing w:before="121" w:line="223" w:lineRule="auto"/>
        <w:ind w:left="55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34"/>
          <w:sz w:val="22"/>
          <w:szCs w:val="22"/>
        </w:rPr>
        <w:t>阐述了怎样把空间(三维)物体投影到两个互相垂</w:t>
      </w:r>
    </w:p>
    <w:p>
      <w:pPr>
        <w:spacing w:before="111" w:line="220" w:lineRule="auto"/>
        <w:ind w:left="55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8"/>
          <w:sz w:val="22"/>
          <w:szCs w:val="22"/>
        </w:rPr>
        <w:t>直的平面上，并根据投影原理(这种原理后来发展</w:t>
      </w:r>
    </w:p>
    <w:p>
      <w:pPr>
        <w:spacing w:before="121" w:line="223" w:lineRule="auto"/>
        <w:ind w:left="55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7"/>
          <w:sz w:val="22"/>
          <w:szCs w:val="22"/>
        </w:rPr>
        <w:t>成射影几何学)推断出该空间物体的几何性质</w:t>
      </w:r>
      <w:r>
        <w:rPr>
          <w:rFonts w:ascii="楷体" w:hAnsi="楷体" w:eastAsia="楷体" w:cs="楷体"/>
          <w:spacing w:val="-5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7"/>
          <w:sz w:val="22"/>
          <w:szCs w:val="22"/>
        </w:rPr>
        <w:t>.</w:t>
      </w:r>
      <w:r>
        <w:rPr>
          <w:rFonts w:ascii="楷体" w:hAnsi="楷体" w:eastAsia="楷体" w:cs="楷体"/>
          <w:spacing w:val="-52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7"/>
          <w:sz w:val="22"/>
          <w:szCs w:val="22"/>
        </w:rPr>
        <w:t>蒙</w:t>
      </w:r>
    </w:p>
    <w:p>
      <w:pPr>
        <w:spacing w:before="95" w:line="212" w:lineRule="auto"/>
        <w:ind w:left="595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楷体" w:hAnsi="楷体" w:eastAsia="楷体" w:cs="楷体"/>
          <w:spacing w:val="-3"/>
          <w:sz w:val="22"/>
          <w:szCs w:val="22"/>
        </w:rPr>
        <w:t>蒙日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(Gaspard Monge,1746—1818)</w:t>
      </w:r>
    </w:p>
    <w:p>
      <w:pPr>
        <w:pStyle w:val="2"/>
        <w:spacing w:line="243" w:lineRule="auto"/>
      </w:pPr>
    </w:p>
    <w:p>
      <w:pPr>
        <w:spacing w:before="252" w:line="278" w:lineRule="auto"/>
        <w:ind w:left="340" w:right="355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日的《画法几何学》不论是在概念上，还是在方法上都有深远的影响.这种方法</w:t>
      </w:r>
      <w:r>
        <w:rPr>
          <w:rFonts w:ascii="楷体" w:hAnsi="楷体" w:eastAsia="楷体" w:cs="楷体"/>
          <w:spacing w:val="1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对于建筑学、军事学、机械制图等方面都有极大的实用价值，从此画法几何就成</w:t>
      </w:r>
      <w:r>
        <w:rPr>
          <w:rFonts w:ascii="楷体" w:hAnsi="楷体" w:eastAsia="楷体" w:cs="楷体"/>
          <w:spacing w:val="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为一门独立的几何分支学科.蒙日成为画法几何的</w:t>
      </w:r>
      <w:bookmarkStart w:id="0" w:name="_GoBack"/>
      <w:bookmarkEnd w:id="0"/>
      <w:r>
        <w:rPr>
          <w:rFonts w:ascii="楷体" w:hAnsi="楷体" w:eastAsia="楷体" w:cs="楷体"/>
          <w:spacing w:val="4"/>
          <w:sz w:val="24"/>
          <w:szCs w:val="24"/>
        </w:rPr>
        <w:t>创始人，</w:t>
      </w:r>
    </w:p>
    <w:p>
      <w:pPr>
        <w:spacing w:before="67" w:line="287" w:lineRule="auto"/>
        <w:ind w:left="340" w:right="290" w:firstLine="489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蒙日生长在法国大革命时代，他出生于法国东部博衲的一个小商人家庭.16</w:t>
      </w:r>
      <w:r>
        <w:rPr>
          <w:rFonts w:ascii="楷体" w:hAnsi="楷体" w:eastAsia="楷体" w:cs="楷体"/>
          <w:spacing w:val="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岁时，因为熟练地以比例尺绘出家乡的地图，他被梅济耶尔军事学院聘为绘图员。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6"/>
          <w:sz w:val="24"/>
          <w:szCs w:val="24"/>
        </w:rPr>
        <w:t>1768年，蒙日开始在梅济耶尔军事学院教授物理和数学，那时他只有22岁</w:t>
      </w:r>
      <w:r>
        <w:rPr>
          <w:rFonts w:ascii="楷体" w:hAnsi="楷体" w:eastAsia="楷体" w:cs="楷体"/>
          <w:spacing w:val="1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8"/>
          <w:sz w:val="24"/>
          <w:szCs w:val="24"/>
        </w:rPr>
        <w:t>1780年，他被选为巴黎科学院通讯院士.1783年，他迁居巴黎后，积极投身巴黎</w:t>
      </w:r>
      <w:r>
        <w:rPr>
          <w:rFonts w:ascii="楷体" w:hAnsi="楷体" w:eastAsia="楷体" w:cs="楷体"/>
          <w:spacing w:val="1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的公共事务，曾任度量衡委员会的委员、海军与殖民部长，并参与创办了巴黎综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 xml:space="preserve">合工科学校和法兰西国家研究院.为了从数据中求出要塞中炮兵阵地的位置，蒙 </w:t>
      </w:r>
      <w:r>
        <w:rPr>
          <w:rFonts w:ascii="楷体" w:hAnsi="楷体" w:eastAsia="楷体" w:cs="楷体"/>
          <w:spacing w:val="8"/>
          <w:sz w:val="24"/>
          <w:szCs w:val="24"/>
        </w:rPr>
        <w:t>日用几何方法避开了麻烦的计算.他用二维平面上的适当投影来</w:t>
      </w:r>
      <w:r>
        <w:rPr>
          <w:rFonts w:ascii="楷体" w:hAnsi="楷体" w:eastAsia="楷体" w:cs="楷体"/>
          <w:spacing w:val="7"/>
          <w:sz w:val="24"/>
          <w:szCs w:val="24"/>
        </w:rPr>
        <w:t>表达三维物体的</w:t>
      </w:r>
      <w:r>
        <w:rPr>
          <w:rFonts w:ascii="楷体" w:hAnsi="楷体" w:eastAsia="楷体" w:cs="楷体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4"/>
          <w:sz w:val="24"/>
          <w:szCs w:val="24"/>
        </w:rPr>
        <w:t>聪明方法，在实际中有着广泛的应用，并导致画法几何的产生.法国大革命前后，</w:t>
      </w:r>
      <w:r>
        <w:rPr>
          <w:rFonts w:ascii="楷体" w:hAnsi="楷体" w:eastAsia="楷体" w:cs="楷体"/>
          <w:spacing w:val="1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由于军事建筑上的迫切需要，蒙日的画法几何方法被列为军事</w:t>
      </w:r>
      <w:r>
        <w:rPr>
          <w:rFonts w:ascii="楷体" w:hAnsi="楷体" w:eastAsia="楷体" w:cs="楷体"/>
          <w:spacing w:val="5"/>
          <w:sz w:val="24"/>
          <w:szCs w:val="24"/>
        </w:rPr>
        <w:t>秘密，所以很久未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能公之于世.直到当时的军事约束解除后，蒙日才公布了他的研究成果，这已是</w:t>
      </w:r>
      <w:r>
        <w:rPr>
          <w:rFonts w:ascii="楷体" w:hAnsi="楷体" w:eastAsia="楷体" w:cs="楷体"/>
          <w:spacing w:val="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5"/>
          <w:sz w:val="24"/>
          <w:szCs w:val="24"/>
        </w:rPr>
        <w:t>他建立画法几何之后30年的事了.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4EC43113"/>
    <w:rsid w:val="4EC4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2023-11-10T08:30:00Z</dcterms:created>
  <dc:creator>另一只布拖鞋</dc:creator>
  <cp:lastModifiedBy>另一只布拖鞋</cp:lastModifiedBy>
  <dcterms:modified xsi:type="dcterms:W3CDTF">2023-11-10T08:32:48Z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152B26C1A7934119A170CDBA16B22EE2_11</vt:lpwstr>
  </property>
</Properties>
</file>