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FB25B6D" w14:textId="77777777" w:rsidR="007B02E3" w:rsidRPr="00E6270C" w:rsidRDefault="007B02E3" w:rsidP="007B02E3">
      <w:pPr>
        <w:spacing w:line="480" w:lineRule="auto"/>
      </w:pPr>
      <w:r w:rsidRPr="00E6270C">
        <w:t>Patrice Moracchini</w:t>
      </w:r>
    </w:p>
    <w:p w14:paraId="786A568F" w14:textId="77777777" w:rsidR="007B02E3" w:rsidRPr="00E6270C" w:rsidRDefault="007B02E3" w:rsidP="007B02E3">
      <w:pPr>
        <w:spacing w:line="480" w:lineRule="auto"/>
      </w:pPr>
      <w:r w:rsidRPr="00E6270C">
        <w:t>CSD3</w:t>
      </w:r>
      <w:r>
        <w:t>8</w:t>
      </w:r>
      <w:r w:rsidRPr="00E6270C">
        <w:t>0-308A</w:t>
      </w:r>
    </w:p>
    <w:p w14:paraId="2287B6CB" w14:textId="5F2A487A" w:rsidR="007B02E3" w:rsidRPr="00E6270C" w:rsidRDefault="007B02E3" w:rsidP="007B02E3">
      <w:pPr>
        <w:spacing w:line="480" w:lineRule="auto"/>
      </w:pPr>
      <w:r>
        <w:t>J</w:t>
      </w:r>
      <w:r>
        <w:t>uly 5</w:t>
      </w:r>
      <w:r w:rsidRPr="007B02E3">
        <w:rPr>
          <w:vertAlign w:val="superscript"/>
        </w:rPr>
        <w:t>th</w:t>
      </w:r>
      <w:r w:rsidRPr="00E6270C">
        <w:t>, 2026</w:t>
      </w:r>
    </w:p>
    <w:p w14:paraId="4B7C538D" w14:textId="77777777" w:rsidR="007B02E3" w:rsidRPr="00E6270C" w:rsidRDefault="007B02E3" w:rsidP="007B02E3">
      <w:pPr>
        <w:spacing w:line="480" w:lineRule="auto"/>
      </w:pPr>
    </w:p>
    <w:p w14:paraId="7B9E1ED6" w14:textId="77777777" w:rsidR="007B02E3" w:rsidRPr="00E6270C" w:rsidRDefault="007B02E3" w:rsidP="007B02E3">
      <w:pPr>
        <w:spacing w:line="480" w:lineRule="auto"/>
        <w:jc w:val="center"/>
      </w:pPr>
    </w:p>
    <w:p w14:paraId="7C11F70B" w14:textId="77777777" w:rsidR="007B02E3" w:rsidRPr="00E6270C" w:rsidRDefault="007B02E3" w:rsidP="007B02E3">
      <w:pPr>
        <w:spacing w:line="480" w:lineRule="auto"/>
        <w:jc w:val="center"/>
      </w:pPr>
    </w:p>
    <w:p w14:paraId="583F5236" w14:textId="77777777" w:rsidR="007B02E3" w:rsidRPr="00E6270C" w:rsidRDefault="007B02E3" w:rsidP="007B02E3">
      <w:pPr>
        <w:spacing w:line="480" w:lineRule="auto"/>
        <w:jc w:val="center"/>
      </w:pPr>
    </w:p>
    <w:p w14:paraId="1041CD24" w14:textId="77777777" w:rsidR="007B02E3" w:rsidRPr="00E6270C" w:rsidRDefault="007B02E3" w:rsidP="007B02E3">
      <w:pPr>
        <w:spacing w:line="480" w:lineRule="auto"/>
        <w:jc w:val="center"/>
        <w:rPr>
          <w:b/>
          <w:bCs/>
        </w:rPr>
      </w:pPr>
    </w:p>
    <w:p w14:paraId="4767AAA8" w14:textId="77777777" w:rsidR="007B02E3" w:rsidRPr="00E6270C" w:rsidRDefault="007B02E3" w:rsidP="007B02E3">
      <w:pPr>
        <w:spacing w:line="480" w:lineRule="auto"/>
        <w:jc w:val="center"/>
        <w:rPr>
          <w:b/>
          <w:bCs/>
        </w:rPr>
      </w:pPr>
    </w:p>
    <w:p w14:paraId="6F0ABAEE" w14:textId="77777777" w:rsidR="007B02E3" w:rsidRPr="00E6270C" w:rsidRDefault="007B02E3" w:rsidP="007B02E3">
      <w:pPr>
        <w:spacing w:line="480" w:lineRule="auto"/>
        <w:jc w:val="center"/>
        <w:rPr>
          <w:b/>
          <w:bCs/>
        </w:rPr>
      </w:pPr>
    </w:p>
    <w:p w14:paraId="477A8013" w14:textId="77777777" w:rsidR="007B02E3" w:rsidRPr="007B02E3" w:rsidRDefault="007B02E3" w:rsidP="007B02E3">
      <w:pPr>
        <w:spacing w:line="480" w:lineRule="auto"/>
        <w:jc w:val="center"/>
        <w:rPr>
          <w:rStyle w:val="Strong"/>
          <w:color w:val="262626"/>
          <w:sz w:val="21"/>
          <w:szCs w:val="21"/>
        </w:rPr>
      </w:pPr>
      <w:r w:rsidRPr="007B02E3">
        <w:rPr>
          <w:rStyle w:val="Strong"/>
          <w:color w:val="262626"/>
          <w:sz w:val="21"/>
          <w:szCs w:val="21"/>
        </w:rPr>
        <w:t>Case Study: Strangler Pattern at Blackboard Learn (2011)</w:t>
      </w:r>
    </w:p>
    <w:p w14:paraId="15D0F74E" w14:textId="45CFEFBA" w:rsidR="007B02E3" w:rsidRPr="00E6270C" w:rsidRDefault="007B02E3" w:rsidP="007B02E3">
      <w:pPr>
        <w:spacing w:line="480" w:lineRule="auto"/>
        <w:jc w:val="center"/>
        <w:rPr>
          <w:b/>
          <w:bCs/>
        </w:rPr>
      </w:pPr>
      <w:r w:rsidRPr="00E6270C">
        <w:rPr>
          <w:b/>
          <w:bCs/>
        </w:rPr>
        <w:t>Assignment module</w:t>
      </w:r>
      <w:r>
        <w:rPr>
          <w:b/>
          <w:bCs/>
        </w:rPr>
        <w:t xml:space="preserve">  </w:t>
      </w:r>
      <w:r>
        <w:rPr>
          <w:b/>
          <w:bCs/>
        </w:rPr>
        <w:t>6</w:t>
      </w:r>
      <w:r>
        <w:rPr>
          <w:b/>
          <w:bCs/>
        </w:rPr>
        <w:t>.2</w:t>
      </w:r>
    </w:p>
    <w:p w14:paraId="0CAC1A3F" w14:textId="77777777" w:rsidR="007B02E3" w:rsidRPr="00E6270C" w:rsidRDefault="007B02E3" w:rsidP="007B02E3">
      <w:pPr>
        <w:spacing w:line="480" w:lineRule="auto"/>
        <w:jc w:val="center"/>
        <w:rPr>
          <w:b/>
          <w:bCs/>
        </w:rPr>
      </w:pPr>
      <w:r w:rsidRPr="00E6270C">
        <w:rPr>
          <w:b/>
          <w:bCs/>
        </w:rPr>
        <w:t>Pr. Sampson</w:t>
      </w:r>
    </w:p>
    <w:p w14:paraId="37FC2328" w14:textId="77777777" w:rsidR="00493F38" w:rsidRDefault="00493F38"/>
    <w:p w14:paraId="30ED3363" w14:textId="77777777" w:rsidR="007B02E3" w:rsidRDefault="007B02E3"/>
    <w:p w14:paraId="26350D37" w14:textId="77777777" w:rsidR="007B02E3" w:rsidRDefault="007B02E3"/>
    <w:p w14:paraId="70015FA6" w14:textId="77777777" w:rsidR="007B02E3" w:rsidRDefault="007B02E3"/>
    <w:p w14:paraId="6AB596DA" w14:textId="77777777" w:rsidR="007B02E3" w:rsidRDefault="007B02E3"/>
    <w:p w14:paraId="0391494D" w14:textId="77777777" w:rsidR="007B02E3" w:rsidRDefault="007B02E3"/>
    <w:p w14:paraId="12958B97" w14:textId="77777777" w:rsidR="007B02E3" w:rsidRDefault="007B02E3"/>
    <w:p w14:paraId="6BE2D95B" w14:textId="77777777" w:rsidR="007B02E3" w:rsidRDefault="007B02E3"/>
    <w:p w14:paraId="7BCF1089" w14:textId="77777777" w:rsidR="007B02E3" w:rsidRDefault="007B02E3"/>
    <w:p w14:paraId="73AE4A22" w14:textId="77777777" w:rsidR="007B02E3" w:rsidRDefault="007B02E3"/>
    <w:p w14:paraId="563D9114" w14:textId="77777777" w:rsidR="007B02E3" w:rsidRDefault="007B02E3"/>
    <w:p w14:paraId="226705A3" w14:textId="77777777" w:rsidR="007B02E3" w:rsidRDefault="007B02E3"/>
    <w:p w14:paraId="4AA3DAAF" w14:textId="77777777" w:rsidR="007B02E3" w:rsidRDefault="007B02E3"/>
    <w:p w14:paraId="7CECAE5C" w14:textId="77777777" w:rsidR="007B02E3" w:rsidRDefault="007B02E3"/>
    <w:p w14:paraId="0FCA2847" w14:textId="77777777" w:rsidR="007B02E3" w:rsidRDefault="007B02E3"/>
    <w:p w14:paraId="679A81C7" w14:textId="77777777" w:rsidR="007B02E3" w:rsidRDefault="007B02E3"/>
    <w:p w14:paraId="7BC59F8F" w14:textId="77777777" w:rsidR="007B02E3" w:rsidRDefault="007B02E3"/>
    <w:p w14:paraId="45F473AE" w14:textId="77777777" w:rsidR="007B02E3" w:rsidRDefault="007B02E3"/>
    <w:p w14:paraId="71E2CC24" w14:textId="77777777" w:rsidR="007B02E3" w:rsidRDefault="007B02E3"/>
    <w:p w14:paraId="3C0AD1F9" w14:textId="77777777" w:rsidR="007B02E3" w:rsidRDefault="007B02E3"/>
    <w:p w14:paraId="000A9CC2" w14:textId="77777777" w:rsidR="007B02E3" w:rsidRDefault="007B02E3"/>
    <w:p w14:paraId="0CC08EF0" w14:textId="77777777" w:rsidR="007B02E3" w:rsidRDefault="007B02E3"/>
    <w:p w14:paraId="0CF3586F" w14:textId="77777777" w:rsidR="00442FEB" w:rsidRDefault="00BA3491" w:rsidP="00442FEB">
      <w:pPr>
        <w:spacing w:line="480" w:lineRule="auto"/>
        <w:ind w:firstLine="720"/>
      </w:pPr>
      <w:r>
        <w:lastRenderedPageBreak/>
        <w:t xml:space="preserve">This case study is a perfect example of where the Strangler Fig Pattern is a great approach to solving the problem. </w:t>
      </w:r>
    </w:p>
    <w:p w14:paraId="4D848019" w14:textId="77777777" w:rsidR="00442FEB" w:rsidRDefault="00BA3491" w:rsidP="00442FEB">
      <w:pPr>
        <w:spacing w:line="480" w:lineRule="auto"/>
        <w:ind w:firstLine="720"/>
      </w:pPr>
      <w:r>
        <w:t>Blackboard Learn was a monolithic application</w:t>
      </w:r>
      <w:r w:rsidR="009F6FB0">
        <w:t>,</w:t>
      </w:r>
      <w:r>
        <w:t xml:space="preserve"> </w:t>
      </w:r>
      <w:r w:rsidR="009F6FB0">
        <w:t>a</w:t>
      </w:r>
      <w:r>
        <w:t xml:space="preserve"> </w:t>
      </w:r>
      <w:r w:rsidR="009F6FB0">
        <w:t>single</w:t>
      </w:r>
      <w:r>
        <w:t xml:space="preserve"> big block that support</w:t>
      </w:r>
      <w:r w:rsidR="009F6FB0">
        <w:t>ed</w:t>
      </w:r>
      <w:r>
        <w:t xml:space="preserve"> all the services. On top of that, it was written in older code (JAVA 2 EE codebase)</w:t>
      </w:r>
      <w:r w:rsidR="009F6FB0">
        <w:t xml:space="preserve"> from 1997. This had the consequence that the code was difficult to interact with, as it was complex, and the risk of mistakes was extremely high; a mistake in this environment would have</w:t>
      </w:r>
      <w:r w:rsidR="00DD333E">
        <w:t xml:space="preserve"> </w:t>
      </w:r>
      <w:r w:rsidR="009F6FB0">
        <w:t>caused the system to function badly in the best case or collapse if the mistake was more serious.</w:t>
      </w:r>
      <w:r w:rsidR="00DD333E">
        <w:t xml:space="preserve"> </w:t>
      </w:r>
    </w:p>
    <w:p w14:paraId="512A018B" w14:textId="6E94621A" w:rsidR="007B02E3" w:rsidRDefault="00DD333E" w:rsidP="00442FEB">
      <w:pPr>
        <w:spacing w:line="480" w:lineRule="auto"/>
        <w:ind w:firstLine="720"/>
      </w:pPr>
      <w:r>
        <w:t xml:space="preserve">That became weird when they noticed that the number of commits was </w:t>
      </w:r>
      <w:r>
        <w:t xml:space="preserve">decreasing while the lines of code were still </w:t>
      </w:r>
      <w:r>
        <w:t>increasing.</w:t>
      </w:r>
      <w:r>
        <w:t xml:space="preserve"> </w:t>
      </w:r>
      <w:r>
        <w:t>T</w:t>
      </w:r>
      <w:r>
        <w:t xml:space="preserve">his was explained by the </w:t>
      </w:r>
      <w:r>
        <w:t>developers' increasing difficulty writing code. Plus, to get feedback, they had to wait  24 to 36 hours.</w:t>
      </w:r>
    </w:p>
    <w:p w14:paraId="3BADABA3" w14:textId="77777777" w:rsidR="00442FEB" w:rsidRDefault="00DD333E" w:rsidP="00BA3491">
      <w:pPr>
        <w:spacing w:line="480" w:lineRule="auto"/>
      </w:pPr>
      <w:r>
        <w:t>That was no longer efficient, and the first to be affected by these problems were the customers, who couldn’t get any solutions because the tickets were not reaching the developers in a timely manner.</w:t>
      </w:r>
      <w:r w:rsidR="00442FEB">
        <w:t xml:space="preserve"> </w:t>
      </w:r>
    </w:p>
    <w:p w14:paraId="299B234B" w14:textId="77777777" w:rsidR="00442FEB" w:rsidRDefault="00DD333E" w:rsidP="00442FEB">
      <w:pPr>
        <w:spacing w:line="480" w:lineRule="auto"/>
        <w:ind w:firstLine="720"/>
      </w:pPr>
      <w:r>
        <w:t>This is why Blackboard Learn was the dream candidate for the strangler fig pattern. They replaced the monolithic architecture bit by bit. And it was the only way to proceed, as changing the whole infrastructure would have stopped all services.</w:t>
      </w:r>
      <w:r w:rsidR="00620F0C">
        <w:t xml:space="preserve"> They created what they called “Building Blocks “as they isolated modules from the main application, thanks to APIs. </w:t>
      </w:r>
    </w:p>
    <w:p w14:paraId="542B4B94" w14:textId="7D555FBF" w:rsidR="00DD333E" w:rsidRDefault="00620F0C" w:rsidP="00442FEB">
      <w:pPr>
        <w:spacing w:line="480" w:lineRule="auto"/>
        <w:ind w:firstLine="720"/>
      </w:pPr>
      <w:r>
        <w:t xml:space="preserve">That approach allows developers to work on smaller parts, </w:t>
      </w:r>
      <w:r w:rsidR="009C02E1">
        <w:t>reducing the need for communication with other teams and diminishing the risk of mistakes, since they are working on more targeted work.</w:t>
      </w:r>
      <w:r>
        <w:t xml:space="preserve"> </w:t>
      </w:r>
      <w:r w:rsidR="009C02E1">
        <w:t>M</w:t>
      </w:r>
      <w:r>
        <w:t xml:space="preserve">oreover, the mistakes they could have made would have </w:t>
      </w:r>
      <w:r w:rsidR="009C02E1">
        <w:t xml:space="preserve">had only </w:t>
      </w:r>
      <w:r>
        <w:t>a small impact</w:t>
      </w:r>
      <w:r w:rsidR="009C02E1">
        <w:t>,</w:t>
      </w:r>
      <w:r>
        <w:t xml:space="preserve"> as their module was isolated from the rest of the application. Only one service would not function, as the rest would continue.</w:t>
      </w:r>
    </w:p>
    <w:p w14:paraId="601433E8" w14:textId="70C61A6F" w:rsidR="00620F0C" w:rsidRDefault="00620F0C" w:rsidP="00442FEB">
      <w:pPr>
        <w:spacing w:line="480" w:lineRule="auto"/>
        <w:ind w:firstLine="720"/>
      </w:pPr>
      <w:r>
        <w:t xml:space="preserve">This way of working increased developer </w:t>
      </w:r>
      <w:r>
        <w:t>productivity, as they focused on a limited number of issues and didn’t have to tiptoe around older code for</w:t>
      </w:r>
      <w:r>
        <w:t xml:space="preserve"> fear of disintegrating the whole system. Plus</w:t>
      </w:r>
      <w:r w:rsidR="00442FEB">
        <w:t>,</w:t>
      </w:r>
      <w:r>
        <w:t xml:space="preserve"> they </w:t>
      </w:r>
      <w:r>
        <w:lastRenderedPageBreak/>
        <w:t xml:space="preserve">wouldn’t waste time </w:t>
      </w:r>
      <w:r w:rsidR="00442FEB">
        <w:t>waiting for other teams’ work to move forward, since they wouldn't have to coordinate with everyone. Freedom and independence allowed the developers to thrive in this context.</w:t>
      </w:r>
    </w:p>
    <w:p w14:paraId="52EF50B3" w14:textId="3C9EF1B3" w:rsidR="00442FEB" w:rsidRDefault="00442FEB" w:rsidP="00442FEB">
      <w:pPr>
        <w:spacing w:line="480" w:lineRule="auto"/>
        <w:ind w:firstLine="720"/>
      </w:pPr>
      <w:r>
        <w:t xml:space="preserve">This is how the saying “divide and conquer” is true: it actually works, and this is what happened in the case of the Strangler fig Pattern. This case study also shows that technical debts can take many </w:t>
      </w:r>
      <w:r w:rsidR="00495A5F">
        <w:t>shapes</w:t>
      </w:r>
      <w:r>
        <w:t xml:space="preserve">. The way people work is as important as the </w:t>
      </w:r>
      <w:r w:rsidR="00495A5F">
        <w:t xml:space="preserve">code itself, and keeping things simple and safe will help them focus more and improve efficiency. </w:t>
      </w:r>
    </w:p>
    <w:p w14:paraId="56D86E19" w14:textId="77777777" w:rsidR="00495A5F" w:rsidRDefault="00495A5F" w:rsidP="00495A5F">
      <w:pPr>
        <w:spacing w:line="480" w:lineRule="auto"/>
      </w:pPr>
    </w:p>
    <w:p w14:paraId="70FD3023" w14:textId="77777777" w:rsidR="00495A5F" w:rsidRDefault="00495A5F" w:rsidP="00495A5F">
      <w:pPr>
        <w:spacing w:line="480" w:lineRule="auto"/>
      </w:pPr>
    </w:p>
    <w:p w14:paraId="18B26562" w14:textId="77777777" w:rsidR="00495A5F" w:rsidRDefault="00495A5F" w:rsidP="00495A5F">
      <w:pPr>
        <w:spacing w:line="480" w:lineRule="auto"/>
      </w:pPr>
    </w:p>
    <w:p w14:paraId="79C9E440" w14:textId="77777777" w:rsidR="00495A5F" w:rsidRDefault="00495A5F" w:rsidP="00495A5F">
      <w:pPr>
        <w:spacing w:line="480" w:lineRule="auto"/>
      </w:pPr>
    </w:p>
    <w:p w14:paraId="1655AA27" w14:textId="77777777" w:rsidR="00495A5F" w:rsidRDefault="00495A5F" w:rsidP="00495A5F">
      <w:pPr>
        <w:spacing w:line="480" w:lineRule="auto"/>
      </w:pPr>
    </w:p>
    <w:p w14:paraId="4E14F273" w14:textId="77777777" w:rsidR="00495A5F" w:rsidRDefault="00495A5F" w:rsidP="00495A5F">
      <w:pPr>
        <w:spacing w:line="480" w:lineRule="auto"/>
      </w:pPr>
    </w:p>
    <w:p w14:paraId="421501FF" w14:textId="77777777" w:rsidR="00495A5F" w:rsidRDefault="00495A5F" w:rsidP="00495A5F">
      <w:pPr>
        <w:spacing w:line="480" w:lineRule="auto"/>
      </w:pPr>
    </w:p>
    <w:p w14:paraId="36465BF9" w14:textId="77777777" w:rsidR="00495A5F" w:rsidRDefault="00495A5F" w:rsidP="00495A5F">
      <w:pPr>
        <w:spacing w:line="480" w:lineRule="auto"/>
      </w:pPr>
    </w:p>
    <w:p w14:paraId="61367313" w14:textId="77777777" w:rsidR="00495A5F" w:rsidRDefault="00495A5F" w:rsidP="00495A5F">
      <w:pPr>
        <w:spacing w:line="480" w:lineRule="auto"/>
      </w:pPr>
    </w:p>
    <w:p w14:paraId="199F6C4D" w14:textId="77777777" w:rsidR="00495A5F" w:rsidRDefault="00495A5F" w:rsidP="00495A5F">
      <w:pPr>
        <w:spacing w:line="480" w:lineRule="auto"/>
      </w:pPr>
    </w:p>
    <w:p w14:paraId="702A163A" w14:textId="77777777" w:rsidR="00495A5F" w:rsidRDefault="00495A5F" w:rsidP="00495A5F">
      <w:pPr>
        <w:spacing w:line="480" w:lineRule="auto"/>
      </w:pPr>
    </w:p>
    <w:p w14:paraId="3330E40D" w14:textId="77777777" w:rsidR="00495A5F" w:rsidRDefault="00495A5F" w:rsidP="00495A5F">
      <w:pPr>
        <w:spacing w:line="480" w:lineRule="auto"/>
      </w:pPr>
    </w:p>
    <w:p w14:paraId="04260CA8" w14:textId="77777777" w:rsidR="00495A5F" w:rsidRDefault="00495A5F" w:rsidP="00495A5F">
      <w:pPr>
        <w:spacing w:line="480" w:lineRule="auto"/>
      </w:pPr>
    </w:p>
    <w:p w14:paraId="647F11A7" w14:textId="77777777" w:rsidR="00495A5F" w:rsidRDefault="00495A5F" w:rsidP="00495A5F">
      <w:pPr>
        <w:spacing w:line="480" w:lineRule="auto"/>
      </w:pPr>
    </w:p>
    <w:p w14:paraId="030B8580" w14:textId="77777777" w:rsidR="00495A5F" w:rsidRDefault="00495A5F" w:rsidP="00495A5F">
      <w:pPr>
        <w:spacing w:line="480" w:lineRule="auto"/>
      </w:pPr>
    </w:p>
    <w:p w14:paraId="4E7E141E" w14:textId="77777777" w:rsidR="00495A5F" w:rsidRDefault="00495A5F" w:rsidP="00495A5F">
      <w:pPr>
        <w:spacing w:line="480" w:lineRule="auto"/>
      </w:pPr>
    </w:p>
    <w:p w14:paraId="283EAE31" w14:textId="77777777" w:rsidR="00495A5F" w:rsidRDefault="00495A5F" w:rsidP="00495A5F">
      <w:pPr>
        <w:spacing w:line="480" w:lineRule="auto"/>
      </w:pPr>
    </w:p>
    <w:p w14:paraId="5E82F278" w14:textId="77777777" w:rsidR="00495A5F" w:rsidRDefault="00495A5F" w:rsidP="00495A5F">
      <w:pPr>
        <w:spacing w:line="480" w:lineRule="auto"/>
      </w:pPr>
    </w:p>
    <w:p w14:paraId="507F0ECC" w14:textId="45235A16" w:rsidR="00495A5F" w:rsidRPr="00495A5F" w:rsidRDefault="00495A5F" w:rsidP="00495A5F">
      <w:pPr>
        <w:spacing w:line="480" w:lineRule="auto"/>
        <w:jc w:val="center"/>
        <w:rPr>
          <w:b/>
          <w:bCs/>
        </w:rPr>
      </w:pPr>
      <w:r w:rsidRPr="00495A5F">
        <w:rPr>
          <w:b/>
          <w:bCs/>
        </w:rPr>
        <w:lastRenderedPageBreak/>
        <w:t>References</w:t>
      </w:r>
    </w:p>
    <w:p w14:paraId="356799ED" w14:textId="77777777" w:rsidR="00495A5F" w:rsidRPr="00495A5F" w:rsidRDefault="00495A5F" w:rsidP="00495A5F">
      <w:pPr>
        <w:spacing w:line="480" w:lineRule="auto"/>
      </w:pPr>
    </w:p>
    <w:p w14:paraId="6288EF90" w14:textId="77777777" w:rsidR="00495A5F" w:rsidRPr="00495A5F" w:rsidRDefault="00495A5F" w:rsidP="00495A5F">
      <w:pPr>
        <w:spacing w:line="480" w:lineRule="auto"/>
      </w:pPr>
      <w:r w:rsidRPr="00495A5F">
        <w:t>Amazon Web Services. (n.d.). </w:t>
      </w:r>
      <w:r w:rsidRPr="00495A5F">
        <w:rPr>
          <w:i/>
          <w:iCs/>
        </w:rPr>
        <w:t>Strangler fig pattern</w:t>
      </w:r>
      <w:r w:rsidRPr="00495A5F">
        <w:t>. AWS Prescriptive Guidance. Retrieved July 2, 2026, from </w:t>
      </w:r>
      <w:hyperlink r:id="rId4" w:tgtFrame="_blank" w:history="1">
        <w:r w:rsidRPr="00495A5F">
          <w:rPr>
            <w:rStyle w:val="Hyperlink"/>
          </w:rPr>
          <w:t>https://docs.aws.amazon.com/prescriptive-guidance/latest/modernization-decomposing-monoliths/strangler-fig.html</w:t>
        </w:r>
      </w:hyperlink>
    </w:p>
    <w:p w14:paraId="3A5B58AE" w14:textId="77777777" w:rsidR="00495A5F" w:rsidRPr="00495A5F" w:rsidRDefault="00495A5F" w:rsidP="00495A5F">
      <w:pPr>
        <w:spacing w:line="480" w:lineRule="auto"/>
      </w:pPr>
    </w:p>
    <w:p w14:paraId="5D65DE3B" w14:textId="77777777" w:rsidR="00495A5F" w:rsidRPr="00495A5F" w:rsidRDefault="00495A5F" w:rsidP="00495A5F">
      <w:pPr>
        <w:spacing w:line="480" w:lineRule="auto"/>
      </w:pPr>
      <w:r w:rsidRPr="00495A5F">
        <w:t>Kim, G., Humble, J., Debois, P., Willis, J., &amp; Forsgren, N. (2021). </w:t>
      </w:r>
      <w:r w:rsidRPr="00495A5F">
        <w:rPr>
          <w:i/>
          <w:iCs/>
        </w:rPr>
        <w:t>The DevOps handbook: How to create world-class agility, reliability, &amp; security in technology organizations</w:t>
      </w:r>
      <w:r w:rsidRPr="00495A5F">
        <w:t> (2nd ed.). IT Revolution Press.</w:t>
      </w:r>
    </w:p>
    <w:p w14:paraId="280B612A" w14:textId="77777777" w:rsidR="00495A5F" w:rsidRPr="00495A5F" w:rsidRDefault="00495A5F" w:rsidP="00495A5F">
      <w:pPr>
        <w:spacing w:line="480" w:lineRule="auto"/>
      </w:pPr>
    </w:p>
    <w:p w14:paraId="793D8D6C" w14:textId="77777777" w:rsidR="00495A5F" w:rsidRDefault="00495A5F" w:rsidP="00495A5F">
      <w:pPr>
        <w:spacing w:line="480" w:lineRule="auto"/>
      </w:pPr>
    </w:p>
    <w:sectPr w:rsidR="00495A5F" w:rsidSect="004573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2E3"/>
    <w:rsid w:val="00442FEB"/>
    <w:rsid w:val="004573D3"/>
    <w:rsid w:val="00493F38"/>
    <w:rsid w:val="00495A5F"/>
    <w:rsid w:val="00505A8E"/>
    <w:rsid w:val="00620F0C"/>
    <w:rsid w:val="007B02E3"/>
    <w:rsid w:val="009C02E1"/>
    <w:rsid w:val="009F6FB0"/>
    <w:rsid w:val="00BA3491"/>
    <w:rsid w:val="00D623B8"/>
    <w:rsid w:val="00DD333E"/>
    <w:rsid w:val="00F5355A"/>
    <w:rsid w:val="00FB5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5BD64D"/>
  <w15:chartTrackingRefBased/>
  <w15:docId w15:val="{68920E2E-6C46-F242-8628-F268C3ED3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Theme="minorHAns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2E3"/>
  </w:style>
  <w:style w:type="paragraph" w:styleId="Heading1">
    <w:name w:val="heading 1"/>
    <w:basedOn w:val="Normal"/>
    <w:next w:val="Normal"/>
    <w:link w:val="Heading1Char"/>
    <w:uiPriority w:val="9"/>
    <w:qFormat/>
    <w:rsid w:val="007B02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02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02E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02E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B02E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B02E3"/>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B02E3"/>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B02E3"/>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B02E3"/>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02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02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02E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02E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B02E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B02E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B02E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B02E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B02E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B02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02E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02E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B02E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B02E3"/>
    <w:rPr>
      <w:i/>
      <w:iCs/>
      <w:color w:val="404040" w:themeColor="text1" w:themeTint="BF"/>
    </w:rPr>
  </w:style>
  <w:style w:type="paragraph" w:styleId="ListParagraph">
    <w:name w:val="List Paragraph"/>
    <w:basedOn w:val="Normal"/>
    <w:uiPriority w:val="34"/>
    <w:qFormat/>
    <w:rsid w:val="007B02E3"/>
    <w:pPr>
      <w:ind w:left="720"/>
      <w:contextualSpacing/>
    </w:pPr>
  </w:style>
  <w:style w:type="character" w:styleId="IntenseEmphasis">
    <w:name w:val="Intense Emphasis"/>
    <w:basedOn w:val="DefaultParagraphFont"/>
    <w:uiPriority w:val="21"/>
    <w:qFormat/>
    <w:rsid w:val="007B02E3"/>
    <w:rPr>
      <w:i/>
      <w:iCs/>
      <w:color w:val="0F4761" w:themeColor="accent1" w:themeShade="BF"/>
    </w:rPr>
  </w:style>
  <w:style w:type="paragraph" w:styleId="IntenseQuote">
    <w:name w:val="Intense Quote"/>
    <w:basedOn w:val="Normal"/>
    <w:next w:val="Normal"/>
    <w:link w:val="IntenseQuoteChar"/>
    <w:uiPriority w:val="30"/>
    <w:qFormat/>
    <w:rsid w:val="007B02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02E3"/>
    <w:rPr>
      <w:i/>
      <w:iCs/>
      <w:color w:val="0F4761" w:themeColor="accent1" w:themeShade="BF"/>
    </w:rPr>
  </w:style>
  <w:style w:type="character" w:styleId="IntenseReference">
    <w:name w:val="Intense Reference"/>
    <w:basedOn w:val="DefaultParagraphFont"/>
    <w:uiPriority w:val="32"/>
    <w:qFormat/>
    <w:rsid w:val="007B02E3"/>
    <w:rPr>
      <w:b/>
      <w:bCs/>
      <w:smallCaps/>
      <w:color w:val="0F4761" w:themeColor="accent1" w:themeShade="BF"/>
      <w:spacing w:val="5"/>
    </w:rPr>
  </w:style>
  <w:style w:type="character" w:styleId="Strong">
    <w:name w:val="Strong"/>
    <w:basedOn w:val="DefaultParagraphFont"/>
    <w:uiPriority w:val="22"/>
    <w:qFormat/>
    <w:rsid w:val="007B02E3"/>
    <w:rPr>
      <w:b/>
      <w:bCs/>
    </w:rPr>
  </w:style>
  <w:style w:type="character" w:styleId="Hyperlink">
    <w:name w:val="Hyperlink"/>
    <w:basedOn w:val="DefaultParagraphFont"/>
    <w:uiPriority w:val="99"/>
    <w:unhideWhenUsed/>
    <w:rsid w:val="00495A5F"/>
    <w:rPr>
      <w:color w:val="467886" w:themeColor="hyperlink"/>
      <w:u w:val="single"/>
    </w:rPr>
  </w:style>
  <w:style w:type="character" w:styleId="UnresolvedMention">
    <w:name w:val="Unresolved Mention"/>
    <w:basedOn w:val="DefaultParagraphFont"/>
    <w:uiPriority w:val="99"/>
    <w:semiHidden/>
    <w:unhideWhenUsed/>
    <w:rsid w:val="00495A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aws.amazon.com/prescriptive-guidance/latest/modernization-decomposing-monoliths/strangler-fi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4</Pages>
  <Words>493</Words>
  <Characters>2812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Patrice Moracchini</dc:creator>
  <cp:keywords/>
  <dc:description/>
  <cp:lastModifiedBy>Patrice Moracchini</cp:lastModifiedBy>
  <cp:revision>2</cp:revision>
  <dcterms:created xsi:type="dcterms:W3CDTF">2026-07-06T03:17:00Z</dcterms:created>
  <dcterms:modified xsi:type="dcterms:W3CDTF">2026-07-06T04:32:00Z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0A8107FE-1E18-4A58-9315-CA7E40004084</vt:lpwstr>
  </property>
</Properties>
</file>