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Project: </w:t>
      </w:r>
      <w:r w:rsidDel="00000000" w:rsidR="00000000" w:rsidRPr="00000000">
        <w:rPr>
          <w:sz w:val="24"/>
          <w:szCs w:val="24"/>
          <w:rtl w:val="0"/>
        </w:rPr>
        <w:t xml:space="preserve">MIS41010 - Why Ireland Poster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 </w:t>
      </w:r>
      <w:r w:rsidDel="00000000" w:rsidR="00000000" w:rsidRPr="00000000">
        <w:rPr>
          <w:sz w:val="24"/>
          <w:szCs w:val="24"/>
          <w:rtl w:val="0"/>
        </w:rPr>
        <w:t xml:space="preserve">Saturday, 11 April 2026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Time: </w:t>
      </w:r>
      <w:r w:rsidDel="00000000" w:rsidR="00000000" w:rsidRPr="00000000">
        <w:rPr>
          <w:sz w:val="24"/>
          <w:szCs w:val="24"/>
          <w:rtl w:val="0"/>
        </w:rPr>
        <w:t xml:space="preserve">12:00 – 13:00 (1 hour)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Format: </w:t>
      </w:r>
      <w:r w:rsidDel="00000000" w:rsidR="00000000" w:rsidRPr="00000000">
        <w:rPr>
          <w:sz w:val="24"/>
          <w:szCs w:val="24"/>
          <w:rtl w:val="0"/>
        </w:rPr>
        <w:t xml:space="preserve">Zoom Online</w:t>
      </w:r>
    </w:p>
    <w:p w:rsidR="00000000" w:rsidDel="00000000" w:rsidP="00000000" w:rsidRDefault="00000000" w:rsidRPr="00000000" w14:paraId="00000002">
      <w:pPr>
        <w:pStyle w:val="Heading1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03">
      <w:pPr>
        <w:spacing w:before="240" w:lineRule="auto"/>
        <w:rPr/>
      </w:pPr>
      <w:r w:rsidDel="00000000" w:rsidR="00000000" w:rsidRPr="00000000">
        <w:rPr>
          <w:rtl w:val="0"/>
        </w:rPr>
        <w:t xml:space="preserve">1. Review Q&amp;A responses from Anne Kearney</w:t>
        <w:br w:type="textWrapping"/>
        <w:t xml:space="preserve">2. Finalise poster direction</w:t>
        <w:br w:type="textWrapping"/>
        <w:t xml:space="preserve">3. Apply structure and layout</w:t>
        <w:br w:type="textWrapping"/>
        <w:t xml:space="preserve">4. Allocate responsibilities</w:t>
        <w:br w:type="textWrapping"/>
        <w:t xml:space="preserve">6. Plan next steps</w:t>
      </w:r>
    </w:p>
    <w:p w:rsidR="00000000" w:rsidDel="00000000" w:rsidP="00000000" w:rsidRDefault="00000000" w:rsidRPr="00000000" w14:paraId="00000004">
      <w:pPr>
        <w:pStyle w:val="Heading1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Discussion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meeting began with a review of the Q&amp;A responses from Anne Kearney. The group discussed the key insights and agreed on the final conceptual direction for the poster, centering on Dun &amp; Bradstreet’s role as a trusted data layer within the AI ecosystem and Ireland’s role in enabling this.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group then explored how best to structure the poster graphically, drawing on examples from previous years’ submissions. Emphasis was placed on clarity, minimalism.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 were discussed and allocated among all group members, ensuring that each section of the poster would be developed efficiently.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group encountered technical issues relating to OneDrive access and PowerPoint compatibility, which temporarily impacted workflow. Workarounds were discussed and alternative sharing methods considered.</w:t>
      </w:r>
    </w:p>
    <w:p w:rsidR="00000000" w:rsidDel="00000000" w:rsidP="00000000" w:rsidRDefault="00000000" w:rsidRPr="00000000" w14:paraId="00000009">
      <w:pPr>
        <w:pStyle w:val="Heading1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Key Decisions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poster design agreed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 informed by prior high-quality posters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ownership assigned across team members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review scheduled for the following day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Actions &amp; Next Steps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team member to complete their assigned section by end of day (11 April 2026)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 file access and sharing issues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Consolidate poster into final version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 final group review on Sunday, 12 April 2026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Restructure shared google drive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 &amp; consolidate prior research.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Style w:val="Title"/>
      <w:jc w:val="left"/>
      <w:rPr/>
    </w:pPr>
    <w:r w:rsidDel="00000000" w:rsidR="00000000" w:rsidRPr="00000000">
      <w:rPr>
        <w:rtl w:val="0"/>
      </w:rPr>
      <w:t xml:space="preserve">Meeting Minutes MIS41010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LTlFnrz3LjEWdRGsZYQEocWyQg==">CgMxLjA4AHIhMWN2VzJPaDQzVV9CalNxOVhadHJDN2pPTkd2WnQtX1p2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