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A07E22D" w14:textId="1C588FA4" w:rsidR="00321E6D" w:rsidRPr="00321E6D" w:rsidRDefault="00321E6D" w:rsidP="00321E6D">
      <w:pPr>
        <w:rPr>
          <w:i/>
          <w:iCs/>
        </w:rPr>
      </w:pPr>
      <w:r w:rsidRPr="00321E6D">
        <w:rPr>
          <w:i/>
          <w:iCs/>
        </w:rPr>
        <w:t xml:space="preserve">Hi Shane, here’s a first pass at responses. Have asked a few internally for comments : </w:t>
      </w:r>
    </w:p>
    <w:p w14:paraId="2B7CB303" w14:textId="6D1F5AFB" w:rsidR="00321E6D" w:rsidRPr="00321E6D" w:rsidRDefault="00321E6D" w:rsidP="00321E6D">
      <w:pPr>
        <w:rPr>
          <w:b/>
          <w:bCs/>
        </w:rPr>
      </w:pPr>
      <w:r w:rsidRPr="00321E6D">
        <w:rPr>
          <w:b/>
          <w:bCs/>
          <w:highlight w:val="yellow"/>
        </w:rPr>
        <w:t>Q1.</w:t>
      </w:r>
      <w:r>
        <w:rPr>
          <w:b/>
          <w:bCs/>
        </w:rPr>
        <w:t xml:space="preserve"> </w:t>
      </w:r>
      <w:r w:rsidRPr="00321E6D">
        <w:rPr>
          <w:b/>
          <w:bCs/>
        </w:rPr>
        <w:t>D&amp;B has been structuring and verifying business data for over 180 years — how does that foundational data layer now feed into the AI products and services your clients are using?</w:t>
      </w:r>
    </w:p>
    <w:p w14:paraId="69EC4BAF" w14:textId="633AC71E" w:rsidR="00321E6D" w:rsidRPr="00321E6D" w:rsidRDefault="00321E6D" w:rsidP="00321E6D">
      <w:pPr>
        <w:rPr>
          <w:b/>
          <w:bCs/>
        </w:rPr>
      </w:pPr>
      <w:r w:rsidRPr="00321E6D">
        <w:rPr>
          <w:b/>
          <w:bCs/>
          <w:highlight w:val="yellow"/>
        </w:rPr>
        <w:t>Q1.</w:t>
      </w:r>
      <w:r w:rsidRPr="00321E6D">
        <w:rPr>
          <w:b/>
          <w:bCs/>
          <w:highlight w:val="yellow"/>
        </w:rPr>
        <w:t>5</w:t>
      </w:r>
      <w:r>
        <w:rPr>
          <w:b/>
          <w:bCs/>
        </w:rPr>
        <w:t xml:space="preserve"> </w:t>
      </w:r>
      <w:r w:rsidRPr="00321E6D">
        <w:rPr>
          <w:b/>
          <w:bCs/>
        </w:rPr>
        <w:t>What’s changed over 180 years isn’t the value of the data — it’s how directly it’s now consumed.</w:t>
      </w:r>
    </w:p>
    <w:p w14:paraId="2920715C" w14:textId="77777777" w:rsidR="00321E6D" w:rsidRDefault="00321E6D" w:rsidP="00321E6D">
      <w:r>
        <w:t>Historically, D&amp;B data sat behind decisions — in risk models, credit processes, compliance workflows. Today, that same curated, entity</w:t>
      </w:r>
      <w:r>
        <w:rPr>
          <w:rFonts w:ascii="Cambria Math" w:hAnsi="Cambria Math" w:cs="Cambria Math"/>
        </w:rPr>
        <w:t>‑</w:t>
      </w:r>
      <w:r>
        <w:t xml:space="preserve">resolved data is increasingly being fed directly into AI systems </w:t>
      </w:r>
      <w:r>
        <w:rPr>
          <w:rFonts w:ascii="Aptos" w:hAnsi="Aptos" w:cs="Aptos"/>
        </w:rPr>
        <w:t>—</w:t>
      </w:r>
      <w:r>
        <w:t xml:space="preserve"> as training data, as grounding data, and as real</w:t>
      </w:r>
      <w:r>
        <w:rPr>
          <w:rFonts w:ascii="Cambria Math" w:hAnsi="Cambria Math" w:cs="Cambria Math"/>
        </w:rPr>
        <w:t>‑</w:t>
      </w:r>
      <w:r>
        <w:t>time context.</w:t>
      </w:r>
    </w:p>
    <w:p w14:paraId="5CA9A8C4" w14:textId="77777777" w:rsidR="00321E6D" w:rsidRDefault="00321E6D" w:rsidP="00321E6D">
      <w:r>
        <w:t>AI models still need authoritative answers to basic questions:</w:t>
      </w:r>
    </w:p>
    <w:p w14:paraId="73BC58F1" w14:textId="77777777" w:rsidR="00321E6D" w:rsidRDefault="00321E6D" w:rsidP="00321E6D">
      <w:r>
        <w:t>Who is this company?</w:t>
      </w:r>
    </w:p>
    <w:p w14:paraId="1BAD0B6A" w14:textId="77777777" w:rsidR="00321E6D" w:rsidRDefault="00321E6D" w:rsidP="00321E6D">
      <w:r>
        <w:t>Are these two records the same entity?</w:t>
      </w:r>
    </w:p>
    <w:p w14:paraId="589BB0B5" w14:textId="77777777" w:rsidR="00321E6D" w:rsidRDefault="00321E6D" w:rsidP="00321E6D">
      <w:r>
        <w:t>Is this data current and trustworthy?</w:t>
      </w:r>
    </w:p>
    <w:p w14:paraId="67D6E95E" w14:textId="77777777" w:rsidR="00321E6D" w:rsidRDefault="00321E6D" w:rsidP="00321E6D">
      <w:r>
        <w:t>D&amp;B’s role is ensuring AI systems don’t hallucinate at the identity and fact layer</w:t>
      </w:r>
    </w:p>
    <w:p w14:paraId="7D9BEF8B" w14:textId="032C1DAD" w:rsidR="00321E6D" w:rsidRDefault="00321E6D" w:rsidP="00321E6D">
      <w:r>
        <w:t>AI makes insight faster, but it also amplifies errors. Our data ensures models start from a known truth about the business world.</w:t>
      </w:r>
    </w:p>
    <w:p w14:paraId="62419AF5" w14:textId="77777777" w:rsidR="00321E6D" w:rsidRDefault="00321E6D" w:rsidP="00321E6D">
      <w:r>
        <w:t>Trusted, clean data may be the most underappreciated layer of the AI supply chain — is that reflected in how the market values what D&amp;B does?</w:t>
      </w:r>
    </w:p>
    <w:p w14:paraId="09E2A5C3" w14:textId="77777777" w:rsidR="00321E6D" w:rsidRDefault="00321E6D" w:rsidP="00321E6D">
      <w:r>
        <w:t>I think the importance is well understood technically, but not always fully priced in commercially — yet.</w:t>
      </w:r>
    </w:p>
    <w:p w14:paraId="56FDEDE0" w14:textId="77777777" w:rsidR="00321E6D" w:rsidRDefault="00321E6D" w:rsidP="00321E6D">
      <w:r>
        <w:t>Data infrastructure isn’t flashy</w:t>
      </w:r>
    </w:p>
    <w:p w14:paraId="669B8184" w14:textId="77777777" w:rsidR="00321E6D" w:rsidRDefault="00321E6D" w:rsidP="00321E6D">
      <w:r>
        <w:t>Models and apps get attention</w:t>
      </w:r>
    </w:p>
    <w:p w14:paraId="76C4884E" w14:textId="77777777" w:rsidR="00321E6D" w:rsidRDefault="00321E6D" w:rsidP="00321E6D">
      <w:r>
        <w:t>But failures trace back to data quality almost every time</w:t>
      </w:r>
    </w:p>
    <w:p w14:paraId="6CAE12FE" w14:textId="77777777" w:rsidR="00321E6D" w:rsidRDefault="00321E6D" w:rsidP="00321E6D">
      <w:r>
        <w:t>When AI works well, data is invisible. When it fails, bad data is usually the reason.</w:t>
      </w:r>
    </w:p>
    <w:p w14:paraId="6D1B8173" w14:textId="77777777" w:rsidR="00321E6D" w:rsidRDefault="00321E6D" w:rsidP="00321E6D">
      <w:r>
        <w:t>We’re often described as infrastructure — but in an AI context, we’re really about risk containment. That becomes more valuable, not less, as AI scales.</w:t>
      </w:r>
    </w:p>
    <w:p w14:paraId="5341F743" w14:textId="77777777" w:rsidR="00321E6D" w:rsidRDefault="00321E6D" w:rsidP="00321E6D">
      <w:r>
        <w:t xml:space="preserve"> </w:t>
      </w:r>
    </w:p>
    <w:p w14:paraId="7D8169B7" w14:textId="77777777" w:rsidR="00321E6D" w:rsidRDefault="00321E6D" w:rsidP="00321E6D"/>
    <w:p w14:paraId="659151CC" w14:textId="77777777" w:rsidR="00321E6D" w:rsidRDefault="00321E6D" w:rsidP="00321E6D"/>
    <w:p w14:paraId="24B7A121" w14:textId="34440BFA" w:rsidR="00321E6D" w:rsidRPr="00321E6D" w:rsidRDefault="00321E6D" w:rsidP="00321E6D">
      <w:pPr>
        <w:rPr>
          <w:b/>
          <w:bCs/>
        </w:rPr>
      </w:pPr>
      <w:r w:rsidRPr="00321E6D">
        <w:rPr>
          <w:b/>
          <w:bCs/>
          <w:highlight w:val="yellow"/>
        </w:rPr>
        <w:lastRenderedPageBreak/>
        <w:t>Q</w:t>
      </w:r>
      <w:r>
        <w:rPr>
          <w:b/>
          <w:bCs/>
          <w:highlight w:val="yellow"/>
        </w:rPr>
        <w:t>2</w:t>
      </w:r>
      <w:r w:rsidRPr="00321E6D">
        <w:rPr>
          <w:b/>
          <w:bCs/>
          <w:highlight w:val="yellow"/>
        </w:rPr>
        <w:t>.</w:t>
      </w:r>
      <w:r>
        <w:rPr>
          <w:b/>
          <w:bCs/>
        </w:rPr>
        <w:t xml:space="preserve"> </w:t>
      </w:r>
      <w:r w:rsidRPr="00321E6D">
        <w:rPr>
          <w:b/>
          <w:bCs/>
        </w:rPr>
        <w:t>How significant was the IDA in bringing D&amp;B’s EMEA data operations to Ireland — and does Ireland’s position inside the EU shape how that infrastructure is governed?</w:t>
      </w:r>
    </w:p>
    <w:p w14:paraId="33AD3605" w14:textId="77777777" w:rsidR="00321E6D" w:rsidRDefault="00321E6D" w:rsidP="00321E6D">
      <w:r>
        <w:t>The IDA played a critical role — not just incentives, but long</w:t>
      </w:r>
      <w:r>
        <w:rPr>
          <w:rFonts w:ascii="Cambria Math" w:hAnsi="Cambria Math" w:cs="Cambria Math"/>
        </w:rPr>
        <w:t>‑</w:t>
      </w:r>
      <w:r>
        <w:t>term partnership. Ireland offered the right mix of talent, regulatory maturity, and stability for a data</w:t>
      </w:r>
      <w:r>
        <w:rPr>
          <w:rFonts w:ascii="Cambria Math" w:hAnsi="Cambria Math" w:cs="Cambria Math"/>
        </w:rPr>
        <w:t>‑</w:t>
      </w:r>
      <w:r>
        <w:t>centric business.</w:t>
      </w:r>
    </w:p>
    <w:p w14:paraId="16FE3F27" w14:textId="77777777" w:rsidR="00321E6D" w:rsidRDefault="00321E6D" w:rsidP="00321E6D">
      <w:r>
        <w:t>Being based in Ireland fundamentally shapes how our data operations are designed — from GDPR through to emerging AI regulation. That governance lens isn’t a constraint; it’s a design input.</w:t>
      </w:r>
    </w:p>
    <w:p w14:paraId="32C96CC6" w14:textId="77777777" w:rsidR="00321E6D" w:rsidRDefault="00321E6D" w:rsidP="00321E6D">
      <w:r>
        <w:t>For global customers, especially US companies operating in Europe, that governance muscle is part of the product — it gives confidence that data is handled correctly by default.</w:t>
      </w:r>
    </w:p>
    <w:p w14:paraId="745EA4D8" w14:textId="77777777" w:rsidR="00321E6D" w:rsidRDefault="00321E6D" w:rsidP="00321E6D">
      <w:r>
        <w:t xml:space="preserve"> </w:t>
      </w:r>
    </w:p>
    <w:p w14:paraId="6DE6E628" w14:textId="106251FF" w:rsidR="00321E6D" w:rsidRPr="00321E6D" w:rsidRDefault="00321E6D" w:rsidP="00321E6D">
      <w:pPr>
        <w:rPr>
          <w:b/>
          <w:bCs/>
        </w:rPr>
      </w:pPr>
      <w:r w:rsidRPr="00321E6D">
        <w:rPr>
          <w:b/>
          <w:bCs/>
          <w:highlight w:val="yellow"/>
        </w:rPr>
        <w:t>Q</w:t>
      </w:r>
      <w:r>
        <w:rPr>
          <w:b/>
          <w:bCs/>
          <w:highlight w:val="yellow"/>
        </w:rPr>
        <w:t>3</w:t>
      </w:r>
      <w:r w:rsidRPr="00321E6D">
        <w:rPr>
          <w:b/>
          <w:bCs/>
          <w:highlight w:val="yellow"/>
        </w:rPr>
        <w:t>.</w:t>
      </w:r>
      <w:r>
        <w:rPr>
          <w:b/>
          <w:bCs/>
        </w:rPr>
        <w:t xml:space="preserve"> </w:t>
      </w:r>
      <w:r w:rsidRPr="00321E6D">
        <w:rPr>
          <w:b/>
          <w:bCs/>
        </w:rPr>
        <w:t>If you were explaining D&amp;B’s role in the AI supply chain to a fast</w:t>
      </w:r>
      <w:r w:rsidRPr="00321E6D">
        <w:rPr>
          <w:rFonts w:ascii="Cambria Math" w:hAnsi="Cambria Math" w:cs="Cambria Math"/>
          <w:b/>
          <w:bCs/>
        </w:rPr>
        <w:t>‑</w:t>
      </w:r>
      <w:r w:rsidRPr="00321E6D">
        <w:rPr>
          <w:b/>
          <w:bCs/>
        </w:rPr>
        <w:t>growing company setting up in Europe, what</w:t>
      </w:r>
      <w:r w:rsidRPr="00321E6D">
        <w:rPr>
          <w:rFonts w:ascii="Aptos" w:hAnsi="Aptos" w:cs="Aptos"/>
          <w:b/>
          <w:bCs/>
        </w:rPr>
        <w:t>’</w:t>
      </w:r>
      <w:r w:rsidRPr="00321E6D">
        <w:rPr>
          <w:b/>
          <w:bCs/>
        </w:rPr>
        <w:t>s the one thing you</w:t>
      </w:r>
      <w:r w:rsidRPr="00321E6D">
        <w:rPr>
          <w:rFonts w:ascii="Aptos" w:hAnsi="Aptos" w:cs="Aptos"/>
          <w:b/>
          <w:bCs/>
        </w:rPr>
        <w:t>’</w:t>
      </w:r>
      <w:r w:rsidRPr="00321E6D">
        <w:rPr>
          <w:b/>
          <w:bCs/>
        </w:rPr>
        <w:t>d want them to understand?</w:t>
      </w:r>
    </w:p>
    <w:p w14:paraId="4E1877C1" w14:textId="77777777" w:rsidR="00321E6D" w:rsidRDefault="00321E6D" w:rsidP="00321E6D">
      <w:r>
        <w:t>AI doesn’t fix messy foundations — it magnifies them.</w:t>
      </w:r>
    </w:p>
    <w:p w14:paraId="1BB6FE42" w14:textId="77777777" w:rsidR="00321E6D" w:rsidRDefault="00321E6D" w:rsidP="00321E6D">
      <w:r>
        <w:t>Before investing in models:</w:t>
      </w:r>
    </w:p>
    <w:p w14:paraId="5644E6F8" w14:textId="77777777" w:rsidR="00321E6D" w:rsidRDefault="00321E6D" w:rsidP="00321E6D">
      <w:r>
        <w:t>Are your entities resolved?</w:t>
      </w:r>
    </w:p>
    <w:p w14:paraId="2C5D8C64" w14:textId="77777777" w:rsidR="00321E6D" w:rsidRDefault="00321E6D" w:rsidP="00321E6D">
      <w:r>
        <w:t>Are your business hierarchies consistent?</w:t>
      </w:r>
    </w:p>
    <w:p w14:paraId="1BDF9912" w14:textId="77777777" w:rsidR="00321E6D" w:rsidRDefault="00321E6D" w:rsidP="00321E6D">
      <w:r>
        <w:t>Can you explain why an answer is trusted?</w:t>
      </w:r>
    </w:p>
    <w:p w14:paraId="6BFFF89D" w14:textId="77777777" w:rsidR="00321E6D" w:rsidRDefault="00321E6D" w:rsidP="00321E6D">
      <w:r>
        <w:t>The cost of cleaning data after AI is deployed is exponentially higher than doing it right before you start.</w:t>
      </w:r>
    </w:p>
    <w:p w14:paraId="55F19E43" w14:textId="77777777" w:rsidR="00321E6D" w:rsidRDefault="00321E6D" w:rsidP="00321E6D">
      <w:r>
        <w:t xml:space="preserve"> </w:t>
      </w:r>
    </w:p>
    <w:p w14:paraId="31515AAA" w14:textId="3B0A46AE" w:rsidR="00321E6D" w:rsidRPr="00321E6D" w:rsidRDefault="00321E6D" w:rsidP="00321E6D">
      <w:pPr>
        <w:rPr>
          <w:b/>
          <w:bCs/>
        </w:rPr>
      </w:pPr>
      <w:r w:rsidRPr="00321E6D">
        <w:rPr>
          <w:b/>
          <w:bCs/>
          <w:highlight w:val="yellow"/>
        </w:rPr>
        <w:t>Q</w:t>
      </w:r>
      <w:r>
        <w:rPr>
          <w:b/>
          <w:bCs/>
          <w:highlight w:val="yellow"/>
        </w:rPr>
        <w:t>4</w:t>
      </w:r>
      <w:r w:rsidRPr="00321E6D">
        <w:rPr>
          <w:b/>
          <w:bCs/>
          <w:highlight w:val="yellow"/>
        </w:rPr>
        <w:t>.</w:t>
      </w:r>
      <w:r>
        <w:rPr>
          <w:b/>
          <w:bCs/>
        </w:rPr>
        <w:t xml:space="preserve"> </w:t>
      </w:r>
      <w:r w:rsidRPr="00321E6D">
        <w:rPr>
          <w:b/>
          <w:bCs/>
        </w:rPr>
        <w:t>With Salesforce, Google, LinkedIn clustered around D&amp;B in Dublin — is there a real data and AI ecosystem effect, or is it coincidence?</w:t>
      </w:r>
    </w:p>
    <w:p w14:paraId="190FFBEF" w14:textId="77777777" w:rsidR="00321E6D" w:rsidRDefault="00321E6D" w:rsidP="00321E6D">
      <w:r>
        <w:t>It’s not accidental — but it’s not a single coordinated ecosystem either.</w:t>
      </w:r>
    </w:p>
    <w:p w14:paraId="1540C0F1" w14:textId="77777777" w:rsidR="00321E6D" w:rsidRDefault="00321E6D" w:rsidP="00321E6D">
      <w:r>
        <w:t>Talent flows between firms</w:t>
      </w:r>
    </w:p>
    <w:p w14:paraId="70368B1B" w14:textId="77777777" w:rsidR="00321E6D" w:rsidRDefault="00321E6D" w:rsidP="00321E6D">
      <w:r>
        <w:t>Shared standards emerge informally</w:t>
      </w:r>
    </w:p>
    <w:p w14:paraId="7783756E" w14:textId="77777777" w:rsidR="00321E6D" w:rsidRDefault="00321E6D" w:rsidP="00321E6D">
      <w:r>
        <w:t>Common conversations around:</w:t>
      </w:r>
    </w:p>
    <w:p w14:paraId="093CE916" w14:textId="77777777" w:rsidR="00321E6D" w:rsidRDefault="00321E6D" w:rsidP="00321E6D">
      <w:r>
        <w:t>Data governance</w:t>
      </w:r>
    </w:p>
    <w:p w14:paraId="00C6A8AB" w14:textId="77777777" w:rsidR="00321E6D" w:rsidRDefault="00321E6D" w:rsidP="00321E6D">
      <w:r>
        <w:t>Identity</w:t>
      </w:r>
    </w:p>
    <w:p w14:paraId="60415A06" w14:textId="77777777" w:rsidR="00321E6D" w:rsidRDefault="00321E6D" w:rsidP="00321E6D">
      <w:r>
        <w:lastRenderedPageBreak/>
        <w:t>Responsible AI</w:t>
      </w:r>
    </w:p>
    <w:p w14:paraId="462770F9" w14:textId="77777777" w:rsidR="00321E6D" w:rsidRDefault="00321E6D" w:rsidP="00321E6D">
      <w:r>
        <w:t>Ireland becomes a convening point for European data thinking</w:t>
      </w:r>
    </w:p>
    <w:p w14:paraId="2E93C58B" w14:textId="673FF480" w:rsidR="00321E6D" w:rsidRDefault="00321E6D" w:rsidP="00321E6D">
      <w:r>
        <w:t>What’s interesting isn’t co</w:t>
      </w:r>
      <w:r>
        <w:rPr>
          <w:rFonts w:ascii="Cambria Math" w:hAnsi="Cambria Math" w:cs="Cambria Math"/>
        </w:rPr>
        <w:t>‑</w:t>
      </w:r>
      <w:r>
        <w:t xml:space="preserve">location </w:t>
      </w:r>
      <w:r>
        <w:rPr>
          <w:rFonts w:ascii="Aptos" w:hAnsi="Aptos" w:cs="Aptos"/>
        </w:rPr>
        <w:t>—</w:t>
      </w:r>
      <w:r>
        <w:t xml:space="preserve"> it</w:t>
      </w:r>
      <w:r>
        <w:rPr>
          <w:rFonts w:ascii="Aptos" w:hAnsi="Aptos" w:cs="Aptos"/>
        </w:rPr>
        <w:t>’</w:t>
      </w:r>
      <w:r>
        <w:t xml:space="preserve">s convergence. Many of us are solving different </w:t>
      </w:r>
      <w:proofErr w:type="gramStart"/>
      <w:r>
        <w:t>problems, but</w:t>
      </w:r>
      <w:proofErr w:type="gramEnd"/>
      <w:r>
        <w:t xml:space="preserve"> starting from the same assumption: AI only works at scale when data can be trusted.</w:t>
      </w:r>
    </w:p>
    <w:p w14:paraId="71E5BB7D" w14:textId="760E4421" w:rsidR="00321E6D" w:rsidRDefault="00321E6D" w:rsidP="00321E6D">
      <w:r>
        <w:t>In an AI</w:t>
      </w:r>
      <w:r>
        <w:rPr>
          <w:rFonts w:ascii="Cambria Math" w:hAnsi="Cambria Math" w:cs="Cambria Math"/>
        </w:rPr>
        <w:t>‑</w:t>
      </w:r>
      <w:r>
        <w:t xml:space="preserve">driven economy, models will change quickly </w:t>
      </w:r>
      <w:r>
        <w:rPr>
          <w:rFonts w:ascii="Aptos" w:hAnsi="Aptos" w:cs="Aptos"/>
        </w:rPr>
        <w:t>—</w:t>
      </w:r>
      <w:r>
        <w:t xml:space="preserve"> but trusted data compounds over time. That</w:t>
      </w:r>
      <w:r>
        <w:rPr>
          <w:rFonts w:ascii="Aptos" w:hAnsi="Aptos" w:cs="Aptos"/>
        </w:rPr>
        <w:t>’</w:t>
      </w:r>
      <w:r>
        <w:t>s the layer D&amp;B has been building for nearly two centuries</w:t>
      </w:r>
    </w:p>
    <w:sectPr w:rsidR="00321E6D">
      <w:headerReference w:type="even" r:id="rId6"/>
      <w:headerReference w:type="default" r:id="rId7"/>
      <w:footerReference w:type="even" r:id="rId8"/>
      <w:footerReference w:type="default" r:id="rId9"/>
      <w:headerReference w:type="first" r:id="rId10"/>
      <w:footerReference w:type="first" r:id="rId11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60D8FE2" w14:textId="77777777" w:rsidR="00481DA3" w:rsidRDefault="00481DA3" w:rsidP="00321E6D">
      <w:pPr>
        <w:spacing w:after="0" w:line="240" w:lineRule="auto"/>
      </w:pPr>
      <w:r>
        <w:separator/>
      </w:r>
    </w:p>
  </w:endnote>
  <w:endnote w:type="continuationSeparator" w:id="0">
    <w:p w14:paraId="0B5B55F4" w14:textId="77777777" w:rsidR="00481DA3" w:rsidRDefault="00481DA3" w:rsidP="00321E6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7938487" w14:textId="77777777" w:rsidR="00321E6D" w:rsidRDefault="00321E6D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4666F4F" w14:textId="77777777" w:rsidR="00321E6D" w:rsidRDefault="00321E6D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DE85500" w14:textId="77777777" w:rsidR="00321E6D" w:rsidRDefault="00321E6D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A8CA756" w14:textId="77777777" w:rsidR="00481DA3" w:rsidRDefault="00481DA3" w:rsidP="00321E6D">
      <w:pPr>
        <w:spacing w:after="0" w:line="240" w:lineRule="auto"/>
      </w:pPr>
      <w:r>
        <w:separator/>
      </w:r>
    </w:p>
  </w:footnote>
  <w:footnote w:type="continuationSeparator" w:id="0">
    <w:p w14:paraId="1BC1FB5E" w14:textId="77777777" w:rsidR="00481DA3" w:rsidRDefault="00481DA3" w:rsidP="00321E6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E1EE68E" w14:textId="77777777" w:rsidR="00321E6D" w:rsidRDefault="00321E6D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5071677" w14:textId="575F61AB" w:rsidR="00321E6D" w:rsidRDefault="00321E6D">
    <w:pPr>
      <w:pStyle w:val="Header"/>
      <w:pBdr>
        <w:bottom w:val="single" w:sz="6" w:space="1" w:color="auto"/>
      </w:pBdr>
      <w:rPr>
        <w:b/>
        <w:bCs/>
        <w:sz w:val="28"/>
        <w:szCs w:val="28"/>
      </w:rPr>
    </w:pPr>
    <w:r w:rsidRPr="00321E6D">
      <w:rPr>
        <w:b/>
        <w:bCs/>
        <w:sz w:val="28"/>
        <w:szCs w:val="28"/>
      </w:rPr>
      <w:t>D&amp;B Responses from Anne Kearney</w:t>
    </w:r>
    <w:r>
      <w:rPr>
        <w:b/>
        <w:bCs/>
        <w:sz w:val="28"/>
        <w:szCs w:val="28"/>
      </w:rPr>
      <w:t xml:space="preserve"> – OO Poster</w:t>
    </w:r>
  </w:p>
  <w:p w14:paraId="0662AE74" w14:textId="77777777" w:rsidR="00321E6D" w:rsidRPr="00321E6D" w:rsidRDefault="00321E6D">
    <w:pPr>
      <w:pStyle w:val="Header"/>
      <w:rPr>
        <w:b/>
        <w:bCs/>
        <w:sz w:val="28"/>
        <w:szCs w:val="28"/>
      </w:rPr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5B2F31C" w14:textId="77777777" w:rsidR="00321E6D" w:rsidRDefault="00321E6D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6"/>
  <w:proofState w:spelling="clean" w:grammar="clean"/>
  <w:revisionView w:insDel="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21E6D"/>
    <w:rsid w:val="00321E6D"/>
    <w:rsid w:val="00481DA3"/>
    <w:rsid w:val="00950BF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FB3FBA9"/>
  <w15:chartTrackingRefBased/>
  <w15:docId w15:val="{293D2D72-0B4A-4AC5-AF6E-CB9B7A98A4A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E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21E6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21E6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21E6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21E6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21E6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21E6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21E6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21E6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21E6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21E6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21E6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21E6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21E6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21E6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21E6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21E6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21E6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21E6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21E6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21E6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21E6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21E6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21E6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21E6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21E6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21E6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21E6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21E6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21E6D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321E6D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321E6D"/>
  </w:style>
  <w:style w:type="paragraph" w:styleId="Footer">
    <w:name w:val="footer"/>
    <w:basedOn w:val="Normal"/>
    <w:link w:val="FooterChar"/>
    <w:uiPriority w:val="99"/>
    <w:unhideWhenUsed/>
    <w:rsid w:val="00321E6D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321E6D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header" Target="header2.xml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11" Type="http://schemas.openxmlformats.org/officeDocument/2006/relationships/footer" Target="footer3.xml"/><Relationship Id="rId5" Type="http://schemas.openxmlformats.org/officeDocument/2006/relationships/endnotes" Target="endnotes.xml"/><Relationship Id="rId10" Type="http://schemas.openxmlformats.org/officeDocument/2006/relationships/header" Target="header3.xml"/><Relationship Id="rId4" Type="http://schemas.openxmlformats.org/officeDocument/2006/relationships/footnotes" Target="footnotes.xml"/><Relationship Id="rId9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3</Pages>
  <Words>307</Words>
  <Characters>3257</Characters>
  <Application>Microsoft Office Word</Application>
  <DocSecurity>0</DocSecurity>
  <Lines>90</Lines>
  <Paragraphs>1</Paragraphs>
  <ScaleCrop>false</ScaleCrop>
  <Company/>
  <LinksUpToDate>false</LinksUpToDate>
  <CharactersWithSpaces>3563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Rossa Bellew</dc:creator>
  <cp:keywords/>
  <dc:description/>
  <cp:lastModifiedBy>Rossa Bellew</cp:lastModifiedBy>
  <cp:revision>1</cp:revision>
  <dcterms:created xsi:type="dcterms:W3CDTF">2026-04-10T19:08:00Z</dcterms:created>
  <dcterms:modified xsi:type="dcterms:W3CDTF">2026-04-10T19:15:00Z</dcterms:modified>
</cp:coreProperties>
</file>