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53C79" w14:textId="11F9E170" w:rsidR="007B43C2" w:rsidRPr="007B43C2" w:rsidRDefault="007B43C2">
      <w:pPr>
        <w:pBdr>
          <w:bottom w:val="single" w:sz="6" w:space="1" w:color="auto"/>
        </w:pBdr>
        <w:rPr>
          <w:b/>
          <w:bCs/>
          <w:color w:val="EE0000"/>
        </w:rPr>
      </w:pPr>
      <w:r w:rsidRPr="007B43C2">
        <w:rPr>
          <w:b/>
          <w:bCs/>
          <w:color w:val="EE0000"/>
        </w:rPr>
        <w:t>Speaker 1: Hook</w:t>
      </w:r>
    </w:p>
    <w:p w14:paraId="0426FE71" w14:textId="7B4EB628" w:rsidR="007B43C2" w:rsidRDefault="007B43C2" w:rsidP="007B43C2">
      <w:pPr>
        <w:spacing w:after="140" w:line="320" w:lineRule="auto"/>
      </w:pPr>
      <w:r>
        <w:rPr>
          <w:rFonts w:ascii="Calibri" w:eastAsia="Calibri" w:hAnsi="Calibri" w:cs="Calibri"/>
          <w:color w:val="0A2520"/>
          <w:sz w:val="22"/>
          <w:szCs w:val="22"/>
        </w:rPr>
        <w:t>Good morning. Our case company is Dun &amp; Bradstreet</w:t>
      </w:r>
      <w:r>
        <w:rPr>
          <w:rFonts w:ascii="Calibri" w:eastAsia="Calibri" w:hAnsi="Calibri" w:cs="Calibri"/>
          <w:color w:val="0A2520"/>
          <w:sz w:val="22"/>
          <w:szCs w:val="22"/>
        </w:rPr>
        <w:t>,</w:t>
      </w:r>
      <w:r>
        <w:rPr>
          <w:rFonts w:ascii="Calibri" w:eastAsia="Calibri" w:hAnsi="Calibri" w:cs="Calibri"/>
          <w:color w:val="0A2520"/>
          <w:sz w:val="22"/>
          <w:szCs w:val="22"/>
        </w:rPr>
        <w:t xml:space="preserve"> and you've probably never heard of them, which is the point.</w:t>
      </w:r>
    </w:p>
    <w:p w14:paraId="686ABC58" w14:textId="6162B40F" w:rsidR="007B43C2" w:rsidRDefault="007B43C2" w:rsidP="007B43C2">
      <w:pPr>
        <w:spacing w:after="140" w:line="320" w:lineRule="auto"/>
      </w:pPr>
      <w:r>
        <w:rPr>
          <w:rFonts w:ascii="Calibri" w:eastAsia="Calibri" w:hAnsi="Calibri" w:cs="Calibri"/>
          <w:color w:val="0A2520"/>
          <w:sz w:val="22"/>
          <w:szCs w:val="22"/>
        </w:rPr>
        <w:t>D&amp;B has been quietly structuring the world's business data since 1841. They're the company that decides whether a supplier is real, whether a credit risk is what it claims to be, whether two records belong to the same entity. They are, in their own words, business infrastructure.</w:t>
      </w:r>
    </w:p>
    <w:p w14:paraId="61C86252" w14:textId="4F066D8C" w:rsidR="007B43C2" w:rsidRDefault="007B43C2" w:rsidP="007B43C2">
      <w:pPr>
        <w:spacing w:after="140" w:line="320" w:lineRule="auto"/>
      </w:pPr>
      <w:r>
        <w:rPr>
          <w:rFonts w:ascii="Calibri" w:eastAsia="Calibri" w:hAnsi="Calibri" w:cs="Calibri"/>
          <w:color w:val="0A2520"/>
          <w:sz w:val="22"/>
          <w:szCs w:val="22"/>
        </w:rPr>
        <w:t>We interviewed Anne Kearney, who runs their EMEA Data Operations out of Dublin. We asked her why Ireland. Her answer was this:</w:t>
      </w:r>
    </w:p>
    <w:p w14:paraId="03D9D325" w14:textId="17773456" w:rsidR="007B43C2" w:rsidRDefault="007B43C2" w:rsidP="007B43C2">
      <w:pPr>
        <w:spacing w:after="140" w:line="320" w:lineRule="auto"/>
      </w:pPr>
      <w:r>
        <w:rPr>
          <w:rFonts w:ascii="Calibri" w:eastAsia="Calibri" w:hAnsi="Calibri" w:cs="Calibri"/>
          <w:color w:val="0A2520"/>
          <w:sz w:val="22"/>
          <w:szCs w:val="22"/>
        </w:rPr>
        <w:t>Ireland offered the right mix of  …  talent  …  regulatory maturity  …  and stability  …  for a data-centric business.</w:t>
      </w:r>
    </w:p>
    <w:p w14:paraId="5685F281" w14:textId="6BD43B17" w:rsidR="007B43C2" w:rsidRDefault="007B43C2" w:rsidP="007B43C2">
      <w:pPr>
        <w:spacing w:after="140" w:line="320" w:lineRule="auto"/>
        <w:rPr>
          <w:rFonts w:ascii="Calibri" w:eastAsia="Calibri" w:hAnsi="Calibri" w:cs="Calibri"/>
          <w:color w:val="0A2520"/>
          <w:sz w:val="22"/>
          <w:szCs w:val="22"/>
        </w:rPr>
      </w:pPr>
      <w:r>
        <w:rPr>
          <w:rFonts w:ascii="Calibri" w:eastAsia="Calibri" w:hAnsi="Calibri" w:cs="Calibri"/>
          <w:color w:val="0A2520"/>
          <w:sz w:val="22"/>
          <w:szCs w:val="22"/>
        </w:rPr>
        <w:t>That single sentence is the spine of everything we're going to walk you through</w:t>
      </w:r>
      <w:r>
        <w:rPr>
          <w:rFonts w:ascii="Calibri" w:eastAsia="Calibri" w:hAnsi="Calibri" w:cs="Calibri"/>
          <w:color w:val="0A2520"/>
          <w:sz w:val="22"/>
          <w:szCs w:val="22"/>
        </w:rPr>
        <w:t>.</w:t>
      </w:r>
    </w:p>
    <w:p w14:paraId="527E0371" w14:textId="4756F29F" w:rsidR="007B43C2" w:rsidRPr="007B43C2" w:rsidRDefault="007B43C2" w:rsidP="007B43C2">
      <w:pPr>
        <w:pBdr>
          <w:bottom w:val="single" w:sz="6" w:space="1" w:color="auto"/>
        </w:pBdr>
        <w:spacing w:after="140" w:line="320" w:lineRule="auto"/>
        <w:rPr>
          <w:rFonts w:ascii="Calibri" w:eastAsia="Calibri" w:hAnsi="Calibri" w:cs="Calibri"/>
          <w:b/>
          <w:bCs/>
          <w:color w:val="EE0000"/>
        </w:rPr>
      </w:pPr>
      <w:r w:rsidRPr="007B43C2">
        <w:rPr>
          <w:rFonts w:ascii="Calibri" w:eastAsia="Calibri" w:hAnsi="Calibri" w:cs="Calibri"/>
          <w:b/>
          <w:bCs/>
          <w:color w:val="EE0000"/>
        </w:rPr>
        <w:t>Speaker 2: Numbers and Network</w:t>
      </w:r>
    </w:p>
    <w:p w14:paraId="25AFD2F9" w14:textId="68506B95" w:rsidR="007B43C2" w:rsidRPr="007B43C2" w:rsidRDefault="007B43C2">
      <w:pPr>
        <w:rPr>
          <w:b/>
          <w:bCs/>
          <w:sz w:val="22"/>
          <w:szCs w:val="22"/>
        </w:rPr>
      </w:pPr>
      <w:r w:rsidRPr="007B43C2">
        <w:rPr>
          <w:b/>
          <w:bCs/>
          <w:sz w:val="22"/>
          <w:szCs w:val="22"/>
        </w:rPr>
        <w:t>Stats</w:t>
      </w:r>
    </w:p>
    <w:p w14:paraId="39E36966" w14:textId="448A0128" w:rsidR="007B43C2" w:rsidRDefault="007B43C2" w:rsidP="007B43C2">
      <w:pPr>
        <w:spacing w:after="140" w:line="320" w:lineRule="auto"/>
      </w:pPr>
      <w:r>
        <w:rPr>
          <w:rFonts w:ascii="Calibri" w:eastAsia="Calibri" w:hAnsi="Calibri" w:cs="Calibri"/>
          <w:color w:val="0A2520"/>
          <w:sz w:val="22"/>
          <w:szCs w:val="22"/>
        </w:rPr>
        <w:t>A few numbers to anchor the scale of what we're talking about.</w:t>
      </w:r>
    </w:p>
    <w:p w14:paraId="644F5095" w14:textId="5419863B" w:rsidR="007B43C2" w:rsidRDefault="007B43C2" w:rsidP="007B43C2">
      <w:pPr>
        <w:spacing w:after="140" w:line="320" w:lineRule="auto"/>
      </w:pPr>
      <w:r>
        <w:rPr>
          <w:rFonts w:ascii="Calibri" w:eastAsia="Calibri" w:hAnsi="Calibri" w:cs="Calibri"/>
          <w:color w:val="0A2520"/>
          <w:sz w:val="22"/>
          <w:szCs w:val="22"/>
        </w:rPr>
        <w:t>184 years of structured business data</w:t>
      </w:r>
      <w:r>
        <w:rPr>
          <w:rFonts w:ascii="Calibri" w:eastAsia="Calibri" w:hAnsi="Calibri" w:cs="Calibri"/>
          <w:color w:val="0A2520"/>
          <w:sz w:val="22"/>
          <w:szCs w:val="22"/>
        </w:rPr>
        <w:t xml:space="preserve">, </w:t>
      </w:r>
      <w:r>
        <w:rPr>
          <w:rFonts w:ascii="Calibri" w:eastAsia="Calibri" w:hAnsi="Calibri" w:cs="Calibri"/>
          <w:color w:val="0A2520"/>
          <w:sz w:val="22"/>
          <w:szCs w:val="22"/>
        </w:rPr>
        <w:t>they predate the telephone. 2010</w:t>
      </w:r>
      <w:r>
        <w:rPr>
          <w:rFonts w:ascii="Calibri" w:eastAsia="Calibri" w:hAnsi="Calibri" w:cs="Calibri"/>
          <w:color w:val="0A2520"/>
          <w:sz w:val="22"/>
          <w:szCs w:val="22"/>
        </w:rPr>
        <w:t xml:space="preserve">, </w:t>
      </w:r>
      <w:r>
        <w:rPr>
          <w:rFonts w:ascii="Calibri" w:eastAsia="Calibri" w:hAnsi="Calibri" w:cs="Calibri"/>
          <w:color w:val="0A2520"/>
          <w:sz w:val="22"/>
          <w:szCs w:val="22"/>
        </w:rPr>
        <w:t>that's when they came to Dublin. Six thousand people globally, anchored in Dublin for EMEA. And five hundred million verified business records sitting in their data cloud, powering credit decisions, sales pipelines, and increasingly, AI systems all over the world.</w:t>
      </w:r>
    </w:p>
    <w:p w14:paraId="78D15590" w14:textId="7CA355A2" w:rsidR="007B43C2" w:rsidRPr="007B43C2" w:rsidRDefault="007B43C2" w:rsidP="007B43C2">
      <w:pPr>
        <w:rPr>
          <w:b/>
          <w:bCs/>
          <w:sz w:val="22"/>
          <w:szCs w:val="22"/>
        </w:rPr>
      </w:pPr>
      <w:r>
        <w:rPr>
          <w:b/>
          <w:bCs/>
          <w:sz w:val="22"/>
          <w:szCs w:val="22"/>
        </w:rPr>
        <w:t>The Ecosystem</w:t>
      </w:r>
    </w:p>
    <w:p w14:paraId="4A492072" w14:textId="346579D0" w:rsidR="007B43C2" w:rsidRDefault="007B43C2" w:rsidP="007B43C2">
      <w:pPr>
        <w:spacing w:after="140" w:line="320" w:lineRule="auto"/>
      </w:pPr>
      <w:r>
        <w:rPr>
          <w:rFonts w:ascii="Calibri" w:eastAsia="Calibri" w:hAnsi="Calibri" w:cs="Calibri"/>
          <w:color w:val="0A2520"/>
          <w:sz w:val="22"/>
          <w:szCs w:val="22"/>
        </w:rPr>
        <w:t>This is what we mean when we say Dublin is an ecosystem hub, not just an office.</w:t>
      </w:r>
    </w:p>
    <w:p w14:paraId="2838189A" w14:textId="6B55A971" w:rsidR="007B43C2" w:rsidRDefault="007B43C2" w:rsidP="007B43C2">
      <w:pPr>
        <w:spacing w:after="140" w:line="320" w:lineRule="auto"/>
      </w:pPr>
      <w:r>
        <w:rPr>
          <w:rFonts w:ascii="Calibri" w:eastAsia="Calibri" w:hAnsi="Calibri" w:cs="Calibri"/>
          <w:color w:val="0A2520"/>
          <w:sz w:val="22"/>
          <w:szCs w:val="22"/>
        </w:rPr>
        <w:t>D&amp;B sits at the centre, connected to the companies they integrate with and operate alongside. Salesforce and Microsoft are formal partner relationships</w:t>
      </w:r>
      <w:r>
        <w:rPr>
          <w:rFonts w:ascii="Calibri" w:eastAsia="Calibri" w:hAnsi="Calibri" w:cs="Calibri"/>
          <w:color w:val="0A2520"/>
          <w:sz w:val="22"/>
          <w:szCs w:val="22"/>
        </w:rPr>
        <w:t xml:space="preserve">, </w:t>
      </w:r>
      <w:r>
        <w:rPr>
          <w:rFonts w:ascii="Calibri" w:eastAsia="Calibri" w:hAnsi="Calibri" w:cs="Calibri"/>
          <w:color w:val="0A2520"/>
          <w:sz w:val="22"/>
          <w:szCs w:val="22"/>
        </w:rPr>
        <w:t>D&amp;B data lives inside their products. Oracle and SAP are integration platforms</w:t>
      </w:r>
      <w:r>
        <w:rPr>
          <w:rFonts w:ascii="Calibri" w:eastAsia="Calibri" w:hAnsi="Calibri" w:cs="Calibri"/>
          <w:color w:val="0A2520"/>
          <w:sz w:val="22"/>
          <w:szCs w:val="22"/>
        </w:rPr>
        <w:t xml:space="preserve">, </w:t>
      </w:r>
      <w:r>
        <w:rPr>
          <w:rFonts w:ascii="Calibri" w:eastAsia="Calibri" w:hAnsi="Calibri" w:cs="Calibri"/>
          <w:color w:val="0A2520"/>
          <w:sz w:val="22"/>
          <w:szCs w:val="22"/>
        </w:rPr>
        <w:t>large enterprises pipe D&amp;B records straight into their ERP systems. And then Google and LinkedIn, both of which have their own EMEA hubs in Dublin, walking distance away.</w:t>
      </w:r>
    </w:p>
    <w:p w14:paraId="4D179D41" w14:textId="3651D455" w:rsidR="007B43C2" w:rsidRDefault="007B43C2" w:rsidP="007B43C2">
      <w:pPr>
        <w:spacing w:after="140" w:line="320" w:lineRule="auto"/>
        <w:rPr>
          <w:rFonts w:ascii="Calibri" w:eastAsia="Calibri" w:hAnsi="Calibri" w:cs="Calibri"/>
          <w:color w:val="0A2520"/>
          <w:sz w:val="22"/>
          <w:szCs w:val="22"/>
        </w:rPr>
      </w:pPr>
      <w:r>
        <w:rPr>
          <w:rFonts w:ascii="Calibri" w:eastAsia="Calibri" w:hAnsi="Calibri" w:cs="Calibri"/>
          <w:color w:val="0A2520"/>
          <w:sz w:val="22"/>
          <w:szCs w:val="22"/>
        </w:rPr>
        <w:t>Anne told us — and this is the part we found most striking</w:t>
      </w:r>
      <w:r>
        <w:rPr>
          <w:rFonts w:ascii="Calibri" w:eastAsia="Calibri" w:hAnsi="Calibri" w:cs="Calibri"/>
          <w:color w:val="0A2520"/>
          <w:sz w:val="22"/>
          <w:szCs w:val="22"/>
        </w:rPr>
        <w:t xml:space="preserve">, </w:t>
      </w:r>
      <w:r>
        <w:rPr>
          <w:rFonts w:ascii="Calibri" w:eastAsia="Calibri" w:hAnsi="Calibri" w:cs="Calibri"/>
          <w:color w:val="0A2520"/>
          <w:sz w:val="22"/>
          <w:szCs w:val="22"/>
        </w:rPr>
        <w:t>that talent flows between these companies. People move between them, shared standards emerge informally, and Dublin has quietly become the European convening point for how data and AI should be governed</w:t>
      </w:r>
      <w:r>
        <w:rPr>
          <w:rFonts w:ascii="Calibri" w:eastAsia="Calibri" w:hAnsi="Calibri" w:cs="Calibri"/>
          <w:color w:val="0A2520"/>
          <w:sz w:val="22"/>
          <w:szCs w:val="22"/>
        </w:rPr>
        <w:t>.`</w:t>
      </w:r>
    </w:p>
    <w:p w14:paraId="39EC2FB7" w14:textId="4009A461" w:rsidR="007B43C2" w:rsidRPr="007B43C2" w:rsidRDefault="007B43C2" w:rsidP="007B43C2">
      <w:pPr>
        <w:pBdr>
          <w:bottom w:val="single" w:sz="6" w:space="1" w:color="auto"/>
        </w:pBdr>
        <w:spacing w:after="140" w:line="320" w:lineRule="auto"/>
        <w:rPr>
          <w:rFonts w:ascii="Calibri" w:eastAsia="Calibri" w:hAnsi="Calibri" w:cs="Calibri"/>
          <w:b/>
          <w:bCs/>
          <w:color w:val="EE0000"/>
        </w:rPr>
      </w:pPr>
      <w:r w:rsidRPr="007B43C2">
        <w:rPr>
          <w:rFonts w:ascii="Calibri" w:eastAsia="Calibri" w:hAnsi="Calibri" w:cs="Calibri"/>
          <w:b/>
          <w:bCs/>
          <w:color w:val="EE0000"/>
        </w:rPr>
        <w:t xml:space="preserve">Speaker </w:t>
      </w:r>
      <w:r>
        <w:rPr>
          <w:rFonts w:ascii="Calibri" w:eastAsia="Calibri" w:hAnsi="Calibri" w:cs="Calibri"/>
          <w:b/>
          <w:bCs/>
          <w:color w:val="EE0000"/>
        </w:rPr>
        <w:t xml:space="preserve">3: </w:t>
      </w:r>
      <w:r w:rsidRPr="007B43C2">
        <w:rPr>
          <w:rFonts w:ascii="Calibri" w:eastAsia="Calibri" w:hAnsi="Calibri" w:cs="Calibri"/>
          <w:b/>
          <w:bCs/>
          <w:color w:val="EE0000"/>
        </w:rPr>
        <w:t xml:space="preserve"> </w:t>
      </w:r>
      <w:r>
        <w:rPr>
          <w:rFonts w:ascii="Calibri" w:eastAsia="Calibri" w:hAnsi="Calibri" w:cs="Calibri"/>
          <w:b/>
          <w:bCs/>
          <w:color w:val="EE0000"/>
        </w:rPr>
        <w:t>Why Ireland? 4 Foundations</w:t>
      </w:r>
    </w:p>
    <w:p w14:paraId="7F95E411" w14:textId="255B7985" w:rsidR="007B43C2" w:rsidRDefault="007B43C2" w:rsidP="007B43C2">
      <w:pPr>
        <w:spacing w:after="140" w:line="320" w:lineRule="auto"/>
      </w:pPr>
      <w:r>
        <w:rPr>
          <w:rFonts w:ascii="Calibri" w:eastAsia="Calibri" w:hAnsi="Calibri" w:cs="Calibri"/>
          <w:color w:val="0A2520"/>
          <w:sz w:val="22"/>
          <w:szCs w:val="22"/>
        </w:rPr>
        <w:t>We boiled Anne's answer into four foundations. They build on each other.</w:t>
      </w:r>
    </w:p>
    <w:p w14:paraId="345B5BBC" w14:textId="251D8297" w:rsidR="007B43C2" w:rsidRDefault="007B43C2" w:rsidP="007B43C2">
      <w:pPr>
        <w:spacing w:after="140" w:line="320" w:lineRule="auto"/>
      </w:pPr>
      <w:r>
        <w:rPr>
          <w:rFonts w:ascii="Calibri" w:eastAsia="Calibri" w:hAnsi="Calibri" w:cs="Calibri"/>
          <w:color w:val="0A2520"/>
          <w:sz w:val="22"/>
          <w:szCs w:val="22"/>
        </w:rPr>
        <w:lastRenderedPageBreak/>
        <w:t xml:space="preserve">One. Talent and Partnership. The IDA Ireland role here wasn't transactional. It wasn't about tax incentives. Anne described it as a long-term partnership, and what Ireland </w:t>
      </w:r>
      <w:r>
        <w:rPr>
          <w:rFonts w:ascii="Calibri" w:eastAsia="Calibri" w:hAnsi="Calibri" w:cs="Calibri"/>
          <w:color w:val="0A2520"/>
          <w:sz w:val="22"/>
          <w:szCs w:val="22"/>
        </w:rPr>
        <w:t>delivered</w:t>
      </w:r>
      <w:r>
        <w:rPr>
          <w:rFonts w:ascii="Calibri" w:eastAsia="Calibri" w:hAnsi="Calibri" w:cs="Calibri"/>
          <w:color w:val="0A2520"/>
          <w:sz w:val="22"/>
          <w:szCs w:val="22"/>
        </w:rPr>
        <w:t xml:space="preserve"> was the talent depth a data business needs to scale</w:t>
      </w:r>
      <w:r>
        <w:rPr>
          <w:rFonts w:ascii="Calibri" w:eastAsia="Calibri" w:hAnsi="Calibri" w:cs="Calibri"/>
          <w:color w:val="0A2520"/>
          <w:sz w:val="22"/>
          <w:szCs w:val="22"/>
        </w:rPr>
        <w:t xml:space="preserve">: </w:t>
      </w:r>
      <w:r>
        <w:rPr>
          <w:rFonts w:ascii="Calibri" w:eastAsia="Calibri" w:hAnsi="Calibri" w:cs="Calibri"/>
          <w:color w:val="0A2520"/>
          <w:sz w:val="22"/>
          <w:szCs w:val="22"/>
        </w:rPr>
        <w:t>researchers, analysts, software developers, all in one city.</w:t>
      </w:r>
    </w:p>
    <w:p w14:paraId="2FDB0301" w14:textId="4EF99E26" w:rsidR="007B43C2" w:rsidRDefault="007B43C2" w:rsidP="007B43C2">
      <w:pPr>
        <w:spacing w:after="140" w:line="320" w:lineRule="auto"/>
      </w:pPr>
      <w:r>
        <w:rPr>
          <w:rFonts w:ascii="Calibri" w:eastAsia="Calibri" w:hAnsi="Calibri" w:cs="Calibri"/>
          <w:color w:val="0A2520"/>
          <w:sz w:val="22"/>
          <w:szCs w:val="22"/>
        </w:rPr>
        <w:t>Two. Regulatory Maturity. This is the one that surprised us. Being EU-based shapes how D&amp;B's data operations are designed from the ground up. GDPR, and now the EU AI Act. Anne said something we wrote down word for word</w:t>
      </w:r>
      <w:r>
        <w:rPr>
          <w:rFonts w:ascii="Calibri" w:eastAsia="Calibri" w:hAnsi="Calibri" w:cs="Calibri"/>
          <w:color w:val="0A2520"/>
          <w:sz w:val="22"/>
          <w:szCs w:val="22"/>
        </w:rPr>
        <w:t xml:space="preserve">: </w:t>
      </w:r>
      <w:r>
        <w:rPr>
          <w:rFonts w:ascii="Calibri" w:eastAsia="Calibri" w:hAnsi="Calibri" w:cs="Calibri"/>
          <w:color w:val="0A2520"/>
          <w:sz w:val="22"/>
          <w:szCs w:val="22"/>
        </w:rPr>
        <w:t>she said governance is a design input, not a constraint. For their US clients operating in Europe, that governance muscle has become part of the product.</w:t>
      </w:r>
    </w:p>
    <w:p w14:paraId="000F10B0" w14:textId="2573FEDE" w:rsidR="007B43C2" w:rsidRDefault="007B43C2" w:rsidP="007B43C2">
      <w:pPr>
        <w:spacing w:after="140" w:line="320" w:lineRule="auto"/>
      </w:pPr>
      <w:r>
        <w:rPr>
          <w:rFonts w:ascii="Calibri" w:eastAsia="Calibri" w:hAnsi="Calibri" w:cs="Calibri"/>
          <w:color w:val="0A2520"/>
          <w:sz w:val="22"/>
          <w:szCs w:val="22"/>
        </w:rPr>
        <w:t>Three. Convergence and Ecosystem. We just covered this</w:t>
      </w:r>
      <w:r>
        <w:rPr>
          <w:rFonts w:ascii="Calibri" w:eastAsia="Calibri" w:hAnsi="Calibri" w:cs="Calibri"/>
          <w:color w:val="0A2520"/>
          <w:sz w:val="22"/>
          <w:szCs w:val="22"/>
        </w:rPr>
        <w:t xml:space="preserve"> - </w:t>
      </w:r>
      <w:r>
        <w:rPr>
          <w:rFonts w:ascii="Calibri" w:eastAsia="Calibri" w:hAnsi="Calibri" w:cs="Calibri"/>
          <w:color w:val="0A2520"/>
          <w:sz w:val="22"/>
          <w:szCs w:val="22"/>
        </w:rPr>
        <w:t>the Dublin cluster effect. The point is that no single company in Dublin is solving this alone. The standards are emerging across companies.</w:t>
      </w:r>
    </w:p>
    <w:p w14:paraId="5CFFE2D0" w14:textId="39851685" w:rsidR="007B43C2" w:rsidRDefault="007B43C2" w:rsidP="007B43C2">
      <w:pPr>
        <w:spacing w:after="140" w:line="320" w:lineRule="auto"/>
        <w:rPr>
          <w:rFonts w:ascii="Calibri" w:eastAsia="Calibri" w:hAnsi="Calibri" w:cs="Calibri"/>
          <w:color w:val="0A2520"/>
          <w:sz w:val="22"/>
          <w:szCs w:val="22"/>
        </w:rPr>
      </w:pPr>
      <w:r>
        <w:rPr>
          <w:rFonts w:ascii="Calibri" w:eastAsia="Calibri" w:hAnsi="Calibri" w:cs="Calibri"/>
          <w:color w:val="0A2520"/>
          <w:sz w:val="22"/>
          <w:szCs w:val="22"/>
        </w:rPr>
        <w:t>And four. Trusted Data for AI. This is the one that matters most for where the company is going. AI models hallucinate when they don't have a known truth to start from. D&amp;B's job is to be that known truth. As Anne put it</w:t>
      </w:r>
      <w:r>
        <w:rPr>
          <w:rFonts w:ascii="Calibri" w:eastAsia="Calibri" w:hAnsi="Calibri" w:cs="Calibri"/>
          <w:color w:val="0A2520"/>
          <w:sz w:val="22"/>
          <w:szCs w:val="22"/>
        </w:rPr>
        <w:t xml:space="preserve">, </w:t>
      </w:r>
      <w:r>
        <w:rPr>
          <w:rFonts w:ascii="Calibri" w:eastAsia="Calibri" w:hAnsi="Calibri" w:cs="Calibri"/>
          <w:color w:val="0A2520"/>
          <w:sz w:val="22"/>
          <w:szCs w:val="22"/>
        </w:rPr>
        <w:t>and this is the line we'd ask you to remember</w:t>
      </w:r>
      <w:r>
        <w:rPr>
          <w:rFonts w:ascii="Calibri" w:eastAsia="Calibri" w:hAnsi="Calibri" w:cs="Calibri"/>
          <w:color w:val="0A2520"/>
          <w:sz w:val="22"/>
          <w:szCs w:val="22"/>
        </w:rPr>
        <w:t xml:space="preserve"> -</w:t>
      </w:r>
      <w:r>
        <w:rPr>
          <w:rFonts w:ascii="Calibri" w:eastAsia="Calibri" w:hAnsi="Calibri" w:cs="Calibri"/>
          <w:color w:val="0A2520"/>
          <w:sz w:val="22"/>
          <w:szCs w:val="22"/>
        </w:rPr>
        <w:t xml:space="preserve"> AI doesn't fix messy foundations. It magnifies them.</w:t>
      </w:r>
    </w:p>
    <w:p w14:paraId="12673B33" w14:textId="1889DF04" w:rsidR="007B43C2" w:rsidRPr="007B43C2" w:rsidRDefault="007B43C2" w:rsidP="007B43C2">
      <w:pPr>
        <w:pBdr>
          <w:bottom w:val="single" w:sz="6" w:space="1" w:color="auto"/>
        </w:pBdr>
        <w:spacing w:after="140" w:line="320" w:lineRule="auto"/>
        <w:rPr>
          <w:rFonts w:ascii="Calibri" w:eastAsia="Calibri" w:hAnsi="Calibri" w:cs="Calibri"/>
          <w:b/>
          <w:bCs/>
          <w:color w:val="EE0000"/>
        </w:rPr>
      </w:pPr>
      <w:r w:rsidRPr="007B43C2">
        <w:rPr>
          <w:rFonts w:ascii="Calibri" w:eastAsia="Calibri" w:hAnsi="Calibri" w:cs="Calibri"/>
          <w:b/>
          <w:bCs/>
          <w:color w:val="EE0000"/>
        </w:rPr>
        <w:t xml:space="preserve">Speaker </w:t>
      </w:r>
      <w:r>
        <w:rPr>
          <w:rFonts w:ascii="Calibri" w:eastAsia="Calibri" w:hAnsi="Calibri" w:cs="Calibri"/>
          <w:b/>
          <w:bCs/>
          <w:color w:val="EE0000"/>
        </w:rPr>
        <w:t>4</w:t>
      </w:r>
      <w:r>
        <w:rPr>
          <w:rFonts w:ascii="Calibri" w:eastAsia="Calibri" w:hAnsi="Calibri" w:cs="Calibri"/>
          <w:b/>
          <w:bCs/>
          <w:color w:val="EE0000"/>
        </w:rPr>
        <w:t xml:space="preserve">: </w:t>
      </w:r>
      <w:r w:rsidRPr="007B43C2">
        <w:rPr>
          <w:rFonts w:ascii="Calibri" w:eastAsia="Calibri" w:hAnsi="Calibri" w:cs="Calibri"/>
          <w:b/>
          <w:bCs/>
          <w:color w:val="EE0000"/>
        </w:rPr>
        <w:t xml:space="preserve"> </w:t>
      </w:r>
      <w:r>
        <w:rPr>
          <w:rFonts w:ascii="Calibri" w:eastAsia="Calibri" w:hAnsi="Calibri" w:cs="Calibri"/>
          <w:b/>
          <w:bCs/>
          <w:color w:val="EE0000"/>
        </w:rPr>
        <w:t>The Journey &amp; Close</w:t>
      </w:r>
    </w:p>
    <w:p w14:paraId="33755112" w14:textId="14E665E9" w:rsidR="007B43C2" w:rsidRDefault="007B43C2" w:rsidP="007B43C2">
      <w:pPr>
        <w:spacing w:after="140" w:line="320" w:lineRule="auto"/>
      </w:pPr>
      <w:r>
        <w:rPr>
          <w:rFonts w:ascii="Calibri" w:eastAsia="Calibri" w:hAnsi="Calibri" w:cs="Calibri"/>
          <w:color w:val="0A2520"/>
          <w:sz w:val="22"/>
          <w:szCs w:val="22"/>
        </w:rPr>
        <w:t>A quick journey, because timing matters here.</w:t>
      </w:r>
    </w:p>
    <w:p w14:paraId="36B3F5A2" w14:textId="6B61B1BF" w:rsidR="007B43C2" w:rsidRDefault="007B43C2" w:rsidP="007B43C2">
      <w:pPr>
        <w:spacing w:after="140" w:line="320" w:lineRule="auto"/>
      </w:pPr>
      <w:r>
        <w:rPr>
          <w:rFonts w:ascii="Calibri" w:eastAsia="Calibri" w:hAnsi="Calibri" w:cs="Calibri"/>
          <w:color w:val="0A2520"/>
          <w:sz w:val="22"/>
          <w:szCs w:val="22"/>
        </w:rPr>
        <w:t>D&amp;B was founded in 1841 in New York. For most of that history, Ireland wasn't part of the story.</w:t>
      </w:r>
    </w:p>
    <w:p w14:paraId="30E31661" w14:textId="0D3AC62A" w:rsidR="007B43C2" w:rsidRDefault="007B43C2" w:rsidP="007B43C2">
      <w:pPr>
        <w:spacing w:after="140" w:line="320" w:lineRule="auto"/>
      </w:pPr>
      <w:r>
        <w:rPr>
          <w:rFonts w:ascii="Calibri" w:eastAsia="Calibri" w:hAnsi="Calibri" w:cs="Calibri"/>
          <w:color w:val="0A2520"/>
          <w:sz w:val="22"/>
          <w:szCs w:val="22"/>
        </w:rPr>
        <w:t>That changed in February 2010. The IDA brought them in. They committed to one hundred jobs in Sandyford. By 2011 they'd already announced another seventy-five. By 2012 they were at two hundred and twenty-five people. And today, fifteen years later, Dublin is their EMEA anchor and the place from which they're building data infrastructure for the AI economy.</w:t>
      </w:r>
    </w:p>
    <w:p w14:paraId="7490385A" w14:textId="675C5444" w:rsidR="007B43C2" w:rsidRDefault="007B43C2" w:rsidP="007B43C2">
      <w:pPr>
        <w:spacing w:before="200" w:after="80"/>
      </w:pPr>
      <w:r w:rsidRPr="007B43C2">
        <w:rPr>
          <w:rFonts w:ascii="Calibri" w:eastAsia="Calibri" w:hAnsi="Calibri" w:cs="Calibri"/>
          <w:b/>
          <w:bCs/>
          <w:sz w:val="22"/>
          <w:szCs w:val="22"/>
        </w:rPr>
        <w:t>Close</w:t>
      </w:r>
      <w:r w:rsidRPr="007B43C2">
        <w:rPr>
          <w:rFonts w:ascii="Calibri" w:eastAsia="Calibri" w:hAnsi="Calibri" w:cs="Calibri"/>
          <w:i/>
          <w:iCs/>
          <w:sz w:val="18"/>
          <w:szCs w:val="18"/>
        </w:rPr>
        <w:t xml:space="preserve">   </w:t>
      </w:r>
    </w:p>
    <w:p w14:paraId="5BCEDD70" w14:textId="5DD70123" w:rsidR="007B43C2" w:rsidRDefault="007B43C2" w:rsidP="007B43C2">
      <w:pPr>
        <w:spacing w:after="140" w:line="320" w:lineRule="auto"/>
      </w:pPr>
      <w:r>
        <w:rPr>
          <w:rFonts w:ascii="Calibri" w:eastAsia="Calibri" w:hAnsi="Calibri" w:cs="Calibri"/>
          <w:color w:val="0A2520"/>
          <w:sz w:val="22"/>
          <w:szCs w:val="22"/>
        </w:rPr>
        <w:t>So the takeaway for any company in this room thinking about Europe.</w:t>
      </w:r>
    </w:p>
    <w:p w14:paraId="2A11FE8F" w14:textId="71C2BBB6" w:rsidR="007B43C2" w:rsidRDefault="007B43C2" w:rsidP="007B43C2">
      <w:pPr>
        <w:spacing w:after="140" w:line="320" w:lineRule="auto"/>
      </w:pPr>
      <w:r>
        <w:rPr>
          <w:rFonts w:ascii="Calibri" w:eastAsia="Calibri" w:hAnsi="Calibri" w:cs="Calibri"/>
          <w:color w:val="0A2520"/>
          <w:sz w:val="22"/>
          <w:szCs w:val="22"/>
        </w:rPr>
        <w:t>Ireland's pitch is no longer just about cost or tax. For a data company in 2026, it's about something harder to copy</w:t>
      </w:r>
      <w:r>
        <w:rPr>
          <w:rFonts w:ascii="Calibri" w:eastAsia="Calibri" w:hAnsi="Calibri" w:cs="Calibri"/>
          <w:color w:val="0A2520"/>
          <w:sz w:val="22"/>
          <w:szCs w:val="22"/>
        </w:rPr>
        <w:t xml:space="preserve"> -</w:t>
      </w:r>
      <w:r>
        <w:rPr>
          <w:rFonts w:ascii="Calibri" w:eastAsia="Calibri" w:hAnsi="Calibri" w:cs="Calibri"/>
          <w:color w:val="0A2520"/>
          <w:sz w:val="22"/>
          <w:szCs w:val="22"/>
        </w:rPr>
        <w:t xml:space="preserve"> a deep talent pool, a regulator that's actually credible, a peer cluster you can learn from, and a long-term partner in the IDA who treats you like a fifteen-year relationship, not a one-year deal.</w:t>
      </w:r>
    </w:p>
    <w:p w14:paraId="0F5F8ADF" w14:textId="2EA99F23" w:rsidR="007B43C2" w:rsidRDefault="007B43C2" w:rsidP="007B43C2">
      <w:pPr>
        <w:spacing w:after="140" w:line="320" w:lineRule="auto"/>
      </w:pPr>
      <w:r>
        <w:rPr>
          <w:rFonts w:ascii="Calibri" w:eastAsia="Calibri" w:hAnsi="Calibri" w:cs="Calibri"/>
          <w:color w:val="0A2520"/>
          <w:sz w:val="22"/>
          <w:szCs w:val="22"/>
        </w:rPr>
        <w:t>That's what brought D&amp;B here. And that's what they told us is keeping them here.</w:t>
      </w:r>
    </w:p>
    <w:p w14:paraId="5F5F3519" w14:textId="1B51F0BD" w:rsidR="007B43C2" w:rsidRDefault="007B43C2" w:rsidP="007B43C2">
      <w:pPr>
        <w:spacing w:after="140" w:line="320" w:lineRule="auto"/>
      </w:pPr>
      <w:r>
        <w:rPr>
          <w:rFonts w:ascii="Calibri" w:eastAsia="Calibri" w:hAnsi="Calibri" w:cs="Calibri"/>
          <w:color w:val="0A2520"/>
          <w:sz w:val="22"/>
          <w:szCs w:val="22"/>
        </w:rPr>
        <w:t>Thank you. We're happy to take your questions.</w:t>
      </w:r>
    </w:p>
    <w:p w14:paraId="2A04BA2E" w14:textId="6621A2F4" w:rsidR="007B43C2" w:rsidRDefault="007B43C2" w:rsidP="007B43C2">
      <w:pPr>
        <w:spacing w:after="140" w:line="320" w:lineRule="auto"/>
      </w:pPr>
      <w:r>
        <w:rPr>
          <w:rFonts w:ascii="Calibri" w:eastAsia="Calibri" w:hAnsi="Calibri" w:cs="Calibri"/>
          <w:color w:val="0A2520"/>
          <w:sz w:val="22"/>
          <w:szCs w:val="22"/>
        </w:rPr>
        <w:tab/>
      </w:r>
    </w:p>
    <w:p w14:paraId="7B3EF93A" w14:textId="77777777" w:rsidR="007B43C2" w:rsidRPr="007B43C2" w:rsidRDefault="007B43C2" w:rsidP="007B43C2">
      <w:pPr>
        <w:spacing w:after="140" w:line="320" w:lineRule="auto"/>
      </w:pPr>
    </w:p>
    <w:sectPr w:rsidR="007B43C2" w:rsidRPr="007B43C2">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64247" w14:textId="77777777" w:rsidR="00214316" w:rsidRDefault="00214316" w:rsidP="007B43C2">
      <w:pPr>
        <w:spacing w:after="0" w:line="240" w:lineRule="auto"/>
      </w:pPr>
      <w:r>
        <w:separator/>
      </w:r>
    </w:p>
  </w:endnote>
  <w:endnote w:type="continuationSeparator" w:id="0">
    <w:p w14:paraId="3B730B0C" w14:textId="77777777" w:rsidR="00214316" w:rsidRDefault="00214316" w:rsidP="007B43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B8A6" w14:textId="77777777" w:rsidR="007B43C2" w:rsidRDefault="007B43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2A76D" w14:textId="77777777" w:rsidR="007B43C2" w:rsidRDefault="007B43C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97556" w14:textId="77777777" w:rsidR="007B43C2" w:rsidRDefault="007B43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B8C6A" w14:textId="77777777" w:rsidR="00214316" w:rsidRDefault="00214316" w:rsidP="007B43C2">
      <w:pPr>
        <w:spacing w:after="0" w:line="240" w:lineRule="auto"/>
      </w:pPr>
      <w:r>
        <w:separator/>
      </w:r>
    </w:p>
  </w:footnote>
  <w:footnote w:type="continuationSeparator" w:id="0">
    <w:p w14:paraId="7F145CE6" w14:textId="77777777" w:rsidR="00214316" w:rsidRDefault="00214316" w:rsidP="007B43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7F3B3" w14:textId="77777777" w:rsidR="007B43C2" w:rsidRDefault="007B43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D2B30" w14:textId="444EA242" w:rsidR="007B43C2" w:rsidRPr="007B43C2" w:rsidRDefault="007B43C2" w:rsidP="007B43C2">
    <w:pPr>
      <w:pBdr>
        <w:bottom w:val="single" w:sz="6" w:space="1" w:color="auto"/>
      </w:pBdr>
      <w:spacing w:after="120"/>
      <w:rPr>
        <w:rFonts w:ascii="Calibri" w:eastAsia="Calibri" w:hAnsi="Calibri" w:cs="Calibri"/>
        <w:b/>
        <w:bCs/>
        <w:color w:val="0A2520"/>
        <w:sz w:val="36"/>
        <w:szCs w:val="36"/>
      </w:rPr>
    </w:pPr>
    <w:r>
      <w:rPr>
        <w:rFonts w:ascii="Calibri" w:eastAsia="Calibri" w:hAnsi="Calibri" w:cs="Calibri"/>
        <w:b/>
        <w:bCs/>
        <w:color w:val="0A2520"/>
        <w:sz w:val="36"/>
        <w:szCs w:val="36"/>
      </w:rPr>
      <w:t>Why Ireland for D&amp;B?</w:t>
    </w:r>
    <w:r>
      <w:rPr>
        <w:rFonts w:ascii="Calibri" w:eastAsia="Calibri" w:hAnsi="Calibri" w:cs="Calibri"/>
        <w:b/>
        <w:bCs/>
        <w:color w:val="0A2520"/>
        <w:sz w:val="36"/>
        <w:szCs w:val="36"/>
      </w:rPr>
      <w:t xml:space="preserve"> – Script</w:t>
    </w:r>
  </w:p>
  <w:p w14:paraId="3BFB4154" w14:textId="77777777" w:rsidR="007B43C2" w:rsidRPr="007B43C2" w:rsidRDefault="007B43C2" w:rsidP="007B43C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BBFFF" w14:textId="77777777" w:rsidR="007B43C2" w:rsidRDefault="007B43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visionView w:insDel="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43C2"/>
    <w:rsid w:val="00214316"/>
    <w:rsid w:val="007B43C2"/>
    <w:rsid w:val="00A70BB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7B44"/>
  <w15:chartTrackingRefBased/>
  <w15:docId w15:val="{6CD73A76-9ADC-437D-A411-3E46B7031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43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43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43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43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43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4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3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43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43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43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43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4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3C2"/>
    <w:rPr>
      <w:rFonts w:eastAsiaTheme="majorEastAsia" w:cstheme="majorBidi"/>
      <w:color w:val="272727" w:themeColor="text1" w:themeTint="D8"/>
    </w:rPr>
  </w:style>
  <w:style w:type="paragraph" w:styleId="Title">
    <w:name w:val="Title"/>
    <w:basedOn w:val="Normal"/>
    <w:next w:val="Normal"/>
    <w:link w:val="TitleChar"/>
    <w:uiPriority w:val="10"/>
    <w:qFormat/>
    <w:rsid w:val="007B4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4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43C2"/>
    <w:pPr>
      <w:spacing w:before="160"/>
      <w:jc w:val="center"/>
    </w:pPr>
    <w:rPr>
      <w:i/>
      <w:iCs/>
      <w:color w:val="404040" w:themeColor="text1" w:themeTint="BF"/>
    </w:rPr>
  </w:style>
  <w:style w:type="character" w:customStyle="1" w:styleId="QuoteChar">
    <w:name w:val="Quote Char"/>
    <w:basedOn w:val="DefaultParagraphFont"/>
    <w:link w:val="Quote"/>
    <w:uiPriority w:val="29"/>
    <w:rsid w:val="007B43C2"/>
    <w:rPr>
      <w:i/>
      <w:iCs/>
      <w:color w:val="404040" w:themeColor="text1" w:themeTint="BF"/>
    </w:rPr>
  </w:style>
  <w:style w:type="paragraph" w:styleId="ListParagraph">
    <w:name w:val="List Paragraph"/>
    <w:basedOn w:val="Normal"/>
    <w:uiPriority w:val="34"/>
    <w:qFormat/>
    <w:rsid w:val="007B43C2"/>
    <w:pPr>
      <w:ind w:left="720"/>
      <w:contextualSpacing/>
    </w:pPr>
  </w:style>
  <w:style w:type="character" w:styleId="IntenseEmphasis">
    <w:name w:val="Intense Emphasis"/>
    <w:basedOn w:val="DefaultParagraphFont"/>
    <w:uiPriority w:val="21"/>
    <w:qFormat/>
    <w:rsid w:val="007B43C2"/>
    <w:rPr>
      <w:i/>
      <w:iCs/>
      <w:color w:val="0F4761" w:themeColor="accent1" w:themeShade="BF"/>
    </w:rPr>
  </w:style>
  <w:style w:type="paragraph" w:styleId="IntenseQuote">
    <w:name w:val="Intense Quote"/>
    <w:basedOn w:val="Normal"/>
    <w:next w:val="Normal"/>
    <w:link w:val="IntenseQuoteChar"/>
    <w:uiPriority w:val="30"/>
    <w:qFormat/>
    <w:rsid w:val="007B43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43C2"/>
    <w:rPr>
      <w:i/>
      <w:iCs/>
      <w:color w:val="0F4761" w:themeColor="accent1" w:themeShade="BF"/>
    </w:rPr>
  </w:style>
  <w:style w:type="character" w:styleId="IntenseReference">
    <w:name w:val="Intense Reference"/>
    <w:basedOn w:val="DefaultParagraphFont"/>
    <w:uiPriority w:val="32"/>
    <w:qFormat/>
    <w:rsid w:val="007B43C2"/>
    <w:rPr>
      <w:b/>
      <w:bCs/>
      <w:smallCaps/>
      <w:color w:val="0F4761" w:themeColor="accent1" w:themeShade="BF"/>
      <w:spacing w:val="5"/>
    </w:rPr>
  </w:style>
  <w:style w:type="paragraph" w:styleId="Header">
    <w:name w:val="header"/>
    <w:basedOn w:val="Normal"/>
    <w:link w:val="HeaderChar"/>
    <w:uiPriority w:val="99"/>
    <w:unhideWhenUsed/>
    <w:rsid w:val="007B43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43C2"/>
  </w:style>
  <w:style w:type="paragraph" w:styleId="Footer">
    <w:name w:val="footer"/>
    <w:basedOn w:val="Normal"/>
    <w:link w:val="FooterChar"/>
    <w:uiPriority w:val="99"/>
    <w:unhideWhenUsed/>
    <w:rsid w:val="007B43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43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Rossa Bellew</dc:creator>
  <cp:keywords/>
  <dc:description/>
  <cp:lastModifiedBy>Rossa Bellew</cp:lastModifiedBy>
  <cp:revision>1</cp:revision>
  <dcterms:created xsi:type="dcterms:W3CDTF">2026-04-12T20:20:00Z</dcterms:created>
  <dcterms:modified xsi:type="dcterms:W3CDTF">2026-04-12T20:29:00Z</dcterms:modified>
</cp:coreProperties>
</file>