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"/></w:pPr><w:r><w:drawing><wp:inline distT="0" distB="0" distL="0" distR="0"><wp:extent cx="533400" cy="5334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533400" cy="533400"/></a:xfrm><a:prstGeom prst="rect"><a:avLst/></a:prstGeom></pic:spPr></pic:pic></a:graphicData></a:graphic></wp:inline></w:drawing></w:r><w:r><w:rPr><w:b/><w:bCs/><w:color w:val="0F172A"/><w:sz w:val="26"/><w:szCs w:val="26"/></w:rPr><w:t xml:space="preserve">   GESchool — Gérer. Apprendre. Réussir.</w:t></w:r></w:p><w:p><w:pPr><w:spacing w:after="140" w:before="240"/></w:pPr><w:r><w:rPr><w:b/><w:bCs/><w:color w:val="0F172A"/><w:sz w:val="34"/><w:szCs w:val="34"/></w:rPr><w:t xml:space="preserve">Convention d&apos;établissement pilote — GESchool</w:t></w:r></w:p><w:p><w:pPr><w:spacing w:after="140"/></w:pPr><w:r><w:rPr><w:color w:val="374151"/><w:sz w:val="21"/><w:szCs w:val="21"/></w:rPr><w:t xml:space="preserve">Entre GESchool, plateforme de gestion scolaire à Brazzaville, République du Congo (ci-après l&apos;« Éditeur »), et l&apos;établissement [Raison sociale / Nom de l&apos;école], [Adresse / Ville], représenté(e) par [Nom], [Fonction] (ci-après l&apos;« Établissement »).</w:t></w:r></w:p><w:p><w:pPr><w:spacing w:after="100" w:before="320"/></w:pPr><w:r><w:rPr><w:b/><w:bCs/><w:color w:val="F97316"/><w:sz w:val="24"/><w:szCs w:val="24"/></w:rPr><w:t xml:space="preserve">Article 1 — Objet</w:t></w:r></w:p><w:p><w:pPr><w:spacing w:after="140"/></w:pPr><w:r><w:rPr><w:color w:val="374151"/><w:sz w:val="21"/><w:szCs w:val="21"/></w:rPr><w:t xml:space="preserve">La présente convention définit les conditions dans lesquelles l&apos;Établissement teste la plateforme GESchool en tant qu&apos;établissement pilote, avant une éventuelle souscription définitive.</w:t></w:r></w:p><w:p><w:pPr><w:spacing w:after="100" w:before="320"/></w:pPr><w:r><w:rPr><w:b/><w:bCs/><w:color w:val="F97316"/><w:sz w:val="24"/><w:szCs w:val="24"/></w:rPr><w:t xml:space="preserve">Article 2 — Période pilote</w:t></w:r></w:p><w:p><w:pPr><w:spacing w:after="140"/></w:pPr><w:r><w:rPr><w:color w:val="374151"/><w:sz w:val="21"/><w:szCs w:val="21"/></w:rPr><w:t xml:space="preserve">La période pilote débute le [____/____/20__] pour une durée de [1 à 3 mois], renouvelable par accord écrit des parties.</w:t></w:r></w:p><w:p><w:pPr><w:spacing w:after="100" w:before="320"/></w:pPr><w:r><w:rPr><w:b/><w:bCs/><w:color w:val="F97316"/><w:sz w:val="24"/><w:szCs w:val="24"/></w:rPr><w:t xml:space="preserve">Article 3 — Prestations de l&apos;Éditeur</w:t></w:r></w:p><w:p><w:pPr><w:pStyle w:val="ListParagraph"/><w:numPr><w:ilvl w:val="0"/><w:numId w:val="1"/></w:numPr><w:spacing w:after="80"/></w:pPr><w:r><w:rPr><w:color w:val="374151"/><w:sz w:val="21"/><w:szCs w:val="21"/></w:rPr><w:t xml:space="preserve">Mise à disposition d&apos;un espace GESchool pré-rempli avec des données de démonstration.</w:t></w:r></w:p><w:p><w:pPr><w:pStyle w:val="ListParagraph"/><w:numPr><w:ilvl w:val="0"/><w:numId w:val="1"/></w:numPr><w:spacing w:after="80"/></w:pPr><w:r><w:rPr><w:color w:val="374151"/><w:sz w:val="21"/><w:szCs w:val="21"/></w:rPr><w:t xml:space="preserve">Formation initiale (2 séances minimum) et assistance pendant toute la période pilote.</w:t></w:r></w:p><w:p><w:pPr><w:pStyle w:val="ListParagraph"/><w:numPr><w:ilvl w:val="0"/><w:numId w:val="1"/></w:numPr><w:spacing w:after="80"/></w:pPr><w:r><w:rPr><w:color w:val="374151"/><w:sz w:val="21"/><w:szCs w:val="21"/></w:rPr><w:t xml:space="preserve">Accès gratuit / à tarif préférentiel de [____] pendant la période pilote.</w:t></w:r></w:p><w:p><w:pPr><w:pStyle w:val="ListParagraph"/><w:numPr><w:ilvl w:val="0"/><w:numId w:val="1"/></w:numPr><w:spacing w:after="80"/></w:pPr><w:r><w:rPr><w:color w:val="374151"/><w:sz w:val="21"/><w:szCs w:val="21"/></w:rPr><w:t xml:space="preserve">Aucune facturation pendant la période pilote.</w:t></w:r></w:p><w:p><w:pPr><w:spacing w:after="100" w:before="320"/></w:pPr><w:r><w:rPr><w:b/><w:bCs/><w:color w:val="F97316"/><w:sz w:val="24"/><w:szCs w:val="24"/></w:rPr><w:t xml:space="preserve">Article 4 — Engagements de l&apos;Établissement</w:t></w:r></w:p><w:p><w:pPr><w:pStyle w:val="ListParagraph"/><w:numPr><w:ilvl w:val="0"/><w:numId w:val="1"/></w:numPr><w:spacing w:after="80"/></w:pPr><w:r><w:rPr><w:color w:val="374151"/><w:sz w:val="21"/><w:szCs w:val="21"/></w:rPr><w:t xml:space="preserve">Désigner un référent qui suivra la formation et interagira avec l&apos;Éditeur.</w:t></w:r></w:p><w:p><w:pPr><w:pStyle w:val="ListParagraph"/><w:numPr><w:ilvl w:val="0"/><w:numId w:val="1"/></w:numPr><w:spacing w:after="80"/></w:pPr><w:r><w:rPr><w:color w:val="374151"/><w:sz w:val="21"/><w:szCs w:val="21"/></w:rPr><w:t xml:space="preserve">Utiliser la plateforme dans un environnement réel ou simulé.</w:t></w:r></w:p><w:p><w:pPr><w:pStyle w:val="ListParagraph"/><w:numPr><w:ilvl w:val="0"/><w:numId w:val="1"/></w:numPr><w:spacing w:after="80"/></w:pPr><w:r><w:rPr><w:color w:val="374151"/><w:sz w:val="21"/><w:szCs w:val="21"/></w:rPr><w:t xml:space="preserve">Partager régulièrement ses retours d&apos;expérience et participer aux points de suivi.</w:t></w:r></w:p><w:p><w:pPr><w:pStyle w:val="ListParagraph"/><w:numPr><w:ilvl w:val="0"/><w:numId w:val="1"/></w:numPr><w:spacing w:after="80"/></w:pPr><w:r><w:rPr><w:color w:val="374151"/><w:sz w:val="21"/><w:szCs w:val="21"/></w:rPr><w:t xml:space="preserve">Fournir un témoignage écrit et/ou vidéo à l&apos;issue de la période pilote.</w:t></w:r></w:p><w:p><w:pPr><w:pStyle w:val="ListParagraph"/><w:numPr><w:ilvl w:val="0"/><w:numId w:val="1"/></w:numPr><w:spacing w:after="80"/></w:pPr><w:r><w:rPr><w:color w:val="374151"/><w:sz w:val="21"/><w:szCs w:val="21"/></w:rPr><w:t xml:space="preserve">Autoriser l&apos;Éditeur à mentionner le nom et le logo de l&apos;Établissement comme référence commerciale.</w:t></w:r></w:p><w:p><w:pPr><w:pStyle w:val="ListParagraph"/><w:numPr><w:ilvl w:val="0"/><w:numId w:val="1"/></w:numPr><w:spacing w:after="80"/></w:pPr><w:r><w:rPr><w:color w:val="374151"/><w:sz w:val="21"/><w:szCs w:val="21"/></w:rPr><w:t xml:space="preserve">Ne pas reproduire, modifier ni redistribuer le logiciel.</w:t></w:r></w:p><w:p><w:pPr><w:spacing w:after="100" w:before="320"/></w:pPr><w:r><w:rPr><w:b/><w:bCs/><w:color w:val="F97316"/><w:sz w:val="24"/><w:szCs w:val="24"/></w:rPr><w:t xml:space="preserve">Article 5 — Données</w:t></w:r></w:p><w:p><w:pPr><w:spacing w:after="140"/></w:pPr><w:r><w:rPr><w:color w:val="374151"/><w:sz w:val="21"/><w:szCs w:val="21"/></w:rPr><w:t xml:space="preserve">L&apos;Établissement conserve la propriété de ses données. Pendant la phase pilote, il est recommandé d&apos;utiliser des données fictives ou de démonstration. L&apos;Éditeur s&apos;engage à la confidentialité.</w:t></w:r></w:p><w:p><w:pPr><w:spacing w:after="100" w:before="320"/></w:pPr><w:r><w:rPr><w:b/><w:bCs/><w:color w:val="F97316"/><w:sz w:val="24"/><w:szCs w:val="24"/></w:rPr><w:t xml:space="preserve">Article 6 — Après la période pilote</w:t></w:r></w:p><w:p><w:pPr><w:spacing w:after="140"/></w:pPr><w:r><w:rPr><w:color w:val="374151"/><w:sz w:val="21"/><w:szCs w:val="21"/></w:rPr><w:t xml:space="preserve">À l&apos;issue de la période pilote, l&apos;Établissement peut poursuivre avec un abonnement payant aux tarifs en vigueur (grille tarifaire jointe). Les données saisies pendant le pilote sont conservées.</w:t></w:r></w:p><w:p><w:pPr><w:spacing w:after="100" w:before="320"/></w:pPr><w:r><w:rPr><w:b/><w:bCs/><w:color w:val="F97316"/><w:sz w:val="24"/><w:szCs w:val="24"/></w:rPr><w:t xml:space="preserve">Article 7 — Résiliation</w:t></w:r></w:p><w:p><w:pPr><w:spacing w:after="140"/></w:pPr><w:r><w:rPr><w:color w:val="374151"/><w:sz w:val="21"/><w:szCs w:val="21"/></w:rPr><w:t xml:space="preserve">Chaque partie peut mettre fin à la présente convention par un préavis écrit de quinze (15) jours.</w:t></w:r></w:p><w:p><w:pPr><w:spacing w:after="100" w:before="320"/></w:pPr><w:r><w:rPr><w:b/><w:bCs/><w:color w:val="F97316"/><w:sz w:val="24"/><w:szCs w:val="24"/></w:rPr><w:t xml:space="preserve">Article 8 — Droit applicable</w:t></w:r></w:p><w:p><w:pPr><w:spacing w:after="140"/></w:pPr><w:r><w:rPr><w:color w:val="374151"/><w:sz w:val="21"/><w:szCs w:val="21"/></w:rPr><w:t xml:space="preserve">La présente convention est régie par le droit de la République du Congo. Tout litige relève des juridictions compétentes de Brazzaville.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/w:tblGrid><w:tr><0/></w:tr></w:tbl><w:p><w:pPr><w:spacing w:after="120"/></w:pPr><w:r><w:rPr><w:sz w:val="2"/><w:szCs w:val="2"/></w:rPr><w:t xml:space="preserve"></w:t></w:r></w:p><w:p><w:pPr><w:spacing w:after="140"/></w:pPr><w:r><w:rPr><w:i/><w:iCs/><w:color w:val="64748B"/><w:sz w:val="18"/><w:szCs w:val="18"/></w:rPr><w:t xml:space="preserve">Fait à : [______] le [____/____/20__] — en deux exemplaires originaux.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3666cadedfe9846dcd2a2bb903dd26c20761e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Convention pilote</dc:title>
  <dc:creator>GESchool</dc:creator>
  <cp:lastModifiedBy>Un-named</cp:lastModifiedBy>
  <cp:revision>1</cp:revision>
  <dcterms:created xsi:type="dcterms:W3CDTF">2026-08-16T22:15:22.471Z</dcterms:created>
  <dcterms:modified xsi:type="dcterms:W3CDTF">2026-08-16T22:15:22.471Z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