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EPPF Asset Manager Questionnaire - Domestic Equity</w:t>
      </w:r>
    </w:p>
    <w:p>
      <w:r>
        <w:t>Section: Firm Overview</w:t>
      </w:r>
    </w:p>
    <w:p>
      <w:r>
        <w:t>Company name: Mazi Asset Management (Pty) Ltd</w:t>
      </w:r>
    </w:p>
    <w:p>
      <w:r>
        <w:t>This is a blank questionnaire template for domestic equity mandate.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AUM?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size?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