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12" w:rsidRPr="007F29D3" w:rsidRDefault="007F29D3">
      <w:pPr>
        <w:rPr>
          <w:rFonts w:ascii="Times New Roman" w:hAnsi="Times New Roman" w:cs="Times New Roman"/>
          <w:sz w:val="24"/>
          <w:szCs w:val="24"/>
        </w:rPr>
      </w:pPr>
      <w:r w:rsidRPr="007F29D3">
        <w:rPr>
          <w:rFonts w:ascii="Times New Roman" w:hAnsi="Times New Roman" w:cs="Times New Roman"/>
          <w:sz w:val="24"/>
          <w:szCs w:val="24"/>
        </w:rPr>
        <w:t>Отчет по чувствительности и специфичности</w:t>
      </w:r>
    </w:p>
    <w:p w:rsidR="007F29D3" w:rsidRDefault="007F29D3">
      <w:bookmarkStart w:id="0" w:name="_GoBack"/>
      <w:bookmarkEnd w:id="0"/>
    </w:p>
    <w:sectPr w:rsidR="007F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D3"/>
    <w:rsid w:val="007F29D3"/>
    <w:rsid w:val="00F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2018-03-14T11:57:00Z</dcterms:created>
  <dcterms:modified xsi:type="dcterms:W3CDTF">2018-03-14T11:58:00Z</dcterms:modified>
</cp:coreProperties>
</file>