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9355" w:type="dxa"/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0116E4" w:rsidTr="000116E4"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Выберите конструкцию датчиков, используемых только в клавиатурах:</w:t>
            </w:r>
          </w:p>
        </w:tc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 механизм с контактами из специального сплава;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две пассивные мембраны, разделенные третьей мембраной-прокладкой;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3. две мембраны – пассивная и активная, разделенные третьей мембраной-прокладкой;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116E4" w:rsidTr="000116E4"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В каком случае контроллер AT клавиатуры посылает последовательность скан-кодов 16 и F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0,16?:</w:t>
            </w:r>
            <w:proofErr w:type="gramEnd"/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a. при отпускании ранее нажатой клавиши “1”;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b. при одновременном нажатии клавиш “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Ctrl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” и “C”;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c. при нажатии и отпускании клавиши “1”;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0116E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116E4" w:rsidTr="000116E4"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3.Как механическое движение манипулятора “мышь” преобразуется в электрические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сигналы?:</w:t>
            </w:r>
            <w:proofErr w:type="gramEnd"/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a. изменением сопротивления переменных резисторов;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b. освещением фоточувствительных элементов;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c. вращением вала двигателя;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0116E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116E4" w:rsidTr="000116E4"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4.Выберите верные параметры протокола обмена данных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Microsoft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Mouse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для мыши: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 Содержит 2 бита (LB, RB) состояния кнопок;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5-байтовый протокол, передается информация о &amp;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quot;старом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&amp;quot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 и &amp;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quot;новом&amp;quot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 положении мыши;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3. скорость 1200 бит/с, используется 7 бит данных без контроля четности и один стоповый бит;</w:t>
            </w:r>
          </w:p>
        </w:tc>
      </w:tr>
      <w:tr w:rsidR="000116E4" w:rsidTr="000116E4"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 Выберите верные преимущества и недостатки сенсорных панелей:</w:t>
            </w:r>
          </w:p>
        </w:tc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1.Преимущества: работает в вакууме, Недостатки: непрозрачна;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2. Преимущества: отсутствует необходимость в ровной поверхности, Недостатки: низкое разрешение;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3. Преимущества: работа при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отрицательных температурах, Недостатки: материал содержит золото, поэтому дорог;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 Преимущества: работа не требует долгого привыкания и освоения, Недостатки: повышенная хрупкость;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116E4" w:rsidRPr="000F02F2" w:rsidTr="000116E4"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6. Копи-центр собирается закупить сканеры для оцифровки большого количества плёнки и фотографий, помогите им выбрать в порядке улучшения производительности интерфейсов: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77" w:type="dxa"/>
          </w:tcPr>
          <w:p w:rsidR="000116E4" w:rsidRPr="000F02F2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F02F2">
              <w:rPr>
                <w:rFonts w:ascii="Arial" w:eastAsia="Arial" w:hAnsi="Arial" w:cs="Arial"/>
                <w:sz w:val="24"/>
                <w:szCs w:val="24"/>
                <w:lang w:val="en-US"/>
              </w:rPr>
              <w:t>1. SCSI -&amp;</w:t>
            </w:r>
            <w:proofErr w:type="spellStart"/>
            <w:r w:rsidRPr="000F02F2">
              <w:rPr>
                <w:rFonts w:ascii="Arial" w:eastAsia="Arial" w:hAnsi="Arial" w:cs="Arial"/>
                <w:sz w:val="24"/>
                <w:szCs w:val="24"/>
                <w:lang w:val="en-US"/>
              </w:rPr>
              <w:t>gt</w:t>
            </w:r>
            <w:proofErr w:type="spellEnd"/>
            <w:r w:rsidRPr="000F02F2">
              <w:rPr>
                <w:rFonts w:ascii="Arial" w:eastAsia="Arial" w:hAnsi="Arial" w:cs="Arial"/>
                <w:sz w:val="24"/>
                <w:szCs w:val="24"/>
                <w:lang w:val="en-US"/>
              </w:rPr>
              <w:t>; USB -&amp;</w:t>
            </w:r>
            <w:proofErr w:type="spellStart"/>
            <w:r w:rsidRPr="000F02F2">
              <w:rPr>
                <w:rFonts w:ascii="Arial" w:eastAsia="Arial" w:hAnsi="Arial" w:cs="Arial"/>
                <w:sz w:val="24"/>
                <w:szCs w:val="24"/>
                <w:lang w:val="en-US"/>
              </w:rPr>
              <w:t>gt</w:t>
            </w:r>
            <w:proofErr w:type="spellEnd"/>
            <w:r w:rsidRPr="000F02F2">
              <w:rPr>
                <w:rFonts w:ascii="Arial" w:eastAsia="Arial" w:hAnsi="Arial" w:cs="Arial"/>
                <w:sz w:val="24"/>
                <w:szCs w:val="24"/>
                <w:lang w:val="en-US"/>
              </w:rPr>
              <w:t>; IEEE 1284;</w:t>
            </w:r>
          </w:p>
          <w:p w:rsidR="000116E4" w:rsidRPr="000F02F2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0116E4" w:rsidRPr="000F02F2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F02F2">
              <w:rPr>
                <w:rFonts w:ascii="Arial" w:eastAsia="Arial" w:hAnsi="Arial" w:cs="Arial"/>
                <w:sz w:val="24"/>
                <w:szCs w:val="24"/>
                <w:lang w:val="en-US"/>
              </w:rPr>
              <w:t>2. SCSI -&amp;</w:t>
            </w:r>
            <w:proofErr w:type="spellStart"/>
            <w:r w:rsidRPr="000F02F2">
              <w:rPr>
                <w:rFonts w:ascii="Arial" w:eastAsia="Arial" w:hAnsi="Arial" w:cs="Arial"/>
                <w:sz w:val="24"/>
                <w:szCs w:val="24"/>
                <w:lang w:val="en-US"/>
              </w:rPr>
              <w:t>gt</w:t>
            </w:r>
            <w:proofErr w:type="spellEnd"/>
            <w:r w:rsidRPr="000F02F2">
              <w:rPr>
                <w:rFonts w:ascii="Arial" w:eastAsia="Arial" w:hAnsi="Arial" w:cs="Arial"/>
                <w:sz w:val="24"/>
                <w:szCs w:val="24"/>
                <w:lang w:val="en-US"/>
              </w:rPr>
              <w:t>; USB 2.0-&amp;</w:t>
            </w:r>
            <w:proofErr w:type="spellStart"/>
            <w:r w:rsidRPr="000F02F2">
              <w:rPr>
                <w:rFonts w:ascii="Arial" w:eastAsia="Arial" w:hAnsi="Arial" w:cs="Arial"/>
                <w:sz w:val="24"/>
                <w:szCs w:val="24"/>
                <w:lang w:val="en-US"/>
              </w:rPr>
              <w:t>gt</w:t>
            </w:r>
            <w:proofErr w:type="spellEnd"/>
            <w:r w:rsidRPr="000F02F2">
              <w:rPr>
                <w:rFonts w:ascii="Arial" w:eastAsia="Arial" w:hAnsi="Arial" w:cs="Arial"/>
                <w:sz w:val="24"/>
                <w:szCs w:val="24"/>
                <w:lang w:val="en-US"/>
              </w:rPr>
              <w:t>; IEEE 1284;</w:t>
            </w:r>
          </w:p>
          <w:p w:rsidR="000116E4" w:rsidRPr="000F02F2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:rsidR="000116E4" w:rsidRPr="000F02F2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</w:pPr>
            <w:r w:rsidRPr="000F02F2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t>3. IEEE 1284 -&amp;</w:t>
            </w:r>
            <w:proofErr w:type="spellStart"/>
            <w:r w:rsidRPr="000F02F2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t>gt</w:t>
            </w:r>
            <w:proofErr w:type="spellEnd"/>
            <w:r w:rsidRPr="000F02F2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t>; USB - &amp;</w:t>
            </w:r>
            <w:proofErr w:type="spellStart"/>
            <w:r w:rsidRPr="000F02F2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t>gt</w:t>
            </w:r>
            <w:proofErr w:type="spellEnd"/>
            <w:r w:rsidRPr="000F02F2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t>; SCSI;</w:t>
            </w:r>
          </w:p>
          <w:p w:rsidR="000116E4" w:rsidRPr="000F02F2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</w:pPr>
          </w:p>
          <w:p w:rsidR="000116E4" w:rsidRPr="000F02F2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</w:pPr>
            <w:r w:rsidRPr="000F02F2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t>4. IEEE 1284 -&amp;</w:t>
            </w:r>
            <w:proofErr w:type="spellStart"/>
            <w:r w:rsidRPr="000F02F2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t>gt</w:t>
            </w:r>
            <w:proofErr w:type="spellEnd"/>
            <w:r w:rsidRPr="000F02F2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t>; SCSI -&amp;</w:t>
            </w:r>
            <w:proofErr w:type="spellStart"/>
            <w:r w:rsidRPr="000F02F2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t>gt</w:t>
            </w:r>
            <w:proofErr w:type="spellEnd"/>
            <w:r w:rsidRPr="000F02F2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t>; USB 2.0</w:t>
            </w:r>
          </w:p>
          <w:p w:rsidR="000116E4" w:rsidRPr="000F02F2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0116E4" w:rsidTr="000116E4"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 Наиболее распространенные мониторы у пользователей это:</w:t>
            </w:r>
          </w:p>
        </w:tc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 графические, растровые;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алфавитно-цифровые, векторные;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псевдографические, битовые;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116E4" w:rsidTr="000116E4"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 Принцип действия ЭЛТ-мониторов основан на:</w:t>
            </w:r>
          </w:p>
        </w:tc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 высвобождении большого количества энергии с участием элементов 235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U ;</w:t>
            </w:r>
            <w:proofErr w:type="gramEnd"/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2. свечение экрана, покрытого люминофором с помощью управляемого пучка электронов;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свечение экрана, покрытого фосфором с помощью неуправляемого пучка электронов;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 движения электронного луча по зигзагообразной траектории от левого верхнего угла экрана к нижнему правому.</w:t>
            </w:r>
          </w:p>
        </w:tc>
      </w:tr>
      <w:tr w:rsidR="000116E4" w:rsidTr="000116E4"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 Выберите рекомендуемые ассоциацией VESA параметры для соответствующего разрешения: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77" w:type="dxa"/>
          </w:tcPr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 1024x768, 70Гц, полоса видеосигнала 75.000 МГц;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1024x768, 85Гц, полоса видеосигнала 94.500 МГц;</w:t>
            </w: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0116E4" w:rsidRDefault="000116E4" w:rsidP="0087481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640x480, 60Гц, полоса видеосигнала 21.175 МГц;</w:t>
            </w:r>
          </w:p>
        </w:tc>
      </w:tr>
    </w:tbl>
    <w:p w:rsidR="001F694A" w:rsidRDefault="002B754F"/>
    <w:sectPr w:rsidR="001F694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54F" w:rsidRDefault="002B754F" w:rsidP="000116E4">
      <w:pPr>
        <w:spacing w:after="0" w:line="240" w:lineRule="auto"/>
      </w:pPr>
      <w:r>
        <w:separator/>
      </w:r>
    </w:p>
  </w:endnote>
  <w:endnote w:type="continuationSeparator" w:id="0">
    <w:p w:rsidR="002B754F" w:rsidRDefault="002B754F" w:rsidP="0001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54F" w:rsidRDefault="002B754F" w:rsidP="000116E4">
      <w:pPr>
        <w:spacing w:after="0" w:line="240" w:lineRule="auto"/>
      </w:pPr>
      <w:r>
        <w:separator/>
      </w:r>
    </w:p>
  </w:footnote>
  <w:footnote w:type="continuationSeparator" w:id="0">
    <w:p w:rsidR="002B754F" w:rsidRDefault="002B754F" w:rsidP="00011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6E4" w:rsidRDefault="000116E4">
    <w:pPr>
      <w:pStyle w:val="a3"/>
    </w:pPr>
    <w:r>
      <w:t>Тест №16.ЭВМ16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74"/>
    <w:rsid w:val="000116E4"/>
    <w:rsid w:val="002B754F"/>
    <w:rsid w:val="00740CC9"/>
    <w:rsid w:val="007A5F17"/>
    <w:rsid w:val="00F6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C2427-EDFF-4729-97E6-4B75D3D7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116E4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0116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a4"/>
    <w:uiPriority w:val="99"/>
    <w:unhideWhenUsed/>
    <w:rsid w:val="00011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16E4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011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16E4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ScaleCrop>false</ScaleCrop>
  <Company>diakov.net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2018-06-22T05:33:00Z</dcterms:created>
  <dcterms:modified xsi:type="dcterms:W3CDTF">2018-06-22T05:34:00Z</dcterms:modified>
</cp:coreProperties>
</file>