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7A3773" w:rsidP="007A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«Форма государства»</w:t>
      </w:r>
    </w:p>
    <w:p w:rsidR="007A3773" w:rsidRDefault="007A3773" w:rsidP="007A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Правоведение</w:t>
      </w:r>
    </w:p>
    <w:p w:rsidR="007A3773" w:rsidRDefault="007A3773" w:rsidP="007A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7A3773" w:rsidRDefault="007A3773" w:rsidP="007A3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7A3773" w:rsidRDefault="007A3773" w:rsidP="007A37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773" w:rsidRDefault="007A3773" w:rsidP="007A3773">
      <w:pPr>
        <w:rPr>
          <w:rFonts w:ascii="Times New Roman" w:hAnsi="Times New Roman" w:cs="Times New Roman"/>
          <w:b/>
          <w:sz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b/>
          <w:sz w:val="28"/>
        </w:rPr>
      </w:pPr>
      <w:r w:rsidRPr="007A3773">
        <w:rPr>
          <w:rFonts w:ascii="Times New Roman" w:hAnsi="Times New Roman" w:cs="Times New Roman"/>
          <w:b/>
          <w:sz w:val="28"/>
        </w:rPr>
        <w:t>Задание №1.</w:t>
      </w:r>
    </w:p>
    <w:p w:rsidR="007A3773" w:rsidRPr="007A3773" w:rsidRDefault="007A3773" w:rsidP="007A377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A3773">
        <w:rPr>
          <w:rFonts w:ascii="Times New Roman" w:hAnsi="Times New Roman" w:cs="Times New Roman"/>
          <w:sz w:val="28"/>
        </w:rPr>
        <w:t>Конституция РФ 1993 г. определила РФ как правовое, демократическое, светское, социальное и федеративное государство с республиканской формой правления и рыночной экономикой.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0"/>
        <w:gridCol w:w="4649"/>
      </w:tblGrid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3773">
              <w:rPr>
                <w:rFonts w:ascii="Times New Roman" w:hAnsi="Times New Roman" w:cs="Times New Roman"/>
                <w:b/>
                <w:sz w:val="28"/>
              </w:rPr>
              <w:t>Формы правления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A3773">
              <w:rPr>
                <w:rFonts w:ascii="Times New Roman" w:hAnsi="Times New Roman" w:cs="Times New Roman"/>
                <w:b/>
                <w:sz w:val="28"/>
              </w:rPr>
              <w:t>Страны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Парламентская республика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Германия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Президентская республика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Смешанная республика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США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Абсолютная монархия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Италия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Ограниченная монархия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Дания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Социалистическая республика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Китай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Конституционная монархия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Япония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Конституционная монархия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Марокко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Федеративная республика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Индия</w:t>
            </w:r>
          </w:p>
        </w:tc>
      </w:tr>
      <w:tr w:rsidR="007A3773" w:rsidRPr="007A3773" w:rsidTr="002967A7">
        <w:tc>
          <w:tcPr>
            <w:tcW w:w="4785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Республика</w:t>
            </w:r>
          </w:p>
        </w:tc>
        <w:tc>
          <w:tcPr>
            <w:tcW w:w="4786" w:type="dxa"/>
          </w:tcPr>
          <w:p w:rsidR="007A3773" w:rsidRPr="007A3773" w:rsidRDefault="007A3773" w:rsidP="002967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A3773">
              <w:rPr>
                <w:rFonts w:ascii="Times New Roman" w:hAnsi="Times New Roman" w:cs="Times New Roman"/>
                <w:sz w:val="28"/>
              </w:rPr>
              <w:t>Египет</w:t>
            </w:r>
          </w:p>
        </w:tc>
      </w:tr>
    </w:tbl>
    <w:p w:rsidR="007A3773" w:rsidRDefault="007A3773" w:rsidP="007A3773">
      <w:pPr>
        <w:rPr>
          <w:sz w:val="28"/>
        </w:rPr>
      </w:pPr>
    </w:p>
    <w:p w:rsidR="007A3773" w:rsidRDefault="007A3773" w:rsidP="007A3773">
      <w:pPr>
        <w:rPr>
          <w:sz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b/>
          <w:sz w:val="28"/>
        </w:rPr>
      </w:pPr>
      <w:r w:rsidRPr="007A3773">
        <w:rPr>
          <w:rFonts w:ascii="Times New Roman" w:hAnsi="Times New Roman" w:cs="Times New Roman"/>
          <w:b/>
          <w:sz w:val="28"/>
        </w:rPr>
        <w:t>Задание №2</w:t>
      </w:r>
    </w:p>
    <w:p w:rsid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  <w:r w:rsidRPr="007A3773">
        <w:rPr>
          <w:rFonts w:ascii="Times New Roman" w:hAnsi="Times New Roman" w:cs="Times New Roman"/>
          <w:sz w:val="28"/>
          <w:szCs w:val="28"/>
        </w:rPr>
        <w:t>Европейская модель. Развитие производительных сил (орудия и люди), рост производительности труда, общественное разделение труда: отделение скотоводства от земледелия, ремесла от земледелия, выделение группы купцов, появление избыточного продукта (прибавочного), частной собственности, раскол общества на антагонистические классы, противоречия и борьба между классами, усложнение организации производства, появление новых управленческих, организационных функций общества (соответственно и структур) – объективно привело первобытное общество в силу своего внутреннего развития к финальному рубежу – зарождению государства. В Европейской модели формула власти – собственность: «Я владею собственностью, прежде всего частной, значит, я обладаю властью».</w:t>
      </w: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  <w:r w:rsidRPr="007A3773">
        <w:rPr>
          <w:rFonts w:ascii="Times New Roman" w:hAnsi="Times New Roman" w:cs="Times New Roman"/>
          <w:sz w:val="28"/>
          <w:szCs w:val="28"/>
        </w:rPr>
        <w:t xml:space="preserve">Азиатская модель. Научные поиски в области археологии, этнической и политической антропологии, проведенные в 20 столетии, свидетельствует о </w:t>
      </w:r>
      <w:r w:rsidRPr="007A3773">
        <w:rPr>
          <w:rFonts w:ascii="Times New Roman" w:hAnsi="Times New Roman" w:cs="Times New Roman"/>
          <w:sz w:val="28"/>
          <w:szCs w:val="28"/>
        </w:rPr>
        <w:lastRenderedPageBreak/>
        <w:t xml:space="preserve">том, что первые признаки государственности появились не в Европе, а на Азиатском континенте (Ирак, Китай). «Азиатская» (восточная) модель </w:t>
      </w:r>
      <w:proofErr w:type="spellStart"/>
      <w:r w:rsidRPr="007A3773">
        <w:rPr>
          <w:rFonts w:ascii="Times New Roman" w:hAnsi="Times New Roman" w:cs="Times New Roman"/>
          <w:sz w:val="28"/>
          <w:szCs w:val="28"/>
        </w:rPr>
        <w:t>государство</w:t>
      </w:r>
      <w:bookmarkStart w:id="0" w:name="_GoBack"/>
      <w:bookmarkEnd w:id="0"/>
      <w:r w:rsidRPr="007A3773">
        <w:rPr>
          <w:rFonts w:ascii="Times New Roman" w:hAnsi="Times New Roman" w:cs="Times New Roman"/>
          <w:sz w:val="28"/>
          <w:szCs w:val="28"/>
        </w:rPr>
        <w:t>образование</w:t>
      </w:r>
      <w:proofErr w:type="spellEnd"/>
      <w:r w:rsidRPr="007A3773">
        <w:rPr>
          <w:rFonts w:ascii="Times New Roman" w:hAnsi="Times New Roman" w:cs="Times New Roman"/>
          <w:sz w:val="28"/>
          <w:szCs w:val="28"/>
        </w:rPr>
        <w:t xml:space="preserve"> играют ведущую роль в развитии социальных структур и государства в том числе. Такая роль принадлежит самому государству, государственной власти, возникшим исторически раньше, чем частная собственность, а процессы </w:t>
      </w:r>
      <w:proofErr w:type="spellStart"/>
      <w:r w:rsidRPr="007A3773">
        <w:rPr>
          <w:rFonts w:ascii="Times New Roman" w:hAnsi="Times New Roman" w:cs="Times New Roman"/>
          <w:sz w:val="28"/>
          <w:szCs w:val="28"/>
        </w:rPr>
        <w:t>классообразования</w:t>
      </w:r>
      <w:proofErr w:type="spellEnd"/>
      <w:r w:rsidRPr="007A3773">
        <w:rPr>
          <w:rFonts w:ascii="Times New Roman" w:hAnsi="Times New Roman" w:cs="Times New Roman"/>
          <w:sz w:val="28"/>
          <w:szCs w:val="28"/>
        </w:rPr>
        <w:t xml:space="preserve"> идут параллельно со становлением государственных институтов, а точнее, с административным аппаратом в лице конкретных правителей, аппаратов управления и принуждения.</w:t>
      </w: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  <w:r w:rsidRPr="007A3773">
        <w:rPr>
          <w:rFonts w:ascii="Times New Roman" w:hAnsi="Times New Roman" w:cs="Times New Roman"/>
          <w:sz w:val="28"/>
          <w:szCs w:val="28"/>
        </w:rPr>
        <w:t xml:space="preserve">Таким образом, в начале происходит становление властных структур, в основе которого лежит не частная собственность, не классовое расслоение общества, а феномен власти, господства. Обладание этой властью, полученной разными способами, в </w:t>
      </w:r>
      <w:proofErr w:type="spellStart"/>
      <w:r w:rsidRPr="007A3773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7A3773">
        <w:rPr>
          <w:rFonts w:ascii="Times New Roman" w:hAnsi="Times New Roman" w:cs="Times New Roman"/>
          <w:sz w:val="28"/>
          <w:szCs w:val="28"/>
        </w:rPr>
        <w:t>. и при помощи «голого» насилия, способствует затем завладению и орудиями труда, средствами производства в целом (сельскохозяйственной общины), возникновению частной собственности.</w:t>
      </w: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  <w:r w:rsidRPr="007A3773">
        <w:rPr>
          <w:rFonts w:ascii="Times New Roman" w:hAnsi="Times New Roman" w:cs="Times New Roman"/>
          <w:sz w:val="28"/>
          <w:szCs w:val="28"/>
        </w:rPr>
        <w:t>В Азиатской модели соотношение власти – собственности: «Я обладаю властью, значит, я обладаю и собственностью. Т.е. власть становится собственностью того, кто ею обладает.</w:t>
      </w: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</w:p>
    <w:p w:rsidR="007A3773" w:rsidRPr="007A3773" w:rsidRDefault="007A3773" w:rsidP="007A3773">
      <w:pPr>
        <w:rPr>
          <w:rFonts w:ascii="Times New Roman" w:hAnsi="Times New Roman" w:cs="Times New Roman"/>
          <w:sz w:val="28"/>
          <w:szCs w:val="28"/>
        </w:rPr>
      </w:pPr>
      <w:r w:rsidRPr="007A3773">
        <w:rPr>
          <w:rFonts w:ascii="Times New Roman" w:hAnsi="Times New Roman" w:cs="Times New Roman"/>
          <w:sz w:val="28"/>
          <w:szCs w:val="28"/>
        </w:rPr>
        <w:t>В обеих моделях государства - «азиатской» и «европейской» имеет место различное сочетание двух важнейших факторов, выражающих коренную природу человечества: власти и собственности (как частная, так и коллективная). От содержания субъектов и особенностей этих двух факторов в различных условиях и зависит конкретные черты процесса образования государства.</w:t>
      </w:r>
    </w:p>
    <w:sectPr w:rsidR="007A3773" w:rsidRPr="007A377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3"/>
    <w:rsid w:val="007A3773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8DFB2"/>
  <w15:chartTrackingRefBased/>
  <w15:docId w15:val="{73DE4F2A-D91D-AA4B-83AC-76A68BDD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77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2020-06-05T12:41:00Z</dcterms:created>
  <dcterms:modified xsi:type="dcterms:W3CDTF">2020-06-05T12:47:00Z</dcterms:modified>
</cp:coreProperties>
</file>