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4E06C6" w:rsidP="004E0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«Механизм государства»</w:t>
      </w:r>
    </w:p>
    <w:p w:rsidR="004E06C6" w:rsidRDefault="004E06C6" w:rsidP="004E0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Правоведение</w:t>
      </w:r>
    </w:p>
    <w:p w:rsidR="004E06C6" w:rsidRDefault="004E06C6" w:rsidP="004E0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4E06C6" w:rsidRDefault="004E06C6" w:rsidP="004E06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4E06C6" w:rsidRPr="004E06C6" w:rsidRDefault="004E06C6" w:rsidP="004E06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6C6" w:rsidRPr="004E06C6" w:rsidRDefault="004E06C6" w:rsidP="004E0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6C6">
        <w:rPr>
          <w:rFonts w:ascii="Times New Roman" w:hAnsi="Times New Roman" w:cs="Times New Roman"/>
          <w:b/>
          <w:sz w:val="28"/>
          <w:szCs w:val="28"/>
        </w:rPr>
        <w:t>Осуществите сравнительный анализ широкого и узкого подходов к пониманию соотношения государства и общества и на этой основе охарактеризуйте понятия "государственный механизм" и "механизм государства"</w:t>
      </w:r>
    </w:p>
    <w:p w:rsidR="004E06C6" w:rsidRDefault="004E06C6" w:rsidP="004E06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C6" w:rsidRPr="004E06C6" w:rsidRDefault="004E06C6" w:rsidP="004E06C6">
      <w:pPr>
        <w:jc w:val="both"/>
        <w:rPr>
          <w:rFonts w:ascii="Times New Roman" w:hAnsi="Times New Roman" w:cs="Times New Roman"/>
          <w:sz w:val="28"/>
          <w:szCs w:val="28"/>
        </w:rPr>
      </w:pPr>
      <w:r w:rsidRPr="004E06C6">
        <w:rPr>
          <w:rFonts w:ascii="Times New Roman" w:hAnsi="Times New Roman" w:cs="Times New Roman"/>
          <w:sz w:val="28"/>
          <w:szCs w:val="28"/>
        </w:rPr>
        <w:t>Государственный механизм — это система объединенных структурными и функциональными связями</w:t>
      </w:r>
      <w:bookmarkStart w:id="0" w:name="_GoBack"/>
      <w:bookmarkEnd w:id="0"/>
      <w:r w:rsidRPr="004E06C6">
        <w:rPr>
          <w:rFonts w:ascii="Times New Roman" w:hAnsi="Times New Roman" w:cs="Times New Roman"/>
          <w:sz w:val="28"/>
          <w:szCs w:val="28"/>
        </w:rPr>
        <w:t xml:space="preserve"> институтов, деятельность которых направлена на достижение целей и решение задач, определяемых системой функций государства. До недавнего времени в теории государства и права понятие «Государственный механизм» употреблялось как адекватное феномену «государственный аппарат». При этом сам государственный аппарат рассматривался как в широком, так и в узком смысле. Узкий подход содержит в себе представление о структуре государственного аппарата как совокупности органов государственной власти и управления, в основу деятельности которых положен механизм государственного принуждения. Данная позиция в качестве первоосновы использует концептуальный подход, сформулированный В. И. Лениным, по мнению которого под государственным аппаратом подразумевается, прежде всего, постоянная армия, полиция и чиновничество. Сторонники широкого понимания государственного аппарата включают в него органы государственной власти, а также государственные органы и учреждения, не обладающие самостоятельными властными полномочиями, однако жизненно необходимые государству для эффективной реализации властных предписаний. Такие органы (учреждения) получили в науке название «материальных придатков государственного аппарата». Как правило, к «материальным придаткам» государства относят институты, при помощи которых </w:t>
      </w:r>
      <w:proofErr w:type="spellStart"/>
      <w:r w:rsidRPr="004E06C6">
        <w:rPr>
          <w:rFonts w:ascii="Times New Roman" w:hAnsi="Times New Roman" w:cs="Times New Roman"/>
          <w:sz w:val="28"/>
          <w:szCs w:val="28"/>
        </w:rPr>
        <w:t>реали</w:t>
      </w:r>
      <w:proofErr w:type="spellEnd"/>
      <w:r w:rsidRPr="004E06C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E06C6">
        <w:rPr>
          <w:rFonts w:ascii="Times New Roman" w:hAnsi="Times New Roman" w:cs="Times New Roman"/>
          <w:sz w:val="28"/>
          <w:szCs w:val="28"/>
        </w:rPr>
        <w:t>зуется</w:t>
      </w:r>
      <w:proofErr w:type="spellEnd"/>
      <w:r w:rsidRPr="004E06C6">
        <w:rPr>
          <w:rFonts w:ascii="Times New Roman" w:hAnsi="Times New Roman" w:cs="Times New Roman"/>
          <w:sz w:val="28"/>
          <w:szCs w:val="28"/>
        </w:rPr>
        <w:t xml:space="preserve"> государственное принуждение: вооруженные силы, полицию (милицию), государственные спецслужбы (ФСБ, ФСО), учреждения уголовно-исполнительной системы и т. д. Так, по мнению М. И. Марченко, «государственный механизм рассматривается как совокупность различных государственных органов, организаций, вооруженных сил, материальных средств государственной власти, а государственный аппарат ограничивается лишь системой государственных органов».</w:t>
      </w:r>
    </w:p>
    <w:sectPr w:rsidR="004E06C6" w:rsidRPr="004E06C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C6"/>
    <w:rsid w:val="004E06C6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FB1FA"/>
  <w15:chartTrackingRefBased/>
  <w15:docId w15:val="{07B9E284-A7D8-7F4E-AFE6-E1A11C98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2020-06-05T12:57:00Z</dcterms:created>
  <dcterms:modified xsi:type="dcterms:W3CDTF">2020-06-05T12:58:00Z</dcterms:modified>
</cp:coreProperties>
</file>