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5.png" ContentType="image/png"/>
  <Override PartName="/word/media/image6.png" ContentType="image/png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853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firstRow="1" w:lastRow="0" w:firstColumn="1" w:lastColumn="0"/>
      </w:tblPr>
      <w:tblGrid>
        <w:gridCol w:w="1384"/>
        <w:gridCol w:w="8468"/>
      </w:tblGrid>
      <w:tr>
        <w:trPr/>
        <w:tc>
          <w:tcPr>
            <w:tcW w:w="1384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cs="" w:cstheme="minorBidi"/>
                <w:b/>
                <w:b/>
              </w:rPr>
            </w:pPr>
            <w:r>
              <w:rPr>
                <w:rFonts w:cs="" w:cstheme="minorBidi" w:ascii="Times New Roman" w:hAnsi="Times New Roman"/>
                <w:b/>
              </w:rPr>
              <w:drawing>
                <wp:anchor behindDoc="0" distT="0" distB="0" distL="114300" distR="114300" simplePos="0" locked="0" layoutInCell="1" allowOverlap="1" relativeHeight="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32" y="0"/>
                      <wp:lineTo x="-132" y="21226"/>
                      <wp:lineTo x="21308" y="21226"/>
                      <wp:lineTo x="21308" y="0"/>
                      <wp:lineTo x="-132" y="0"/>
                    </wp:wrapPolygon>
                  </wp:wrapTight>
                  <wp:docPr id="1" name="Picture 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  <w:tcBorders/>
            <w:shd w:fill="auto" w:val="clear"/>
          </w:tcPr>
          <w:p>
            <w:pPr>
              <w:pStyle w:val="Normal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>
            <w:pPr>
              <w:pStyle w:val="Normal"/>
              <w:ind w:right="-2" w:hanging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ind w:right="-2" w:hanging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>
            <w:pPr>
              <w:pStyle w:val="Normal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A"/>
        </w:pBdr>
        <w:jc w:val="center"/>
        <w:rPr>
          <w:rFonts w:ascii="Times New Roman" w:hAnsi="Times New Roman" w:cs="" w:cstheme="minorBidi"/>
          <w:b/>
          <w:b/>
          <w:sz w:val="16"/>
          <w:szCs w:val="16"/>
        </w:rPr>
      </w:pPr>
      <w:r>
        <w:rPr>
          <w:rFonts w:cs="" w:cstheme="minorBidi" w:ascii="Times New Roman" w:hAnsi="Times New Roman"/>
          <w:b/>
          <w:sz w:val="16"/>
          <w:szCs w:val="16"/>
        </w:rPr>
      </w:r>
    </w:p>
    <w:p>
      <w:pPr>
        <w:pStyle w:val="Normal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/>
          <w:i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i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Физкультурно-оздоровительный факультет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Кафедра «Здоровьесберегающие технологии и</w:t>
        <w:br/>
        <w:t xml:space="preserve"> адаптивная физическая культура»</w:t>
      </w:r>
    </w:p>
    <w:p>
      <w:pPr>
        <w:pStyle w:val="Normal"/>
        <w:rPr>
          <w:rFonts w:ascii="Times New Roman" w:hAnsi="Times New Roman" w:eastAsia="Calibri" w:cs="" w:cstheme="minorBidi" w:eastAsiaTheme="minorHAnsi"/>
          <w:i/>
          <w:i/>
          <w:lang w:eastAsia="en-US"/>
        </w:rPr>
      </w:pPr>
      <w:r>
        <w:rPr>
          <w:rFonts w:eastAsia="Calibri" w:cs="" w:cstheme="minorBidi" w:eastAsiaTheme="minorHAnsi" w:ascii="Times New Roman" w:hAnsi="Times New Roman"/>
          <w:i/>
          <w:lang w:eastAsia="en-US"/>
        </w:rPr>
      </w:r>
    </w:p>
    <w:p>
      <w:pPr>
        <w:pStyle w:val="Normal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Normal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Normal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Normal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Normal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Normal"/>
        <w:suppressAutoHyphens w:val="true"/>
        <w:jc w:val="center"/>
        <w:rPr>
          <w:rFonts w:ascii="Times New Roman" w:hAnsi="Times New Roman" w:eastAsia="Times New Roman" w:cs="Times New Roman"/>
          <w:b/>
          <w:b/>
          <w:bCs/>
          <w:sz w:val="36"/>
          <w:szCs w:val="28"/>
          <w:lang w:eastAsia="ar-S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28"/>
          <w:lang w:eastAsia="ar-SA"/>
        </w:rPr>
        <w:t>РЕФЕРАТ</w:t>
      </w:r>
    </w:p>
    <w:p>
      <w:pPr>
        <w:pStyle w:val="Normal"/>
        <w:suppressAutoHyphens w:val="true"/>
        <w:jc w:val="center"/>
        <w:rPr>
          <w:rFonts w:ascii="Times New Roman" w:hAnsi="Times New Roman" w:eastAsia="Times New Roman" w:cs="Times New Roman"/>
          <w:b/>
          <w:b/>
          <w:bCs/>
          <w:sz w:val="36"/>
          <w:szCs w:val="28"/>
          <w:lang w:eastAsia="ar-S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28"/>
          <w:lang w:eastAsia="ar-SA"/>
        </w:rPr>
      </w:r>
    </w:p>
    <w:p>
      <w:pPr>
        <w:pStyle w:val="Normal"/>
        <w:spacing w:lineRule="auto" w:line="360"/>
        <w:jc w:val="center"/>
        <w:rPr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28"/>
          <w:lang w:eastAsia="ar-SA"/>
        </w:rPr>
        <w:t>«</w:t>
      </w:r>
      <w:r>
        <w:rPr>
          <w:b/>
          <w:bCs/>
          <w:i/>
          <w:sz w:val="36"/>
          <w:szCs w:val="36"/>
        </w:rPr>
        <w:t>Оптимальная система планирования в самоменеджере</w:t>
      </w:r>
      <w:r>
        <w:rPr>
          <w:rFonts w:eastAsia="Times New Roman" w:cs="Times New Roman" w:ascii="Times New Roman" w:hAnsi="Times New Roman"/>
          <w:b/>
          <w:bCs/>
          <w:sz w:val="36"/>
          <w:szCs w:val="28"/>
          <w:lang w:eastAsia="ar-SA"/>
        </w:rPr>
        <w:t>»</w:t>
      </w:r>
    </w:p>
    <w:p>
      <w:pPr>
        <w:pStyle w:val="Normal"/>
        <w:suppressAutoHyphens w:val="true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ar-SA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ar-SA"/>
        </w:rPr>
      </w:r>
    </w:p>
    <w:p>
      <w:pPr>
        <w:pStyle w:val="Normal"/>
        <w:suppressAutoHyphens w:val="true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ar-SA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ar-SA"/>
        </w:rPr>
      </w:r>
    </w:p>
    <w:p>
      <w:pPr>
        <w:pStyle w:val="Normal"/>
        <w:suppressAutoHyphens w:val="true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ar-SA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ar-SA"/>
        </w:rPr>
      </w:r>
    </w:p>
    <w:p>
      <w:pPr>
        <w:pStyle w:val="Normal"/>
        <w:suppressAutoHyphens w:val="true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ar-SA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ar-SA"/>
        </w:rPr>
      </w:r>
    </w:p>
    <w:p>
      <w:pPr>
        <w:pStyle w:val="Normal"/>
        <w:suppressAutoHyphens w:val="true"/>
        <w:rPr>
          <w:rFonts w:ascii="Times New Roman" w:hAnsi="Times New Roman" w:eastAsia="Times New Roman" w:cs="Times New Roman"/>
          <w:bCs/>
          <w:i/>
          <w:i/>
          <w:sz w:val="22"/>
          <w:szCs w:val="28"/>
          <w:lang w:eastAsia="ar-SA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ar-SA"/>
        </w:rPr>
        <w:t>Выполнил студент: __</w:t>
      </w:r>
      <w:r>
        <w:rPr>
          <w:rFonts w:eastAsia="Times New Roman" w:cs="Times New Roman" w:ascii="Times New Roman" w:hAnsi="Times New Roman"/>
          <w:b/>
          <w:bCs/>
          <w:i/>
          <w:sz w:val="28"/>
          <w:szCs w:val="28"/>
          <w:lang w:eastAsia="ar-SA"/>
        </w:rPr>
        <w:t>Белоусов Евгений Александрович</w:t>
      </w:r>
      <w:r>
        <w:rPr>
          <w:rFonts w:eastAsia="Times New Roman" w:cs="Times New Roman" w:ascii="Times New Roman" w:hAnsi="Times New Roman"/>
          <w:bCs/>
          <w:sz w:val="28"/>
          <w:szCs w:val="28"/>
          <w:lang w:eastAsia="ar-SA"/>
        </w:rPr>
        <w:t>__________________</w:t>
      </w:r>
    </w:p>
    <w:p>
      <w:pPr>
        <w:pStyle w:val="Normal"/>
        <w:suppressAutoHyphens w:val="true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ar-SA"/>
        </w:rPr>
      </w:pPr>
      <w:r>
        <w:rPr>
          <w:rFonts w:eastAsia="Times New Roman" w:cs="Times New Roman" w:ascii="Times New Roman" w:hAnsi="Times New Roman"/>
          <w:bCs/>
          <w:i/>
          <w:szCs w:val="28"/>
          <w:lang w:eastAsia="ar-SA"/>
        </w:rPr>
        <w:t>фамилия, имя, отчество</w:t>
      </w:r>
    </w:p>
    <w:p>
      <w:pPr>
        <w:pStyle w:val="Normal"/>
        <w:suppressAutoHyphens w:val="true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ar-SA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ar-SA"/>
        </w:rPr>
      </w:r>
    </w:p>
    <w:p>
      <w:pPr>
        <w:pStyle w:val="Normal"/>
        <w:suppressAutoHyphens w:val="true"/>
        <w:rPr>
          <w:rFonts w:ascii="Times New Roman" w:hAnsi="Times New Roman" w:eastAsia="Times New Roman" w:cs="Times New Roman"/>
          <w:bCs/>
          <w:sz w:val="28"/>
          <w:szCs w:val="28"/>
          <w:lang w:eastAsia="ar-SA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ar-SA"/>
        </w:rPr>
        <w:t>Группа: ____</w:t>
      </w:r>
      <w:r>
        <w:rPr>
          <w:rFonts w:eastAsia="Times New Roman" w:cs="Times New Roman" w:ascii="Times New Roman" w:hAnsi="Times New Roman"/>
          <w:b/>
          <w:bCs/>
          <w:i/>
          <w:sz w:val="28"/>
          <w:szCs w:val="28"/>
          <w:lang w:eastAsia="ar-SA"/>
        </w:rPr>
        <w:t>ИУ5-51</w:t>
      </w:r>
      <w:r>
        <w:rPr>
          <w:rFonts w:eastAsia="Times New Roman" w:cs="Times New Roman" w:ascii="Times New Roman" w:hAnsi="Times New Roman"/>
          <w:bCs/>
          <w:sz w:val="28"/>
          <w:szCs w:val="28"/>
          <w:lang w:eastAsia="ar-SA"/>
        </w:rPr>
        <w:t>_______________</w:t>
      </w:r>
    </w:p>
    <w:p>
      <w:pPr>
        <w:pStyle w:val="Normal"/>
        <w:suppressAutoHyphens w:val="true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ar-SA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ar-SA"/>
        </w:rPr>
      </w:r>
    </w:p>
    <w:p>
      <w:pPr>
        <w:pStyle w:val="Normal"/>
        <w:suppressAutoHyphens w:val="true"/>
        <w:jc w:val="both"/>
        <w:rPr>
          <w:rFonts w:ascii="Times New Roman" w:hAnsi="Times New Roman" w:eastAsia="Times New Roman" w:cs="Times New Roman"/>
          <w:sz w:val="20"/>
          <w:szCs w:val="20"/>
          <w:lang w:eastAsia="ar-SA"/>
        </w:rPr>
      </w:pPr>
      <w:r>
        <w:rPr>
          <w:rFonts w:eastAsia="Times New Roman" w:cs="Times New Roman" w:ascii="Times New Roman" w:hAnsi="Times New Roman"/>
          <w:sz w:val="20"/>
          <w:szCs w:val="20"/>
          <w:lang w:eastAsia="ar-SA"/>
        </w:rPr>
      </w:r>
    </w:p>
    <w:p>
      <w:pPr>
        <w:pStyle w:val="Normal"/>
        <w:suppressAutoHyphens w:val="true"/>
        <w:rPr>
          <w:rFonts w:ascii="Times New Roman" w:hAnsi="Times New Roman" w:eastAsia="Times New Roman" w:cs="Times New Roman"/>
          <w:i/>
          <w:i/>
          <w:szCs w:val="18"/>
          <w:lang w:eastAsia="ar-SA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ar-SA"/>
        </w:rPr>
        <w:t>Проверил доцент кафедры АФК, к.п.н.</w:t>
      </w:r>
      <w:r>
        <w:rPr>
          <w:rFonts w:eastAsia="Times New Roman" w:cs="Times New Roman" w:ascii="Times New Roman" w:hAnsi="Times New Roman"/>
          <w:b/>
          <w:sz w:val="28"/>
          <w:szCs w:val="20"/>
          <w:lang w:eastAsia="ar-SA"/>
        </w:rPr>
        <w:t xml:space="preserve">_______________Худышева М. К. </w:t>
      </w:r>
    </w:p>
    <w:p>
      <w:pPr>
        <w:pStyle w:val="Normal"/>
        <w:suppressAutoHyphens w:val="true"/>
        <w:ind w:left="709" w:right="565" w:firstLine="709"/>
        <w:rPr>
          <w:rFonts w:ascii="Times New Roman" w:hAnsi="Times New Roman" w:eastAsia="Times New Roman" w:cs="Times New Roman"/>
          <w:sz w:val="20"/>
          <w:szCs w:val="20"/>
          <w:lang w:eastAsia="ar-SA"/>
        </w:rPr>
      </w:pPr>
      <w:r>
        <w:rPr>
          <w:rFonts w:eastAsia="Times New Roman" w:cs="Times New Roman" w:ascii="Times New Roman" w:hAnsi="Times New Roman"/>
          <w:i/>
          <w:szCs w:val="18"/>
          <w:lang w:eastAsia="ar-SA"/>
        </w:rPr>
        <w:tab/>
        <w:tab/>
        <w:tab/>
        <w:tab/>
        <w:t xml:space="preserve">              подпись, дата                </w:t>
      </w:r>
    </w:p>
    <w:p>
      <w:pPr>
        <w:pStyle w:val="Normal"/>
        <w:suppressAutoHyphens w:val="true"/>
        <w:jc w:val="both"/>
        <w:rPr>
          <w:rFonts w:ascii="Times New Roman" w:hAnsi="Times New Roman" w:eastAsia="Times New Roman" w:cs="Times New Roman"/>
          <w:sz w:val="20"/>
          <w:szCs w:val="20"/>
          <w:lang w:eastAsia="ar-SA"/>
        </w:rPr>
      </w:pPr>
      <w:r>
        <w:rPr>
          <w:rFonts w:eastAsia="Times New Roman" w:cs="Times New Roman" w:ascii="Times New Roman" w:hAnsi="Times New Roman"/>
          <w:sz w:val="20"/>
          <w:szCs w:val="20"/>
          <w:lang w:eastAsia="ar-SA"/>
        </w:rPr>
      </w:r>
    </w:p>
    <w:p>
      <w:pPr>
        <w:pStyle w:val="Normal"/>
        <w:suppressAutoHyphens w:val="true"/>
        <w:rPr>
          <w:rFonts w:ascii="Times New Roman" w:hAnsi="Times New Roman" w:eastAsia="Times New Roman" w:cs="Times New Roman"/>
          <w:sz w:val="20"/>
          <w:szCs w:val="20"/>
          <w:lang w:eastAsia="ar-SA"/>
        </w:rPr>
      </w:pPr>
      <w:r>
        <w:rPr>
          <w:rFonts w:eastAsia="Times New Roman" w:cs="Times New Roman" w:ascii="Times New Roman" w:hAnsi="Times New Roman"/>
          <w:sz w:val="20"/>
          <w:szCs w:val="20"/>
          <w:lang w:eastAsia="ar-SA"/>
        </w:rPr>
      </w:r>
    </w:p>
    <w:p>
      <w:pPr>
        <w:pStyle w:val="Normal"/>
        <w:suppressAutoHyphens w:val="true"/>
        <w:jc w:val="center"/>
        <w:rPr>
          <w:rFonts w:ascii="Times New Roman" w:hAnsi="Times New Roman" w:eastAsia="Times New Roman" w:cs="Times New Roman"/>
          <w:i/>
          <w:i/>
          <w:sz w:val="22"/>
          <w:szCs w:val="20"/>
          <w:lang w:eastAsia="ar-SA"/>
        </w:rPr>
      </w:pPr>
      <w:r>
        <w:rPr>
          <w:rFonts w:eastAsia="Times New Roman" w:cs="Times New Roman" w:ascii="Times New Roman" w:hAnsi="Times New Roman"/>
          <w:i/>
          <w:sz w:val="22"/>
          <w:szCs w:val="20"/>
          <w:lang w:eastAsia="ar-SA"/>
        </w:rPr>
      </w:r>
    </w:p>
    <w:p>
      <w:pPr>
        <w:pStyle w:val="Normal"/>
        <w:suppressAutoHyphens w:val="true"/>
        <w:rPr>
          <w:rFonts w:ascii="Times New Roman" w:hAnsi="Times New Roman" w:eastAsia="Times New Roman" w:cs="Times New Roman"/>
          <w:i/>
          <w:i/>
          <w:szCs w:val="20"/>
          <w:lang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ar-SA"/>
        </w:rPr>
        <w:t>Оценка  __________________________________   Дата ________________</w:t>
      </w:r>
    </w:p>
    <w:p>
      <w:pPr>
        <w:pStyle w:val="Normal"/>
        <w:suppressAutoHyphens w:val="true"/>
        <w:jc w:val="center"/>
        <w:rPr>
          <w:rFonts w:ascii="Times New Roman" w:hAnsi="Times New Roman" w:eastAsia="Times New Roman" w:cs="Times New Roman"/>
          <w:i/>
          <w:i/>
          <w:szCs w:val="20"/>
          <w:lang w:eastAsia="ar-SA"/>
        </w:rPr>
      </w:pPr>
      <w:r>
        <w:rPr>
          <w:rFonts w:eastAsia="Times New Roman" w:cs="Times New Roman" w:ascii="Times New Roman" w:hAnsi="Times New Roman"/>
          <w:i/>
          <w:szCs w:val="20"/>
          <w:lang w:eastAsia="ar-SA"/>
        </w:rPr>
      </w:r>
    </w:p>
    <w:p>
      <w:pPr>
        <w:pStyle w:val="Normal"/>
        <w:suppressAutoHyphens w:val="true"/>
        <w:jc w:val="center"/>
        <w:rPr>
          <w:rFonts w:ascii="Times New Roman" w:hAnsi="Times New Roman" w:eastAsia="Times New Roman" w:cs="Times New Roman"/>
          <w:i/>
          <w:i/>
          <w:szCs w:val="20"/>
          <w:lang w:eastAsia="ar-SA"/>
        </w:rPr>
      </w:pPr>
      <w:r>
        <w:rPr>
          <w:rFonts w:eastAsia="Times New Roman" w:cs="Times New Roman" w:ascii="Times New Roman" w:hAnsi="Times New Roman"/>
          <w:i/>
          <w:szCs w:val="20"/>
          <w:lang w:eastAsia="ar-SA"/>
        </w:rPr>
      </w:r>
    </w:p>
    <w:p>
      <w:pPr>
        <w:pStyle w:val="Normal"/>
        <w:suppressAutoHyphens w:val="true"/>
        <w:jc w:val="center"/>
        <w:rPr>
          <w:rFonts w:ascii="Times New Roman" w:hAnsi="Times New Roman" w:eastAsia="Times New Roman" w:cs="Times New Roman"/>
          <w:i/>
          <w:i/>
          <w:szCs w:val="20"/>
          <w:lang w:eastAsia="ar-SA"/>
        </w:rPr>
      </w:pPr>
      <w:r>
        <w:rPr>
          <w:rFonts w:eastAsia="Times New Roman" w:cs="Times New Roman" w:ascii="Times New Roman" w:hAnsi="Times New Roman"/>
          <w:i/>
          <w:szCs w:val="20"/>
          <w:lang w:eastAsia="ar-SA"/>
        </w:rPr>
      </w:r>
    </w:p>
    <w:p>
      <w:pPr>
        <w:pStyle w:val="Normal"/>
        <w:jc w:val="center"/>
        <w:rPr>
          <w:rFonts w:ascii="Times New Roman" w:hAnsi="Times New Roman" w:eastAsia="Calibri" w:cs="" w:cstheme="minorBidi" w:eastAsiaTheme="minorHAnsi"/>
          <w:i/>
          <w:i/>
          <w:lang w:eastAsia="en-US"/>
        </w:rPr>
      </w:pPr>
      <w:r>
        <w:rPr>
          <w:rFonts w:eastAsia="Calibri" w:cs="" w:cstheme="minorBidi" w:eastAsiaTheme="minorHAnsi" w:ascii="Times New Roman" w:hAnsi="Times New Roman"/>
          <w:i/>
          <w:lang w:eastAsia="en-US"/>
        </w:rPr>
      </w:r>
    </w:p>
    <w:p>
      <w:pPr>
        <w:pStyle w:val="Normal"/>
        <w:jc w:val="center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  <w:t>2019   г.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sdt>
      <w:sdtPr>
        <w:docPartObj>
          <w:docPartGallery w:val="Table of Contents"/>
          <w:docPartUnique w:val="true"/>
        </w:docPartObj>
        <w:id w:val="505935974"/>
      </w:sdtPr>
      <w:sdtContent>
        <w:p>
          <w:pPr>
            <w:pStyle w:val="Heading"/>
            <w:numPr>
              <w:ilvl w:val="0"/>
              <w:numId w:val="0"/>
            </w:numPr>
            <w:outlineLvl w:val="0"/>
            <w:rPr/>
          </w:pPr>
          <w:bookmarkStart w:id="0" w:name="_Toc27271218"/>
          <w:bookmarkEnd w:id="0"/>
          <w:r>
            <w:rPr/>
            <w:t>Содержание</w:t>
          </w:r>
        </w:p>
        <w:p>
          <w:pPr>
            <w:pStyle w:val="Contents1"/>
            <w:tabs>
              <w:tab w:val="right" w:pos="9628" w:leader="dot"/>
            </w:tabs>
            <w:rPr>
              <w:rFonts w:cs="" w:cstheme="minorBidi"/>
            </w:rPr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hyperlink w:anchor="_Toc27271218">
            <w:r>
              <w:rPr>
                <w:webHidden/>
                <w:rStyle w:val="IndexLink"/>
                <w:lang w:bidi="hi-IN"/>
              </w:rPr>
              <w:t>Содержание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_Toc27271218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9628" w:leader="dot"/>
            </w:tabs>
            <w:rPr>
              <w:rFonts w:cs="" w:cstheme="minorBidi"/>
            </w:rPr>
          </w:pPr>
          <w:hyperlink w:anchor="_Toc27271219">
            <w:r>
              <w:rPr>
                <w:webHidden/>
                <w:rStyle w:val="IndexLink"/>
                <w:lang w:bidi="hi-IN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_Toc27271219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9628" w:leader="dot"/>
            </w:tabs>
            <w:rPr>
              <w:rFonts w:cs="" w:cstheme="minorBidi"/>
            </w:rPr>
          </w:pPr>
          <w:hyperlink w:anchor="_Toc27271220">
            <w:r>
              <w:rPr>
                <w:webHidden/>
                <w:rStyle w:val="IndexLink"/>
                <w:lang w:bidi="hi-IN"/>
              </w:rPr>
              <w:t>Терминология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_Toc27271220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9628" w:leader="dot"/>
            </w:tabs>
            <w:rPr>
              <w:rFonts w:cs="" w:cstheme="minorBidi"/>
            </w:rPr>
          </w:pPr>
          <w:hyperlink w:anchor="_Toc27271221">
            <w:r>
              <w:rPr>
                <w:webHidden/>
                <w:rStyle w:val="IndexLink"/>
                <w:lang w:bidi="hi-IN"/>
              </w:rPr>
              <w:t>Самоменеджмент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_Toc27271221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00000A"/>
              <w:sz w:val="22"/>
              <w:szCs w:val="22"/>
              <w:lang w:val="en-US" w:eastAsia="en-US" w:bidi="ar-SA"/>
            </w:rPr>
          </w:pPr>
          <w:hyperlink w:anchor="_Toc27271222">
            <w:r>
              <w:rPr>
                <w:webHidden/>
                <w:rStyle w:val="IndexLink"/>
              </w:rPr>
              <w:t>Функции самоменеджмента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_Toc27271222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00000A"/>
              <w:sz w:val="22"/>
              <w:szCs w:val="22"/>
              <w:lang w:val="en-US" w:eastAsia="en-US" w:bidi="ar-SA"/>
            </w:rPr>
          </w:pPr>
          <w:hyperlink w:anchor="_Toc27271223">
            <w:r>
              <w:rPr>
                <w:webHidden/>
                <w:rStyle w:val="IndexLink"/>
              </w:rPr>
              <w:t>Планирование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_Toc27271223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00000A"/>
              <w:sz w:val="22"/>
              <w:szCs w:val="22"/>
              <w:lang w:val="en-US" w:eastAsia="en-US" w:bidi="ar-SA"/>
            </w:rPr>
          </w:pPr>
          <w:hyperlink w:anchor="_Toc27271224">
            <w:r>
              <w:rPr>
                <w:webHidden/>
                <w:rStyle w:val="IndexLink"/>
              </w:rPr>
              <w:t>Принятие решений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_Toc27271224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00000A"/>
              <w:sz w:val="22"/>
              <w:szCs w:val="22"/>
              <w:lang w:val="en-US" w:eastAsia="en-US" w:bidi="ar-SA"/>
            </w:rPr>
          </w:pPr>
          <w:hyperlink w:anchor="_Toc27271225">
            <w:r>
              <w:rPr>
                <w:webHidden/>
                <w:rStyle w:val="IndexLink"/>
                <w:iCs/>
              </w:rPr>
              <w:t>Ускоренный анализ по принципу Дуайта Эйзенхауэра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_Toc27271225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00000A"/>
              <w:sz w:val="22"/>
              <w:szCs w:val="22"/>
              <w:lang w:val="en-US" w:eastAsia="en-US" w:bidi="ar-SA"/>
            </w:rPr>
          </w:pPr>
          <w:hyperlink w:anchor="_Toc27271226">
            <w:r>
              <w:rPr>
                <w:webHidden/>
                <w:rStyle w:val="IndexLink"/>
              </w:rPr>
              <w:t>Реализация и организация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_Toc27271226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00000A"/>
              <w:sz w:val="22"/>
              <w:szCs w:val="22"/>
              <w:lang w:val="en-US" w:eastAsia="en-US" w:bidi="ar-SA"/>
            </w:rPr>
          </w:pPr>
          <w:hyperlink w:anchor="_Toc27271227">
            <w:r>
              <w:rPr>
                <w:webHidden/>
                <w:rStyle w:val="IndexLink"/>
              </w:rPr>
              <w:t>Контроль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_Toc27271227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9628" w:leader="dot"/>
            </w:tabs>
            <w:rPr>
              <w:rFonts w:cs="" w:cstheme="minorBidi"/>
            </w:rPr>
          </w:pPr>
          <w:hyperlink w:anchor="_Toc27271228">
            <w:r>
              <w:rPr>
                <w:webHidden/>
                <w:rStyle w:val="IndexLink"/>
                <w:lang w:bidi="hi-IN"/>
              </w:rPr>
              <w:t>Системы, позволяющие автоматизировать самоменеджмент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_Toc27271228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00000A"/>
              <w:sz w:val="22"/>
              <w:szCs w:val="22"/>
              <w:lang w:val="en-US" w:eastAsia="en-US" w:bidi="ar-SA"/>
            </w:rPr>
          </w:pPr>
          <w:hyperlink w:anchor="_Toc27271229">
            <w:r>
              <w:rPr>
                <w:webHidden/>
                <w:rStyle w:val="IndexLink"/>
              </w:rPr>
              <w:t>MindMap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_Toc27271229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00000A"/>
              <w:sz w:val="22"/>
              <w:szCs w:val="22"/>
              <w:lang w:val="en-US" w:eastAsia="en-US" w:bidi="ar-SA"/>
            </w:rPr>
          </w:pPr>
          <w:hyperlink w:anchor="_Toc27271230">
            <w:r>
              <w:rPr>
                <w:webHidden/>
                <w:rStyle w:val="IndexLink"/>
                <w:lang w:val="en-US"/>
              </w:rPr>
              <w:t>Google</w:t>
            </w:r>
            <w:r>
              <w:rPr>
                <w:rStyle w:val="IndexLink"/>
              </w:rPr>
              <w:t xml:space="preserve"> </w:t>
            </w:r>
            <w:r>
              <w:rPr>
                <w:rStyle w:val="IndexLink"/>
                <w:lang w:val="en-US"/>
              </w:rPr>
              <w:t>Calendar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_Toc27271230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9628" w:leader="dot"/>
            </w:tabs>
            <w:rPr>
              <w:rFonts w:cs="" w:cstheme="minorBidi"/>
            </w:rPr>
          </w:pPr>
          <w:hyperlink w:anchor="_Toc27271231">
            <w:r>
              <w:rPr>
                <w:webHidden/>
                <w:rStyle w:val="IndexLink"/>
                <w:lang w:bidi="hi-IN"/>
              </w:rPr>
              <w:t>Литература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_Toc27271231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b/>
              <w:b/>
              <w:bCs/>
            </w:rPr>
          </w:pPr>
          <w:r>
            <w:rPr>
              <w:b/>
              <w:bCs/>
            </w:rPr>
          </w:r>
          <w:r>
            <w:fldChar w:fldCharType="end"/>
          </w:r>
        </w:p>
      </w:sdtContent>
    </w:sdt>
    <w:p>
      <w:pPr>
        <w:pStyle w:val="Normal"/>
        <w:rPr>
          <w:rStyle w:val="Emphasis"/>
          <w:i w:val="false"/>
          <w:i w:val="false"/>
          <w:iCs w:val="false"/>
        </w:rPr>
      </w:pPr>
      <w:r>
        <w:rPr>
          <w:i w:val="false"/>
          <w:iCs w:val="false"/>
        </w:rPr>
      </w:r>
      <w:r>
        <w:br w:type="page"/>
      </w:r>
    </w:p>
    <w:p>
      <w:pPr>
        <w:pStyle w:val="Heading2"/>
        <w:rPr>
          <w:rStyle w:val="Emphasis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spacing w:lineRule="auto" w:line="360"/>
        <w:ind w:firstLine="720"/>
        <w:jc w:val="right"/>
        <w:rPr/>
      </w:pPr>
      <w:r>
        <w:rPr>
          <w:rStyle w:val="Emphasis"/>
          <w:i w:val="false"/>
          <w:color w:val="000000"/>
          <w:sz w:val="28"/>
          <w:szCs w:val="28"/>
        </w:rPr>
        <w:t>«Время — самый ограниченный капитал, и, если не можешь</w:t>
        <w:br/>
        <w:t>им распоряжаться, не сможешь распоряжаться ничем другим».</w:t>
        <w:br/>
      </w:r>
      <w:r>
        <w:rPr>
          <w:rStyle w:val="Emphasis"/>
          <w:color w:val="000000"/>
          <w:sz w:val="28"/>
          <w:szCs w:val="28"/>
        </w:rPr>
        <w:t>П</w:t>
      </w:r>
      <w:r>
        <w:rPr>
          <w:rStyle w:val="Emphasis"/>
          <w:color w:val="000000"/>
          <w:sz w:val="28"/>
          <w:szCs w:val="28"/>
        </w:rPr>
        <w:t>итер</w:t>
      </w:r>
      <w:r>
        <w:rPr>
          <w:rStyle w:val="Emphasis"/>
          <w:color w:val="000000"/>
          <w:sz w:val="28"/>
          <w:szCs w:val="28"/>
        </w:rPr>
        <w:t xml:space="preserve"> Друкер</w:t>
      </w:r>
    </w:p>
    <w:p>
      <w:pPr>
        <w:pStyle w:val="TextBody"/>
        <w:spacing w:lineRule="auto" w:line="360"/>
        <w:ind w:firstLine="720"/>
        <w:rPr/>
      </w:pPr>
      <w:r>
        <w:rPr/>
      </w:r>
    </w:p>
    <w:p>
      <w:pPr>
        <w:pStyle w:val="Heading"/>
        <w:numPr>
          <w:ilvl w:val="0"/>
          <w:numId w:val="0"/>
        </w:numPr>
        <w:outlineLvl w:val="0"/>
        <w:rPr/>
      </w:pPr>
      <w:bookmarkStart w:id="1" w:name="_Toc27271219"/>
      <w:bookmarkEnd w:id="1"/>
      <w:r>
        <w:rPr>
          <w:rStyle w:val="Emphasis"/>
          <w:i w:val="false"/>
          <w:iCs w:val="false"/>
        </w:rPr>
        <w:t>Введение</w:t>
      </w:r>
    </w:p>
    <w:p>
      <w:pPr>
        <w:pStyle w:val="TextBody"/>
        <w:spacing w:lineRule="auto" w:line="360"/>
        <w:ind w:firstLine="720"/>
        <w:jc w:val="both"/>
        <w:rPr/>
      </w:pPr>
      <w:r>
        <w:rPr>
          <w:rStyle w:val="Emphasis"/>
          <w:i w:val="false"/>
          <w:color w:val="333333"/>
          <w:sz w:val="28"/>
          <w:szCs w:val="28"/>
        </w:rPr>
        <w:t xml:space="preserve">Время — такой же ценный ресурс как нефть, профессиональные кадры или инвестиции. Не даром говорят: «Время — деньги». </w:t>
      </w:r>
      <w:r>
        <w:rPr>
          <w:sz w:val="28"/>
          <w:szCs w:val="28"/>
        </w:rPr>
        <w:t>При грамотном распоряжении временными ресурсами их стоимость может многократно возрасти, подобно биткойну в 2017 году.</w:t>
      </w:r>
    </w:p>
    <w:p>
      <w:pPr>
        <w:pStyle w:val="TextBody"/>
        <w:spacing w:lineRule="auto" w:line="360"/>
        <w:ind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Цель</w:t>
      </w:r>
      <w:r>
        <w:rPr>
          <w:sz w:val="28"/>
          <w:szCs w:val="28"/>
        </w:rPr>
        <w:t xml:space="preserve"> данного реферата - определить оптимальную систему планирования в самоменеджере.</w:t>
      </w:r>
    </w:p>
    <w:p>
      <w:pPr>
        <w:pStyle w:val="TextBody"/>
        <w:spacing w:lineRule="auto" w:line="36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этого мы рассмотрим следующие аспекты:</w:t>
      </w:r>
    </w:p>
    <w:p>
      <w:pPr>
        <w:pStyle w:val="TextBody"/>
        <w:numPr>
          <w:ilvl w:val="0"/>
          <w:numId w:val="1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Терминология;</w:t>
      </w:r>
    </w:p>
    <w:p>
      <w:pPr>
        <w:pStyle w:val="TextBody"/>
        <w:numPr>
          <w:ilvl w:val="0"/>
          <w:numId w:val="1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Самоменеджмент</w:t>
      </w:r>
    </w:p>
    <w:p>
      <w:pPr>
        <w:pStyle w:val="TextBody"/>
        <w:numPr>
          <w:ilvl w:val="0"/>
          <w:numId w:val="1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Системы, позволяющие автоматизировать самоменеджмент; </w:t>
      </w:r>
    </w:p>
    <w:p>
      <w:pPr>
        <w:pStyle w:val="TextBody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конце реферата, мы попытаемся найти систему, удовлетворяющую требованиям, определенным в третьей задаче. </w:t>
      </w:r>
      <w:r>
        <w:br w:type="page"/>
      </w:r>
    </w:p>
    <w:p>
      <w:pPr>
        <w:pStyle w:val="Heading"/>
        <w:numPr>
          <w:ilvl w:val="0"/>
          <w:numId w:val="0"/>
        </w:numPr>
        <w:outlineLvl w:val="0"/>
        <w:rPr/>
      </w:pPr>
      <w:bookmarkStart w:id="2" w:name="_Toc27271220"/>
      <w:bookmarkEnd w:id="2"/>
      <w:r>
        <w:rPr/>
        <w:t>Терминология</w:t>
      </w:r>
    </w:p>
    <w:p>
      <w:pPr>
        <w:pStyle w:val="TextBody"/>
        <w:spacing w:lineRule="auto" w:line="36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Чтобы точно понимать, о чем пойдет речь в дальнейшем, введем некоторые определения.</w:t>
      </w:r>
    </w:p>
    <w:p>
      <w:pPr>
        <w:pStyle w:val="Normal"/>
        <w:tabs>
          <w:tab w:val="left" w:pos="6500" w:leader="none"/>
        </w:tabs>
        <w:spacing w:lineRule="auto" w:line="360" w:before="0" w:after="140"/>
        <w:ind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Система</w:t>
      </w:r>
      <w:r>
        <w:rPr>
          <w:sz w:val="28"/>
          <w:szCs w:val="28"/>
        </w:rPr>
        <w:t xml:space="preserve"> — техническое устройство, конструкция.</w:t>
      </w:r>
    </w:p>
    <w:p>
      <w:pPr>
        <w:pStyle w:val="Normal"/>
        <w:tabs>
          <w:tab w:val="left" w:pos="6500" w:leader="none"/>
        </w:tabs>
        <w:spacing w:lineRule="auto" w:line="360" w:before="0" w:after="14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Однако это слово имеет и другие определения.</w:t>
      </w:r>
    </w:p>
    <w:p>
      <w:pPr>
        <w:pStyle w:val="Normal"/>
        <w:tabs>
          <w:tab w:val="left" w:pos="6500" w:leader="none"/>
        </w:tabs>
        <w:spacing w:lineRule="auto" w:line="360" w:before="0" w:after="140"/>
        <w:ind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Система</w:t>
      </w:r>
      <w:r>
        <w:rPr>
          <w:sz w:val="28"/>
          <w:szCs w:val="28"/>
        </w:rPr>
        <w:t xml:space="preserve"> — выделенное из окружающей действительности целое, направленное на достижение определенной цели (целей) и состоящее из закономерно расположенных и взаимосвязанных в пространстве и взаимодействующих во времени составных элементов, обеспечивающих целому системное свойство, которым не обладает ни один из элементов по отдельности.</w:t>
      </w:r>
    </w:p>
    <w:p>
      <w:pPr>
        <w:pStyle w:val="Normal"/>
        <w:tabs>
          <w:tab w:val="left" w:pos="6500" w:leader="none"/>
        </w:tabs>
        <w:spacing w:lineRule="auto" w:line="360" w:before="0" w:after="140"/>
        <w:ind w:firstLine="720"/>
        <w:jc w:val="both"/>
        <w:rPr/>
      </w:pPr>
      <w:r>
        <w:rPr>
          <w:b/>
          <w:color w:val="000000"/>
          <w:sz w:val="28"/>
          <w:szCs w:val="28"/>
        </w:rPr>
        <w:t xml:space="preserve">Планирование </w:t>
      </w:r>
      <w:r>
        <w:rPr>
          <w:color w:val="000000"/>
          <w:sz w:val="28"/>
          <w:szCs w:val="28"/>
        </w:rPr>
        <w:t xml:space="preserve">— </w:t>
      </w:r>
      <w:hyperlink r:id="rId3">
        <w:r>
          <w:rPr>
            <w:webHidden/>
            <w:rStyle w:val="InternetLink"/>
            <w:color w:val="000000"/>
            <w:sz w:val="28"/>
            <w:szCs w:val="28"/>
            <w:highlight w:val="white"/>
            <w:u w:val="none"/>
          </w:rPr>
          <w:t>оптимально</w:t>
        </w:r>
      </w:hyperlink>
      <w:r>
        <w:rPr>
          <w:color w:val="000000"/>
          <w:sz w:val="28"/>
          <w:szCs w:val="28"/>
          <w:highlight w:val="white"/>
        </w:rPr>
        <w:t xml:space="preserve">е </w:t>
      </w:r>
      <w:r>
        <w:rPr>
          <w:color w:val="000000"/>
          <w:sz w:val="28"/>
          <w:szCs w:val="28"/>
        </w:rPr>
        <w:t xml:space="preserve">распределение </w:t>
      </w:r>
      <w:hyperlink r:id="rId4">
        <w:r>
          <w:rPr>
            <w:webHidden/>
            <w:rStyle w:val="InternetLink"/>
            <w:color w:val="000000"/>
            <w:sz w:val="28"/>
            <w:szCs w:val="28"/>
            <w:highlight w:val="white"/>
            <w:u w:val="none"/>
          </w:rPr>
          <w:t>ресурсо</w:t>
        </w:r>
      </w:hyperlink>
      <w:r>
        <w:rPr>
          <w:color w:val="000000"/>
          <w:sz w:val="28"/>
          <w:szCs w:val="28"/>
          <w:highlight w:val="white"/>
        </w:rPr>
        <w:t xml:space="preserve">в </w:t>
      </w:r>
      <w:r>
        <w:rPr>
          <w:color w:val="000000"/>
          <w:sz w:val="28"/>
          <w:szCs w:val="28"/>
        </w:rPr>
        <w:t xml:space="preserve">для достижения поставленных </w:t>
      </w:r>
      <w:hyperlink r:id="rId5">
        <w:r>
          <w:rPr>
            <w:webHidden/>
            <w:rStyle w:val="InternetLink"/>
            <w:color w:val="000000"/>
            <w:sz w:val="28"/>
            <w:szCs w:val="28"/>
            <w:highlight w:val="white"/>
            <w:u w:val="none"/>
          </w:rPr>
          <w:t>целей</w:t>
        </w:r>
      </w:hyperlink>
      <w:r>
        <w:rPr>
          <w:color w:val="000000"/>
          <w:sz w:val="28"/>
          <w:szCs w:val="28"/>
        </w:rPr>
        <w:t xml:space="preserve">, деятельность (совокупность </w:t>
      </w:r>
      <w:hyperlink r:id="rId6">
        <w:r>
          <w:rPr>
            <w:webHidden/>
            <w:rStyle w:val="InternetLink"/>
            <w:color w:val="000000"/>
            <w:sz w:val="28"/>
            <w:szCs w:val="28"/>
            <w:highlight w:val="white"/>
            <w:u w:val="none"/>
          </w:rPr>
          <w:t>процессов</w:t>
        </w:r>
      </w:hyperlink>
      <w:r>
        <w:rPr>
          <w:color w:val="000000"/>
          <w:sz w:val="28"/>
          <w:szCs w:val="28"/>
        </w:rPr>
        <w:t>), связанная с постановкой целей (</w:t>
      </w:r>
      <w:hyperlink r:id="rId7">
        <w:r>
          <w:rPr>
            <w:webHidden/>
            <w:rStyle w:val="InternetLink"/>
            <w:color w:val="000000"/>
            <w:sz w:val="28"/>
            <w:szCs w:val="28"/>
            <w:highlight w:val="white"/>
            <w:u w:val="none"/>
          </w:rPr>
          <w:t>задач</w:t>
        </w:r>
      </w:hyperlink>
      <w:r>
        <w:rPr>
          <w:color w:val="000000"/>
          <w:sz w:val="28"/>
          <w:szCs w:val="28"/>
        </w:rPr>
        <w:t xml:space="preserve">) и действий в будущем. С </w:t>
      </w:r>
      <w:hyperlink r:id="rId8">
        <w:r>
          <w:rPr>
            <w:webHidden/>
            <w:rStyle w:val="InternetLink"/>
            <w:color w:val="000000"/>
            <w:sz w:val="28"/>
            <w:szCs w:val="28"/>
            <w:highlight w:val="white"/>
            <w:u w:val="none"/>
          </w:rPr>
          <w:t>точки зрени</w:t>
        </w:r>
      </w:hyperlink>
      <w:r>
        <w:rPr>
          <w:color w:val="000000"/>
          <w:sz w:val="28"/>
          <w:szCs w:val="28"/>
          <w:highlight w:val="white"/>
        </w:rPr>
        <w:t xml:space="preserve">я </w:t>
      </w:r>
      <w:r>
        <w:rPr>
          <w:color w:val="000000"/>
          <w:sz w:val="28"/>
          <w:szCs w:val="28"/>
        </w:rPr>
        <w:t xml:space="preserve">математики, планирование — это </w:t>
      </w:r>
      <w:hyperlink r:id="rId9">
        <w:r>
          <w:rPr>
            <w:webHidden/>
            <w:rStyle w:val="InternetLink"/>
            <w:color w:val="000000"/>
            <w:sz w:val="28"/>
            <w:szCs w:val="28"/>
            <w:highlight w:val="white"/>
            <w:u w:val="none"/>
          </w:rPr>
          <w:t>функция</w:t>
        </w:r>
      </w:hyperlink>
      <w:r>
        <w:rPr>
          <w:color w:val="000000"/>
          <w:sz w:val="28"/>
          <w:szCs w:val="28"/>
        </w:rPr>
        <w:t xml:space="preserve">, одним из </w:t>
      </w:r>
      <w:hyperlink r:id="rId10">
        <w:r>
          <w:rPr>
            <w:webHidden/>
            <w:rStyle w:val="InternetLink"/>
            <w:color w:val="000000"/>
            <w:sz w:val="28"/>
            <w:szCs w:val="28"/>
            <w:highlight w:val="white"/>
            <w:u w:val="none"/>
          </w:rPr>
          <w:t>аргументо</w:t>
        </w:r>
      </w:hyperlink>
      <w:r>
        <w:rPr>
          <w:color w:val="000000"/>
          <w:sz w:val="28"/>
          <w:szCs w:val="28"/>
          <w:highlight w:val="white"/>
        </w:rPr>
        <w:t xml:space="preserve">в </w:t>
      </w:r>
      <w:r>
        <w:rPr>
          <w:color w:val="000000"/>
          <w:sz w:val="28"/>
          <w:szCs w:val="28"/>
        </w:rPr>
        <w:t>которой является время.</w:t>
      </w:r>
    </w:p>
    <w:p>
      <w:pPr>
        <w:pStyle w:val="Normal"/>
        <w:tabs>
          <w:tab w:val="left" w:pos="6500" w:leader="none"/>
        </w:tabs>
        <w:spacing w:lineRule="auto" w:line="360" w:before="0" w:after="140"/>
        <w:ind w:firstLine="720"/>
        <w:jc w:val="both"/>
        <w:rPr/>
      </w:pPr>
      <w:r>
        <w:rPr>
          <w:rStyle w:val="StrongEmphasis"/>
          <w:color w:val="0F0F0F"/>
          <w:sz w:val="28"/>
          <w:szCs w:val="28"/>
        </w:rPr>
        <w:t>Самоменеджмент</w:t>
      </w:r>
      <w:r>
        <w:rPr>
          <w:rStyle w:val="StrongEmphasis"/>
          <w:b w:val="false"/>
          <w:bCs w:val="false"/>
          <w:color w:val="0F0F0F"/>
          <w:sz w:val="28"/>
          <w:szCs w:val="28"/>
        </w:rPr>
        <w:t xml:space="preserve"> (или таймменеджмент) — техника правильного использования времени</w:t>
      </w:r>
      <w:r>
        <w:rPr>
          <w:rStyle w:val="StrongEmphasis"/>
          <w:color w:val="0F0F0F"/>
          <w:sz w:val="28"/>
          <w:szCs w:val="28"/>
        </w:rPr>
        <w:t xml:space="preserve">. </w:t>
      </w:r>
      <w:r>
        <w:rPr>
          <w:color w:val="0F0F0F"/>
          <w:sz w:val="28"/>
          <w:szCs w:val="28"/>
        </w:rPr>
        <w:t>Самоменеджмент помогает выполнять работу с меньшими расходами, лучше организовать труд (следовательно, получить лучшие результаты), уменьшить загруженность работой и, как результат, уменьшить спешку и стрессы.</w:t>
      </w:r>
    </w:p>
    <w:p>
      <w:pPr>
        <w:pStyle w:val="Normal"/>
        <w:tabs>
          <w:tab w:val="left" w:pos="6500" w:leader="none"/>
        </w:tabs>
        <w:spacing w:lineRule="auto" w:line="360" w:before="0" w:after="140"/>
        <w:ind w:firstLine="720"/>
        <w:jc w:val="both"/>
        <w:rPr/>
      </w:pPr>
      <w:r>
        <w:rPr>
          <w:b/>
          <w:color w:val="222222"/>
          <w:sz w:val="28"/>
          <w:szCs w:val="28"/>
        </w:rPr>
        <w:t xml:space="preserve">Оптимальное </w:t>
      </w:r>
      <w:r>
        <w:rPr>
          <w:color w:val="222222"/>
          <w:sz w:val="28"/>
          <w:szCs w:val="28"/>
        </w:rPr>
        <w:t xml:space="preserve">(от </w:t>
      </w:r>
      <w:hyperlink r:id="rId11">
        <w:r>
          <w:rPr>
            <w:webHidden/>
            <w:rStyle w:val="InternetLink"/>
            <w:color w:val="000000"/>
            <w:sz w:val="28"/>
            <w:szCs w:val="28"/>
            <w:highlight w:val="white"/>
            <w:u w:val="none"/>
          </w:rPr>
          <w:t>лат.</w:t>
        </w:r>
      </w:hyperlink>
      <w:r>
        <w:rPr>
          <w:color w:val="222222"/>
          <w:sz w:val="28"/>
          <w:szCs w:val="28"/>
          <w:highlight w:val="white"/>
        </w:rPr>
        <w:t xml:space="preserve"> </w:t>
      </w:r>
      <w:r>
        <w:rPr>
          <w:color w:val="222222"/>
          <w:sz w:val="28"/>
          <w:szCs w:val="28"/>
        </w:rPr>
        <w:t xml:space="preserve">Optimus — наилучшее) </w:t>
      </w:r>
      <w:r>
        <w:rPr>
          <w:b/>
          <w:color w:val="222222"/>
          <w:sz w:val="28"/>
          <w:szCs w:val="28"/>
        </w:rPr>
        <w:t xml:space="preserve">решение </w:t>
      </w:r>
      <w:r>
        <w:rPr>
          <w:color w:val="222222"/>
          <w:sz w:val="28"/>
          <w:szCs w:val="28"/>
        </w:rPr>
        <w:t>— решение, которое по тем или иным признакам предпочтительнее других.</w:t>
      </w:r>
    </w:p>
    <w:p>
      <w:pPr>
        <w:pStyle w:val="Normal"/>
        <w:tabs>
          <w:tab w:val="left" w:pos="6500" w:leader="none"/>
        </w:tabs>
        <w:spacing w:lineRule="auto" w:line="360" w:before="0" w:after="140"/>
        <w:ind w:firstLine="720"/>
        <w:jc w:val="both"/>
        <w:rPr/>
      </w:pPr>
      <w:r>
        <w:rPr>
          <w:color w:val="0F0F0F"/>
          <w:sz w:val="28"/>
          <w:szCs w:val="28"/>
        </w:rPr>
        <w:t xml:space="preserve">Исходя из вышеперечисленных определений, отметим, что под </w:t>
      </w:r>
      <w:r>
        <w:rPr>
          <w:b/>
          <w:bCs/>
          <w:color w:val="0F0F0F"/>
          <w:sz w:val="28"/>
          <w:szCs w:val="28"/>
        </w:rPr>
        <w:t>системой планирования</w:t>
      </w:r>
      <w:r>
        <w:rPr>
          <w:color w:val="0F0F0F"/>
          <w:sz w:val="28"/>
          <w:szCs w:val="28"/>
        </w:rPr>
        <w:t xml:space="preserve"> можно подразумевать как правила планирования времени, так и электронный продукт, призванный помочь с выполнением данной задачи. В рамках данного реферата мы рассмотрим оба варианта. Это поможет нам не только узнать, как правильно распределять свое время, но и использовать полученные знания на практике.</w:t>
      </w:r>
    </w:p>
    <w:p>
      <w:pPr>
        <w:pStyle w:val="Normal"/>
        <w:tabs>
          <w:tab w:val="left" w:pos="6500" w:leader="none"/>
        </w:tabs>
        <w:spacing w:lineRule="auto" w:line="360" w:before="0" w:after="140"/>
        <w:ind w:firstLine="720"/>
        <w:jc w:val="both"/>
        <w:rPr>
          <w:sz w:val="28"/>
          <w:szCs w:val="28"/>
        </w:rPr>
      </w:pPr>
      <w:r>
        <w:rPr>
          <w:color w:val="0F0F0F"/>
          <w:sz w:val="28"/>
          <w:szCs w:val="28"/>
        </w:rPr>
        <w:t>Теперь, когда мы дали основные определения, углубимся глубже в самоменеджмент.</w:t>
      </w:r>
      <w:r>
        <w:br w:type="page"/>
      </w:r>
    </w:p>
    <w:p>
      <w:pPr>
        <w:pStyle w:val="Heading"/>
        <w:numPr>
          <w:ilvl w:val="0"/>
          <w:numId w:val="0"/>
        </w:numPr>
        <w:outlineLvl w:val="0"/>
        <w:rPr/>
      </w:pPr>
      <w:bookmarkStart w:id="3" w:name="_Toc27271221"/>
      <w:bookmarkEnd w:id="3"/>
      <w:r>
        <w:rPr/>
        <w:t>Самоменеджмент</w:t>
      </w:r>
    </w:p>
    <w:p>
      <w:pPr>
        <w:pStyle w:val="Normal"/>
        <w:tabs>
          <w:tab w:val="left" w:pos="6500" w:leader="none"/>
        </w:tabs>
        <w:spacing w:lineRule="auto" w:line="360" w:before="0" w:after="140"/>
        <w:ind w:firstLine="720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Самоменеджмент — это последовательное и целенаправленное использование эффективных методов работы в повседневной практике, с оптимальным использованием своих ресурсов для достижения своих же целей. Самоменеджмент позволяет эффективно пройти все этапы успешного пути к цели.</w:t>
      </w:r>
    </w:p>
    <w:p>
      <w:pPr>
        <w:pStyle w:val="TextBody"/>
        <w:tabs>
          <w:tab w:val="left" w:pos="6500" w:leader="none"/>
        </w:tabs>
        <w:spacing w:lineRule="auto" w:line="360"/>
        <w:ind w:firstLine="720"/>
        <w:jc w:val="both"/>
        <w:rPr>
          <w:rFonts w:ascii="Times New Roman;Georgia;Tahoma;" w:hAnsi="Times New Roman;Georgia;Tahoma;"/>
          <w:color w:val="0F0F0F"/>
          <w:sz w:val="20"/>
        </w:rPr>
      </w:pPr>
      <w:r>
        <w:rPr>
          <w:color w:val="0F0F0F"/>
          <w:sz w:val="28"/>
          <w:szCs w:val="28"/>
        </w:rPr>
        <w:t>Основные цели</w:t>
      </w:r>
      <w:r>
        <w:rPr>
          <w:color w:val="000000"/>
          <w:sz w:val="28"/>
          <w:szCs w:val="28"/>
        </w:rPr>
        <w:t xml:space="preserve"> самоменеджмента</w:t>
      </w:r>
      <w:r>
        <w:rPr>
          <w:color w:val="0F0F0F"/>
          <w:sz w:val="28"/>
          <w:szCs w:val="28"/>
        </w:rPr>
        <w:t>:</w:t>
      </w:r>
    </w:p>
    <w:p>
      <w:pPr>
        <w:pStyle w:val="TextBody"/>
        <w:spacing w:lineRule="auto" w:line="360" w:before="109" w:after="0"/>
        <w:ind w:left="360" w:hanging="0"/>
        <w:jc w:val="both"/>
        <w:rPr>
          <w:sz w:val="28"/>
          <w:szCs w:val="28"/>
        </w:rPr>
      </w:pPr>
      <w:r>
        <w:rPr>
          <w:sz w:val="28"/>
          <w:szCs w:val="28"/>
        </w:rPr>
        <w:t>- максимальное использование менеджером времени и своих возможностей;</w:t>
      </w:r>
    </w:p>
    <w:p>
      <w:pPr>
        <w:pStyle w:val="TextBody"/>
        <w:spacing w:lineRule="auto" w:line="360" w:before="109" w:after="0"/>
        <w:ind w:left="360" w:hanging="0"/>
        <w:jc w:val="both"/>
        <w:rPr>
          <w:sz w:val="28"/>
          <w:szCs w:val="28"/>
        </w:rPr>
      </w:pPr>
      <w:r>
        <w:rPr>
          <w:sz w:val="28"/>
          <w:szCs w:val="28"/>
        </w:rPr>
        <w:t>- сознательное управление течением жизни;</w:t>
      </w:r>
    </w:p>
    <w:p>
      <w:pPr>
        <w:pStyle w:val="TextBody"/>
        <w:spacing w:lineRule="auto" w:line="360" w:before="109" w:after="0"/>
        <w:ind w:left="360" w:hanging="0"/>
        <w:jc w:val="both"/>
        <w:rPr>
          <w:sz w:val="28"/>
          <w:szCs w:val="28"/>
        </w:rPr>
      </w:pPr>
      <w:r>
        <w:rPr>
          <w:sz w:val="28"/>
          <w:szCs w:val="28"/>
        </w:rPr>
        <w:t>- преодоление внешних обстоятельств как на работе, так и в личной жизни.</w:t>
      </w:r>
    </w:p>
    <w:p>
      <w:pPr>
        <w:pStyle w:val="TextBody"/>
        <w:spacing w:lineRule="auto" w:line="360" w:before="109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left" w:pos="6500" w:leader="none"/>
        </w:tabs>
        <w:spacing w:lineRule="auto" w:line="360" w:before="0" w:after="140"/>
        <w:ind w:firstLine="720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Этапы успешного пути к цели:</w:t>
      </w:r>
    </w:p>
    <w:p>
      <w:pPr>
        <w:pStyle w:val="TextBody"/>
        <w:tabs>
          <w:tab w:val="left" w:pos="6500" w:leader="none"/>
        </w:tabs>
        <w:spacing w:lineRule="auto" w:line="360"/>
        <w:ind w:left="360" w:hanging="0"/>
        <w:jc w:val="both"/>
        <w:rPr>
          <w:rFonts w:ascii="Times New Roman;Georgia;Tahoma;" w:hAnsi="Times New Roman;Georgia;Tahoma;"/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- решить, чего вы хотите достичь;</w:t>
      </w:r>
    </w:p>
    <w:p>
      <w:pPr>
        <w:pStyle w:val="TextBody"/>
        <w:spacing w:lineRule="auto" w:line="360" w:before="44" w:after="140"/>
        <w:ind w:left="360" w:hanging="0"/>
        <w:rPr>
          <w:rFonts w:ascii="Times New Roman;Georgia;Tahoma;" w:hAnsi="Times New Roman;Georgia;Tahoma;"/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- создать собственное видение успеха;</w:t>
      </w:r>
    </w:p>
    <w:p>
      <w:pPr>
        <w:pStyle w:val="TextBody"/>
        <w:spacing w:lineRule="auto" w:line="360" w:before="44" w:after="140"/>
        <w:ind w:left="360" w:hanging="0"/>
        <w:rPr>
          <w:rFonts w:ascii="Times New Roman;Georgia;Tahoma;" w:hAnsi="Times New Roman;Georgia;Tahoma;"/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- использовать метод «больших скачков»;</w:t>
      </w:r>
    </w:p>
    <w:p>
      <w:pPr>
        <w:pStyle w:val="TextBody"/>
        <w:spacing w:lineRule="auto" w:line="360" w:before="44" w:after="140"/>
        <w:ind w:left="360" w:hanging="0"/>
        <w:rPr>
          <w:rFonts w:ascii="Times New Roman;Georgia;Tahoma;" w:hAnsi="Times New Roman;Georgia;Tahoma;"/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- верить, что успех придет;</w:t>
      </w:r>
    </w:p>
    <w:p>
      <w:pPr>
        <w:pStyle w:val="TextBody"/>
        <w:spacing w:lineRule="auto" w:line="360" w:before="44" w:after="140"/>
        <w:ind w:left="360" w:hanging="0"/>
        <w:rPr>
          <w:rFonts w:ascii="Times New Roman;Georgia;Tahoma;" w:hAnsi="Times New Roman;Georgia;Tahoma;"/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- сосредоточиться на целях, ведущих к успеху;</w:t>
      </w:r>
    </w:p>
    <w:p>
      <w:pPr>
        <w:pStyle w:val="TextBody"/>
        <w:spacing w:lineRule="auto" w:line="360" w:before="44" w:after="140"/>
        <w:ind w:left="360" w:hanging="0"/>
        <w:rPr>
          <w:rFonts w:ascii="Times New Roman;Georgia;Tahoma;" w:hAnsi="Times New Roman;Georgia;Tahoma;"/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- не падать духом при неудачах.</w:t>
      </w:r>
    </w:p>
    <w:p>
      <w:pPr>
        <w:pStyle w:val="Heading2"/>
        <w:rPr>
          <w:rFonts w:ascii="Times New Roman;Georgia;Tahoma;" w:hAnsi="Times New Roman;Georgia;Tahoma;"/>
        </w:rPr>
      </w:pPr>
      <w:bookmarkStart w:id="4" w:name="_Toc27271222"/>
      <w:bookmarkEnd w:id="4"/>
      <w:r>
        <w:rPr/>
        <w:t>Функции самоменеджмента</w:t>
      </w:r>
    </w:p>
    <w:p>
      <w:pPr>
        <w:pStyle w:val="TextBody"/>
        <w:numPr>
          <w:ilvl w:val="0"/>
          <w:numId w:val="2"/>
        </w:numPr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  <w:t>постановка целей;</w:t>
      </w:r>
    </w:p>
    <w:p>
      <w:pPr>
        <w:pStyle w:val="TextBody"/>
        <w:numPr>
          <w:ilvl w:val="0"/>
          <w:numId w:val="2"/>
        </w:numPr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  <w:t>планирование;</w:t>
      </w:r>
    </w:p>
    <w:p>
      <w:pPr>
        <w:pStyle w:val="TextBody"/>
        <w:numPr>
          <w:ilvl w:val="0"/>
          <w:numId w:val="2"/>
        </w:numPr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  <w:t>определение приоритетов по предстоящим делам;</w:t>
      </w:r>
    </w:p>
    <w:p>
      <w:pPr>
        <w:pStyle w:val="TextBody"/>
        <w:numPr>
          <w:ilvl w:val="0"/>
          <w:numId w:val="2"/>
        </w:numPr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  <w:t>составление распорядка дня и организация трудового процесса;</w:t>
      </w:r>
    </w:p>
    <w:p>
      <w:pPr>
        <w:pStyle w:val="TextBody"/>
        <w:numPr>
          <w:ilvl w:val="0"/>
          <w:numId w:val="2"/>
        </w:numPr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  <w:t>самоконтроль и корректировка целей.</w:t>
      </w:r>
    </w:p>
    <w:p>
      <w:pPr>
        <w:pStyle w:val="TextBody"/>
        <w:spacing w:lineRule="auto" w:line="360" w:before="0" w:after="0"/>
        <w:ind w:firstLine="720"/>
        <w:rPr>
          <w:sz w:val="28"/>
          <w:szCs w:val="28"/>
        </w:rPr>
      </w:pPr>
      <w:r>
        <w:rPr>
          <w:sz w:val="28"/>
          <w:szCs w:val="28"/>
        </w:rPr>
        <w:t>Рассмотрим подробнее.</w:t>
      </w:r>
    </w:p>
    <w:p>
      <w:pPr>
        <w:pStyle w:val="TextBody"/>
        <w:spacing w:lineRule="auto" w:line="360" w:before="0" w:after="0"/>
        <w:ind w:firstLine="72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Постановка цели</w:t>
      </w:r>
    </w:p>
    <w:p>
      <w:pPr>
        <w:pStyle w:val="TextBody"/>
        <w:spacing w:lineRule="auto" w:line="360" w:before="0" w:after="0"/>
        <w:ind w:firstLine="720"/>
        <w:rPr/>
      </w:pPr>
      <w:r>
        <w:rPr>
          <w:color w:val="0F0F0F"/>
          <w:sz w:val="28"/>
          <w:szCs w:val="28"/>
        </w:rPr>
        <w:t>Это временный процесс, поскольку в течение деятельности может выясниться, что те или другие параметры изменились, а это приводит к необходимости пересмотра цели. Для самоменеджмента фундаментальное значение имеет осознание того, куда человек хочет попасть и куда он попасть не хочет (но куда его хотят привести другие). Одно из правил эффективного менеджмента гласит: «Случайные успехи красивые, но не гарантированные. Запланированные успехи лучше, поскольку они управляются и случаются чаще».</w:t>
      </w:r>
    </w:p>
    <w:p>
      <w:pPr>
        <w:pStyle w:val="TextBody"/>
        <w:spacing w:lineRule="auto" w:line="360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Стоит устанавливать краткосрочную цель, согласованную с достижением долгосрочной глобальной цели.</w:t>
      </w:r>
    </w:p>
    <w:p>
      <w:pPr>
        <w:pStyle w:val="TextBody"/>
        <w:spacing w:lineRule="auto" w:line="360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</w:r>
    </w:p>
    <w:p>
      <w:pPr>
        <w:pStyle w:val="Heading2"/>
        <w:rPr/>
      </w:pPr>
      <w:bookmarkStart w:id="5" w:name="_Toc27271223"/>
      <w:bookmarkEnd w:id="5"/>
      <w:r>
        <w:rPr/>
        <w:t>Планирование</w:t>
      </w:r>
    </w:p>
    <w:p>
      <w:pPr>
        <w:pStyle w:val="TextBody"/>
        <w:spacing w:lineRule="auto" w:line="360"/>
        <w:jc w:val="both"/>
        <w:rPr>
          <w:sz w:val="28"/>
          <w:szCs w:val="28"/>
        </w:rPr>
      </w:pPr>
      <w:r>
        <w:rPr>
          <w:color w:val="0F0F0F"/>
          <w:sz w:val="28"/>
          <w:szCs w:val="28"/>
        </w:rPr>
        <w:t>Призвано обеспечить рациональное использование самого ценного ресурса — времени. Чем лучше спланировано время, тем лучше оно может быть использовано в личных и профессиональных интересах руководителя. Планирование как составная часть заданий и правил самоменеджмента означает подготовку к реализации цели. Планирование ежедневной работы, средне — и долгосрочных задач означает также выигрыш во времени, достижение успеха и большую уверенность в себе.</w:t>
      </w:r>
    </w:p>
    <w:p>
      <w:pPr>
        <w:pStyle w:val="TextBody"/>
        <w:spacing w:lineRule="auto" w:line="360"/>
        <w:jc w:val="both"/>
        <w:rPr/>
      </w:pPr>
      <w:r>
        <w:rPr>
          <w:rStyle w:val="Ins"/>
          <w:color w:val="0F0F0F"/>
          <w:sz w:val="28"/>
          <w:szCs w:val="28"/>
        </w:rPr>
        <w:t>Главное преимущество, которое достигается путем планирования работы, заключается в том, что планирование времени приносит выигрыш во времени. Общий практический опыт на производстве показывает, что увеличение расходов времени на планирование приводит в конечном счете к экономии времени в целом.</w:t>
      </w:r>
    </w:p>
    <w:p>
      <w:pPr>
        <w:pStyle w:val="TextBody"/>
        <w:spacing w:lineRule="auto" w:line="360"/>
        <w:jc w:val="both"/>
        <w:rPr/>
      </w:pPr>
      <w:r>
        <w:rPr>
          <w:rStyle w:val="Ins"/>
          <w:b/>
          <w:bCs/>
          <w:color w:val="0F0F0F"/>
          <w:sz w:val="28"/>
          <w:szCs w:val="28"/>
        </w:rPr>
        <w:t>Основные правила планирования времени</w:t>
      </w:r>
    </w:p>
    <w:p>
      <w:pPr>
        <w:pStyle w:val="TextBody"/>
        <w:numPr>
          <w:ilvl w:val="0"/>
          <w:numId w:val="6"/>
        </w:numPr>
        <w:spacing w:lineRule="auto" w:line="360"/>
        <w:jc w:val="both"/>
        <w:rPr/>
      </w:pPr>
      <w:r>
        <w:rPr>
          <w:rStyle w:val="Emphasis"/>
          <w:i w:val="false"/>
          <w:color w:val="0F0F0F"/>
          <w:sz w:val="28"/>
          <w:szCs w:val="28"/>
        </w:rPr>
        <w:t>Соотношение (60:40).</w:t>
      </w:r>
      <w:r>
        <w:rPr>
          <w:color w:val="0F0F0F"/>
          <w:sz w:val="28"/>
          <w:szCs w:val="28"/>
        </w:rPr>
        <w:t xml:space="preserve"> Опыт показывает, что лучше всего составлять план лишь на определенную часть рабочего времени (на 60 %). Приблизительно половину рабочего дня руководитель проводит не на рабочем месте, потому что работа требует взаимодействия с людьми, обмена информацией. Всегда нужно оставлять определенный процент времени как резерв для неожиданных посетителей, телефонных разговоров, экстренных случаев или в результате недооценки длительности каких-то дел.</w:t>
      </w:r>
    </w:p>
    <w:p>
      <w:pPr>
        <w:pStyle w:val="TextBody"/>
        <w:numPr>
          <w:ilvl w:val="0"/>
          <w:numId w:val="6"/>
        </w:numPr>
        <w:spacing w:lineRule="auto" w:line="360"/>
        <w:jc w:val="both"/>
        <w:rPr/>
      </w:pPr>
      <w:r>
        <w:rPr>
          <w:rStyle w:val="Emphasis"/>
          <w:i w:val="false"/>
          <w:color w:val="0F0F0F"/>
          <w:sz w:val="28"/>
          <w:szCs w:val="28"/>
        </w:rPr>
        <w:t>Регулярность — системность — последовательность.</w:t>
      </w:r>
      <w:r>
        <w:rPr>
          <w:color w:val="0F0F0F"/>
          <w:sz w:val="28"/>
          <w:szCs w:val="28"/>
        </w:rPr>
        <w:t xml:space="preserve"> Над планами времени нужно работать регулярно и системно, последовательно доводя до конца начатое дело.</w:t>
      </w:r>
    </w:p>
    <w:p>
      <w:pPr>
        <w:pStyle w:val="TextBody"/>
        <w:numPr>
          <w:ilvl w:val="0"/>
          <w:numId w:val="6"/>
        </w:numPr>
        <w:spacing w:lineRule="auto" w:line="360"/>
        <w:jc w:val="both"/>
        <w:rPr/>
      </w:pPr>
      <w:r>
        <w:rPr>
          <w:rStyle w:val="Emphasis"/>
          <w:i w:val="false"/>
          <w:color w:val="0F0F0F"/>
          <w:sz w:val="28"/>
          <w:szCs w:val="28"/>
        </w:rPr>
        <w:t>Реалистичное планирование.</w:t>
      </w:r>
      <w:r>
        <w:rPr>
          <w:color w:val="0F0F0F"/>
          <w:sz w:val="28"/>
          <w:szCs w:val="28"/>
        </w:rPr>
        <w:t xml:space="preserve"> Планировать нужно только такой объем задач, с которым работник реально может справиться.</w:t>
      </w:r>
    </w:p>
    <w:p>
      <w:pPr>
        <w:pStyle w:val="TextBody"/>
        <w:numPr>
          <w:ilvl w:val="0"/>
          <w:numId w:val="6"/>
        </w:numPr>
        <w:spacing w:lineRule="auto" w:line="360"/>
        <w:jc w:val="both"/>
        <w:rPr/>
      </w:pPr>
      <w:r>
        <w:rPr>
          <w:rStyle w:val="Emphasis"/>
          <w:i w:val="false"/>
          <w:color w:val="0F0F0F"/>
          <w:sz w:val="28"/>
          <w:szCs w:val="28"/>
        </w:rPr>
        <w:t>Заполнение потерь времени.</w:t>
      </w:r>
      <w:r>
        <w:rPr>
          <w:color w:val="0F0F0F"/>
          <w:sz w:val="28"/>
          <w:szCs w:val="28"/>
        </w:rPr>
        <w:t xml:space="preserve"> Заполнять потерю времени лучше по возможности сразу, например лучше один раз дольше поработать вечером, чем в течение следующего целого дня наверстывать потерянное накануне.</w:t>
      </w:r>
    </w:p>
    <w:p>
      <w:pPr>
        <w:pStyle w:val="TextBody"/>
        <w:numPr>
          <w:ilvl w:val="0"/>
          <w:numId w:val="6"/>
        </w:numPr>
        <w:spacing w:lineRule="auto" w:line="360"/>
        <w:jc w:val="both"/>
        <w:rPr/>
      </w:pPr>
      <w:r>
        <w:rPr>
          <w:rStyle w:val="Emphasis"/>
          <w:i w:val="false"/>
          <w:color w:val="0F0F0F"/>
          <w:sz w:val="28"/>
          <w:szCs w:val="28"/>
        </w:rPr>
        <w:t>Фиксация результатов вместо действий.</w:t>
      </w:r>
      <w:r>
        <w:rPr>
          <w:color w:val="0F0F0F"/>
          <w:sz w:val="28"/>
          <w:szCs w:val="28"/>
        </w:rPr>
        <w:t xml:space="preserve"> Фиксировать в планах нужно результаты или цель, а не просто какие-либо действия, чтобы усилия были исходно направлены непосредственно на достижение цели. Это поможет избежать внеплановой деятельности.</w:t>
      </w:r>
    </w:p>
    <w:p>
      <w:pPr>
        <w:pStyle w:val="TextBody"/>
        <w:numPr>
          <w:ilvl w:val="0"/>
          <w:numId w:val="6"/>
        </w:numPr>
        <w:spacing w:lineRule="auto" w:line="360"/>
        <w:jc w:val="both"/>
        <w:rPr/>
      </w:pPr>
      <w:r>
        <w:rPr>
          <w:rStyle w:val="Emphasis"/>
          <w:i w:val="false"/>
          <w:color w:val="0F0F0F"/>
          <w:sz w:val="28"/>
          <w:szCs w:val="28"/>
        </w:rPr>
        <w:t>Срок выполнения.</w:t>
      </w:r>
      <w:r>
        <w:rPr>
          <w:color w:val="0F0F0F"/>
          <w:sz w:val="28"/>
          <w:szCs w:val="28"/>
        </w:rPr>
        <w:t xml:space="preserve"> Во избежание промедления и откладывания дел, нужно устанавливать точные сроки выполнения для всех видов деятельности.</w:t>
      </w:r>
    </w:p>
    <w:p>
      <w:pPr>
        <w:pStyle w:val="TextBody"/>
        <w:numPr>
          <w:ilvl w:val="0"/>
          <w:numId w:val="6"/>
        </w:numPr>
        <w:spacing w:lineRule="auto" w:line="360"/>
        <w:jc w:val="both"/>
        <w:rPr/>
      </w:pPr>
      <w:r>
        <w:rPr>
          <w:rStyle w:val="Emphasis"/>
          <w:i w:val="false"/>
          <w:color w:val="0F0F0F"/>
          <w:sz w:val="28"/>
          <w:szCs w:val="28"/>
        </w:rPr>
        <w:t>Согласование различных планов во времени.</w:t>
      </w:r>
      <w:r>
        <w:rPr>
          <w:color w:val="0F0F0F"/>
          <w:sz w:val="28"/>
          <w:szCs w:val="28"/>
        </w:rPr>
        <w:t xml:space="preserve"> Чтобы более успешно внедрять свои планы в жизнь, работнику необходимо согласовывать их с планами других людей (начальника, подчиненных, коллег).</w:t>
      </w:r>
    </w:p>
    <w:p>
      <w:pPr>
        <w:pStyle w:val="TextBody"/>
        <w:spacing w:lineRule="auto" w:line="360"/>
        <w:jc w:val="both"/>
        <w:rPr>
          <w:color w:val="0F0F0F"/>
        </w:rPr>
      </w:pPr>
      <w:r>
        <w:rPr>
          <w:color w:val="0F0F0F"/>
        </w:rPr>
      </w:r>
    </w:p>
    <w:p>
      <w:pPr>
        <w:pStyle w:val="Heading2"/>
        <w:rPr/>
      </w:pPr>
      <w:bookmarkStart w:id="6" w:name="_Toc27271224"/>
      <w:bookmarkEnd w:id="6"/>
      <w:r>
        <w:rPr/>
        <w:t>Принятие решений</w:t>
      </w:r>
    </w:p>
    <w:p>
      <w:pPr>
        <w:pStyle w:val="TextBody"/>
        <w:spacing w:lineRule="auto" w:line="360"/>
        <w:jc w:val="both"/>
        <w:rPr/>
      </w:pPr>
      <w:r>
        <w:rPr>
          <w:color w:val="0F0F0F"/>
          <w:sz w:val="28"/>
          <w:szCs w:val="28"/>
        </w:rPr>
        <w:t>Принятие решений допускает выбор первоочередных заданий и дел. Принять решение — значит установить приоритетность. Основная проблема руководителей заключается в том, что они пытаются сразу выполнить слишком большой объем работы и распыляют свои силы на отдельные, часто несущественные, но кажущихся необходимыми дела.</w:t>
      </w:r>
    </w:p>
    <w:p>
      <w:pPr>
        <w:pStyle w:val="TextBody"/>
        <w:spacing w:lineRule="auto" w:line="360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Очередность выполнения заданий можно определять, пользуясь следующими критериями и методами: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spacing w:lineRule="auto" w:line="360" w:before="44" w:after="140"/>
        <w:jc w:val="both"/>
        <w:rPr/>
      </w:pPr>
      <w:r>
        <w:rPr>
          <w:rStyle w:val="Emphasis"/>
          <w:i w:val="false"/>
          <w:color w:val="0F0F0F"/>
          <w:sz w:val="28"/>
          <w:szCs w:val="28"/>
        </w:rPr>
        <w:t>принцип Парето</w:t>
      </w:r>
      <w:r>
        <w:rPr>
          <w:color w:val="0F0F0F"/>
          <w:sz w:val="28"/>
          <w:szCs w:val="28"/>
        </w:rPr>
        <w:t xml:space="preserve"> (соотношение 80:20). Исходя из этой закономерности можно сделать вывод относительно рабочей ситуации руководителя: в процессе работы тратится 20% времени для достижения 80% результатов. Это значит, что не следуют сразу браться за самые легкие, интересные или нуждающиеся в минимальных расходах времени дела. Необходимо приступать к вопросам в соответствии с их значением и важностью;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spacing w:lineRule="auto" w:line="360" w:before="44" w:after="140"/>
        <w:jc w:val="both"/>
        <w:rPr/>
      </w:pPr>
      <w:r>
        <w:rPr>
          <w:color w:val="0F0F0F"/>
          <w:sz w:val="28"/>
          <w:szCs w:val="28"/>
        </w:rPr>
        <w:t>у</w:t>
      </w:r>
      <w:r>
        <w:rPr>
          <w:rStyle w:val="Emphasis"/>
          <w:i w:val="false"/>
          <w:color w:val="0F0F0F"/>
          <w:sz w:val="28"/>
          <w:szCs w:val="28"/>
        </w:rPr>
        <w:t>становление приоритетов с помощью анализа АБВ.</w:t>
      </w:r>
      <w:r>
        <w:rPr>
          <w:color w:val="0F0F0F"/>
          <w:sz w:val="28"/>
          <w:szCs w:val="28"/>
        </w:rPr>
        <w:t xml:space="preserve"> Техника этого анализа основывается на том, что доли в процентах более важных и менее важных дел в сумме остаются неизменными. С помощью буквы «А», «Б» и «В» все работы подразделяются на три группы в соответствии с их значимостью (важнейшие, важные и несущественные (менее важные)). Анализ АБВ основывается на трех закономерностях:</w:t>
      </w:r>
    </w:p>
    <w:p>
      <w:pPr>
        <w:pStyle w:val="TextBody"/>
        <w:numPr>
          <w:ilvl w:val="1"/>
          <w:numId w:val="7"/>
        </w:numPr>
        <w:tabs>
          <w:tab w:val="left" w:pos="0" w:leader="none"/>
        </w:tabs>
        <w:spacing w:lineRule="auto" w:line="360" w:before="44" w:after="140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важнейшие задачи составляют приблизительно 15% всего количества дел, которыми занимается руководитель. Вклад этой задачи в достижение конечной цели составляет около 65%;</w:t>
      </w:r>
    </w:p>
    <w:p>
      <w:pPr>
        <w:pStyle w:val="TextBody"/>
        <w:numPr>
          <w:ilvl w:val="1"/>
          <w:numId w:val="7"/>
        </w:numPr>
        <w:tabs>
          <w:tab w:val="left" w:pos="0" w:leader="none"/>
        </w:tabs>
        <w:spacing w:lineRule="auto" w:line="360" w:before="44" w:after="140"/>
        <w:jc w:val="both"/>
        <w:rPr/>
      </w:pPr>
      <w:r>
        <w:rPr>
          <w:color w:val="0F0F0F"/>
          <w:sz w:val="28"/>
          <w:szCs w:val="28"/>
        </w:rPr>
        <w:t>на важные задачи приходится около 20% общего количества дел, значимость которых также около 20%;</w:t>
      </w:r>
    </w:p>
    <w:p>
      <w:pPr>
        <w:pStyle w:val="TextBody"/>
        <w:numPr>
          <w:ilvl w:val="1"/>
          <w:numId w:val="7"/>
        </w:numPr>
        <w:tabs>
          <w:tab w:val="left" w:pos="0" w:leader="none"/>
        </w:tabs>
        <w:spacing w:lineRule="auto" w:line="360" w:before="44" w:after="140"/>
        <w:jc w:val="both"/>
        <w:rPr/>
      </w:pPr>
      <w:r>
        <w:rPr>
          <w:color w:val="0F0F0F"/>
          <w:sz w:val="28"/>
          <w:szCs w:val="28"/>
        </w:rPr>
        <w:t>менее важные и несущественные задачи составляют около 65% всех дел, а значимость их составляет всего лишь приблизительно 15%.</w:t>
      </w:r>
    </w:p>
    <w:p>
      <w:pPr>
        <w:pStyle w:val="TextBody"/>
        <w:tabs>
          <w:tab w:val="left" w:pos="0" w:leader="none"/>
        </w:tabs>
        <w:spacing w:lineRule="auto" w:line="360" w:before="44" w:after="140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</w:r>
    </w:p>
    <w:p>
      <w:pPr>
        <w:pStyle w:val="TextBody"/>
        <w:tabs>
          <w:tab w:val="left" w:pos="0" w:leader="none"/>
        </w:tabs>
        <w:spacing w:lineRule="auto" w:line="360" w:before="44" w:after="140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</w:r>
    </w:p>
    <w:p>
      <w:pPr>
        <w:pStyle w:val="Heading2"/>
        <w:rPr/>
      </w:pPr>
      <w:bookmarkStart w:id="7" w:name="_Toc27271225"/>
      <w:r>
        <w:rPr>
          <w:rStyle w:val="Emphasis"/>
          <w:i w:val="false"/>
          <w:color w:val="0F0F0F"/>
        </w:rPr>
        <w:t>Ускоренный анализ по принципу Дуайта Эйзенхауэра</w:t>
      </w:r>
      <w:bookmarkEnd w:id="7"/>
      <w:r>
        <w:rPr/>
        <w:t xml:space="preserve"> </w:t>
      </w:r>
    </w:p>
    <w:p>
      <w:pPr>
        <w:pStyle w:val="TextBody"/>
        <w:tabs>
          <w:tab w:val="left" w:pos="0" w:leader="none"/>
        </w:tabs>
        <w:spacing w:lineRule="auto" w:line="360" w:before="44" w:after="140"/>
        <w:ind w:left="709" w:hanging="0"/>
        <w:jc w:val="both"/>
        <w:rPr/>
      </w:pPr>
      <w:r>
        <w:rPr>
          <w:color w:val="0F0F0F"/>
          <w:sz w:val="28"/>
          <w:szCs w:val="28"/>
        </w:rPr>
        <w:t xml:space="preserve"> </w:t>
      </w:r>
      <w:r>
        <w:rPr>
          <w:color w:val="0F0F0F"/>
          <w:sz w:val="28"/>
          <w:szCs w:val="28"/>
        </w:rPr>
        <w:t>Этот принцип является простым вспомогательным средством в тех случаях, когда необходимо быстро принять решение относительно того, какой задаче отдать преимущество. Приоритеты устанавливаются по таким критериям, как срочность и важность дела. Все дела подразделяются на 4 группы:</w:t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spacing w:lineRule="auto" w:line="360" w:before="44" w:after="140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Срочные (важные дела) — их необходимо выполнять самому руководителю;</w:t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spacing w:lineRule="auto" w:line="360" w:before="44" w:after="140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Срочные (менее важные дела) — их нужно делегировать;</w:t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spacing w:lineRule="auto" w:line="360" w:before="44" w:after="140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Менее срочные (важные задачи) — их необязательно выполнять сразу, но выполнять их нужно самому;</w:t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spacing w:lineRule="auto" w:line="360" w:before="44" w:after="140"/>
        <w:jc w:val="both"/>
        <w:rPr/>
      </w:pPr>
      <w:r>
        <w:rPr>
          <w:color w:val="0F0F0F"/>
          <w:sz w:val="28"/>
          <w:szCs w:val="28"/>
        </w:rPr>
        <w:t>Менее срочные (менее важные задачи) — от их выполнения можно воздержаться.</w:t>
      </w:r>
    </w:p>
    <w:p>
      <w:pPr>
        <w:pStyle w:val="TextBody"/>
        <w:spacing w:lineRule="auto" w:line="360"/>
        <w:jc w:val="both"/>
        <w:rPr/>
      </w:pPr>
      <w:r>
        <w:rPr/>
      </w:r>
    </w:p>
    <w:p>
      <w:pPr>
        <w:pStyle w:val="Heading2"/>
        <w:rPr/>
      </w:pPr>
      <w:bookmarkStart w:id="8" w:name="_Toc27271226"/>
      <w:bookmarkEnd w:id="8"/>
      <w:r>
        <w:rPr/>
        <w:t>Реализация и организация</w:t>
      </w:r>
    </w:p>
    <w:p>
      <w:pPr>
        <w:pStyle w:val="TextBody"/>
        <w:spacing w:lineRule="auto" w:line="360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Допускает составление распорядка дня и организацию трудового процесса с целью достижения поставленной цели. Организация своего рабочего дня должна отвечать основному принципу: «Работа должна подчиняться мне, а не наоборот». Существуют 23 правила, которые можно разделить на 3 группы: правила начала дня, основной части дня и конца дня.</w:t>
      </w:r>
    </w:p>
    <w:p>
      <w:pPr>
        <w:pStyle w:val="TextBody"/>
        <w:spacing w:lineRule="auto" w:line="360"/>
        <w:jc w:val="both"/>
        <w:rPr/>
      </w:pPr>
      <w:r>
        <w:rPr>
          <w:rStyle w:val="Emphasis"/>
          <w:i w:val="false"/>
          <w:color w:val="0F0F0F"/>
          <w:sz w:val="28"/>
          <w:szCs w:val="28"/>
        </w:rPr>
        <w:t>Правила начала дня: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Начинать день с позитивным настроением;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Начинайте работу по возможности в одно и то же время;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Повторный обзор плана дня, составленного накануне;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Сначала — ключевые задания;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Приступать без раскачивания;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Согласовать план дня с секретарем (он будет эффективнее работать и сможет оградить руководителя от ненужных препятствий);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Утром заниматься сложными и важными делами, потому что позже менеджер обычно бывает занят текущими делами.</w:t>
      </w:r>
    </w:p>
    <w:p>
      <w:pPr>
        <w:pStyle w:val="TextBody"/>
        <w:spacing w:lineRule="auto" w:line="360"/>
        <w:jc w:val="both"/>
        <w:rPr/>
      </w:pPr>
      <w:r>
        <w:rPr>
          <w:rStyle w:val="Emphasis"/>
          <w:i w:val="false"/>
          <w:color w:val="0F0F0F"/>
          <w:sz w:val="28"/>
          <w:szCs w:val="28"/>
        </w:rPr>
        <w:t>Правила основной части дня: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Логичная подготовка работы;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Влиять на фиксацию сроков в собственных интересах;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Перепроверять весь комплекс работ с точки зрения необходимости отдельных работ;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Отклонять дополнительно возникающую безотлагательную проблему;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Избегать незапланированных импульсивных действий;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Вовремя делать паузу и соблюдать размеренный темп;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Небольшие однородные задания выполнять серией (при этом только один раз проводится подготовка и в течение определенного времени руководитель занимается однородной деятельностью; благодаря непрерывности и концентрированности на процессе достигается экономия времени;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Рационально завершать начатое (отвлечение и следующее возвращение к работе требуют некоторого времени, потому начатое дело нужно или доводить до конца, или прерывать в нужный момент);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Использовать незапланированные временные промежутки для подготовительной или рутинной деятельности;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Работать антициклично (т. е. в начале дня целесообразнее заниматься важнейшими заданиями, а в более беспокойный период — делами менее важными);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Выкраивать спокойное время для восстановления сил;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Контролировать время и планы.</w:t>
      </w:r>
    </w:p>
    <w:p>
      <w:pPr>
        <w:pStyle w:val="TextBody"/>
        <w:spacing w:lineRule="auto" w:line="360"/>
        <w:jc w:val="both"/>
        <w:rPr/>
      </w:pPr>
      <w:r>
        <w:rPr>
          <w:rStyle w:val="Emphasis"/>
          <w:i w:val="false"/>
          <w:color w:val="0F0F0F"/>
          <w:sz w:val="28"/>
          <w:szCs w:val="28"/>
        </w:rPr>
        <w:t>Правила завершения рабочего дня: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Завершить начатые небольшие дела;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Контроль над результатами и самоконтроль;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Составить план на следующий день;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spacing w:lineRule="auto" w:line="360" w:before="44" w:after="14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Каждый день должен иметь свою кульминацию.</w:t>
      </w:r>
    </w:p>
    <w:p>
      <w:pPr>
        <w:pStyle w:val="Heading2"/>
        <w:rPr/>
      </w:pPr>
      <w:r>
        <w:rPr/>
        <w:br/>
      </w:r>
      <w:bookmarkStart w:id="9" w:name="_Toc27271227"/>
      <w:bookmarkEnd w:id="9"/>
      <w:r>
        <w:rPr/>
        <w:t>Контроль</w:t>
      </w:r>
    </w:p>
    <w:p>
      <w:pPr>
        <w:pStyle w:val="TextBody"/>
        <w:spacing w:lineRule="auto" w:line="360"/>
        <w:jc w:val="both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Контроль над результатами служит улучшению, а в идеальном случае — оптимизации трудового процесса. Все перечисленные выше функции самоменеджмента будут не настолько эффективными, если не будет проводиться соответствующий контроль. Контроль охватывает три задания:</w:t>
      </w:r>
    </w:p>
    <w:p>
      <w:pPr>
        <w:pStyle w:val="TextBody"/>
        <w:tabs>
          <w:tab w:val="left" w:pos="0" w:leader="none"/>
        </w:tabs>
        <w:spacing w:lineRule="auto" w:line="360" w:before="44" w:after="140"/>
        <w:ind w:left="707" w:hanging="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- осмысление физического состояния;</w:t>
      </w:r>
    </w:p>
    <w:p>
      <w:pPr>
        <w:pStyle w:val="TextBody"/>
        <w:tabs>
          <w:tab w:val="left" w:pos="0" w:leader="none"/>
        </w:tabs>
        <w:spacing w:lineRule="auto" w:line="360" w:before="44" w:after="140"/>
        <w:ind w:left="707" w:hanging="0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</w:rPr>
        <w:t>-сравнение запланированного с достигнутым;</w:t>
      </w:r>
    </w:p>
    <w:p>
      <w:pPr>
        <w:pStyle w:val="TextBody"/>
        <w:tabs>
          <w:tab w:val="left" w:pos="0" w:leader="none"/>
        </w:tabs>
        <w:spacing w:lineRule="auto" w:line="360" w:before="44" w:after="140"/>
        <w:ind w:left="707" w:hanging="0"/>
        <w:rPr/>
      </w:pPr>
      <w:r>
        <w:rPr>
          <w:color w:val="0F0F0F"/>
          <w:sz w:val="28"/>
          <w:szCs w:val="28"/>
        </w:rPr>
        <w:t>-корректировка по установленным отклонениям.</w:t>
      </w:r>
    </w:p>
    <w:p>
      <w:pPr>
        <w:pStyle w:val="TextBody"/>
        <w:spacing w:lineRule="auto" w:line="360"/>
        <w:jc w:val="both"/>
        <w:rPr/>
      </w:pPr>
      <w:r>
        <w:rPr>
          <w:color w:val="0F0F0F"/>
          <w:sz w:val="28"/>
          <w:szCs w:val="28"/>
        </w:rPr>
        <w:t>Необходимо регулярно, через одинаковые промежутки времени, проверять свои планы и организацию труда, анализировать свою деятельность и свое время и составлять листок дневных препятствий. Контроль над результатами труда должен в любом случае производиться после выполнения задания. Тот, кто хочет себя по-настоящему разгрузить, не может отказаться от самоконтроля.</w:t>
      </w:r>
      <w:r>
        <w:br w:type="page"/>
      </w:r>
    </w:p>
    <w:p>
      <w:pPr>
        <w:pStyle w:val="Heading"/>
        <w:numPr>
          <w:ilvl w:val="0"/>
          <w:numId w:val="0"/>
        </w:numPr>
        <w:outlineLvl w:val="0"/>
        <w:rPr/>
      </w:pPr>
      <w:bookmarkStart w:id="10" w:name="_Toc27271228"/>
      <w:bookmarkEnd w:id="10"/>
      <w:r>
        <w:rPr/>
        <w:t>Системы, позволяющие автоматизировать самоменеджмент</w:t>
      </w:r>
    </w:p>
    <w:p>
      <w:pPr>
        <w:pStyle w:val="TextBody"/>
        <w:spacing w:lineRule="auto" w:line="360"/>
        <w:ind w:firstLine="1080"/>
        <w:jc w:val="both"/>
        <w:rPr/>
      </w:pPr>
      <w:r>
        <w:rPr>
          <w:sz w:val="28"/>
          <w:szCs w:val="28"/>
        </w:rPr>
        <w:t>В настоящее время существует большое количество программных решений, позволяющих сделать процесс планирования и распределения времени удобнее. Рассмотрим некоторые из них.</w:t>
      </w:r>
    </w:p>
    <w:p>
      <w:pPr>
        <w:pStyle w:val="Heading2"/>
        <w:rPr/>
      </w:pPr>
      <w:bookmarkStart w:id="11" w:name="_Toc27271229"/>
      <w:bookmarkEnd w:id="11"/>
      <w:r>
        <w:rPr/>
        <w:t>MindMap</w:t>
      </w:r>
    </w:p>
    <w:p>
      <w:pPr>
        <w:pStyle w:val="TextBody"/>
        <w:spacing w:lineRule="auto" w:line="360"/>
        <w:ind w:firstLine="1080"/>
        <w:jc w:val="both"/>
        <w:rPr>
          <w:rFonts w:ascii="Arial" w:hAnsi="Arial"/>
          <w:color w:val="000000"/>
          <w:sz w:val="22"/>
        </w:rPr>
      </w:pPr>
      <w:bookmarkStart w:id="12" w:name="docs-internal-guid-8556e602-7fff-7696-99"/>
      <w:bookmarkEnd w:id="12"/>
      <w:r>
        <w:rPr>
          <w:color w:val="000000"/>
          <w:sz w:val="28"/>
          <w:szCs w:val="28"/>
        </w:rPr>
        <w:t>Практическое применение когнитивных карт состоит в том, чтобы структурировать большой объем информации о некоторой предметной области и отобразить его в виде графа, где узлами являются некоторые сущности (факты, события, объекты), а дугами обозначаются связи между этими сущностями.</w:t>
      </w:r>
    </w:p>
    <w:p>
      <w:pPr>
        <w:pStyle w:val="TextBody"/>
        <w:spacing w:lineRule="auto" w:line="360"/>
        <w:ind w:firstLine="1080"/>
        <w:jc w:val="both"/>
        <w:rPr>
          <w:rFonts w:ascii="Arial" w:hAnsi="Arial"/>
          <w:color w:val="000000"/>
          <w:sz w:val="22"/>
        </w:rPr>
      </w:pPr>
      <w:r>
        <w:rPr>
          <w:color w:val="000000"/>
          <w:sz w:val="28"/>
          <w:szCs w:val="28"/>
        </w:rPr>
        <w:t>Когнитивные карты следует составлять на этапе постановки целей, они помогут разобрать главную цель на много целей попроще, а те в свою очередь на еще более простые и так далее.</w:t>
      </w:r>
    </w:p>
    <w:p>
      <w:pPr>
        <w:pStyle w:val="TextBody"/>
        <w:spacing w:lineRule="auto" w:line="360"/>
        <w:ind w:firstLine="1080"/>
        <w:jc w:val="both"/>
        <w:rPr>
          <w:rFonts w:ascii="Arial" w:hAnsi="Arial"/>
          <w:color w:val="000000"/>
          <w:sz w:val="22"/>
        </w:rPr>
      </w:pPr>
      <w:r>
        <w:rPr>
          <w:color w:val="000000"/>
          <w:sz w:val="28"/>
          <w:szCs w:val="28"/>
        </w:rPr>
        <w:t xml:space="preserve">Рассмотрим пример составления когнитивных карт, будем использовать для этого бесплатный сервис </w:t>
      </w:r>
      <w:bookmarkStart w:id="13" w:name="docs-internal-guid-2cffcaf9-7fff-9ce5-39"/>
      <w:bookmarkEnd w:id="13"/>
      <w:r>
        <w:rPr>
          <w:color w:val="000000"/>
          <w:sz w:val="28"/>
          <w:szCs w:val="28"/>
        </w:rPr>
        <w:t>MindMup.</w:t>
      </w:r>
    </w:p>
    <w:p>
      <w:pPr>
        <w:pStyle w:val="TextBody"/>
        <w:spacing w:lineRule="auto" w: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 нас есть цель: получить зачет по АФК (рис. 1):</w:t>
      </w:r>
    </w:p>
    <w:p>
      <w:pPr>
        <w:pStyle w:val="TextBody"/>
        <w:spacing w:lineRule="auto" w:line="360"/>
        <w:jc w:val="right"/>
        <w:rPr>
          <w:rFonts w:ascii="Arial" w:hAnsi="Arial"/>
          <w:color w:val="000000"/>
          <w:sz w:val="22"/>
        </w:rPr>
      </w:pPr>
      <w:r>
        <w:rPr>
          <w:rFonts w:ascii="Arial" w:hAnsi="Arial"/>
          <w:color w:val="000000"/>
          <w:sz w:val="22"/>
        </w:rPr>
        <w:t>Рисунок 1.</w:t>
      </w:r>
    </w:p>
    <w:p>
      <w:pPr>
        <w:pStyle w:val="TextBody"/>
        <w:spacing w:lineRule="auto" w:line="360"/>
        <w:ind w:firstLine="108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1894840</wp:posOffset>
            </wp:positionH>
            <wp:positionV relativeFrom="paragraph">
              <wp:posOffset>635</wp:posOffset>
            </wp:positionV>
            <wp:extent cx="2330450" cy="147066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4426" t="48234" r="27500" b="9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b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Для этого нужно: </w:t>
      </w:r>
    </w:p>
    <w:p>
      <w:pPr>
        <w:pStyle w:val="TextBody"/>
        <w:numPr>
          <w:ilvl w:val="0"/>
          <w:numId w:val="9"/>
        </w:numPr>
        <w:rPr/>
      </w:pPr>
      <w:r>
        <w:rPr/>
        <w:t>Набрать 60 баллов</w:t>
      </w:r>
    </w:p>
    <w:p>
      <w:pPr>
        <w:pStyle w:val="TextBody"/>
        <w:numPr>
          <w:ilvl w:val="0"/>
          <w:numId w:val="9"/>
        </w:numPr>
        <w:rPr/>
      </w:pPr>
      <w:r>
        <w:rPr/>
        <w:t>Посетить 60% занятий</w:t>
      </w:r>
    </w:p>
    <w:p>
      <w:pPr>
        <w:pStyle w:val="TextBody"/>
        <w:numPr>
          <w:ilvl w:val="0"/>
          <w:numId w:val="9"/>
        </w:numPr>
        <w:rPr/>
      </w:pPr>
      <w:r>
        <w:rPr/>
        <w:t>Сдать реферат</w:t>
      </w:r>
    </w:p>
    <w:p>
      <w:pPr>
        <w:pStyle w:val="TextBody"/>
        <w:numPr>
          <w:ilvl w:val="0"/>
          <w:numId w:val="9"/>
        </w:numPr>
        <w:rPr/>
      </w:pPr>
      <w:r>
        <w:rPr/>
        <w:t>Пройти специалистов</w:t>
      </w:r>
    </w:p>
    <w:p>
      <w:pPr>
        <w:pStyle w:val="TextBody"/>
        <w:numPr>
          <w:ilvl w:val="0"/>
          <w:numId w:val="9"/>
        </w:numPr>
        <w:rPr/>
      </w:pPr>
      <w:r>
        <w:rPr/>
        <w:t>Посетить 3 мероприятия</w:t>
      </w:r>
    </w:p>
    <w:p>
      <w:pPr>
        <w:pStyle w:val="TextBody"/>
        <w:numPr>
          <w:ilvl w:val="0"/>
          <w:numId w:val="9"/>
        </w:numPr>
        <w:rPr/>
      </w:pPr>
      <w:r>
        <w:rPr/>
        <w:t>Вести дневник самоконтроля</w:t>
      </w:r>
    </w:p>
    <w:p>
      <w:pPr>
        <w:pStyle w:val="TextBody"/>
        <w:ind w:left="720" w:hanging="0"/>
        <w:rPr/>
      </w:pPr>
      <w:r>
        <w:rPr/>
        <w:t>(См. рис. 2)</w:t>
      </w:r>
    </w:p>
    <w:p>
      <w:pPr>
        <w:pStyle w:val="TextBody"/>
        <w:ind w:left="720" w:hanging="0"/>
        <w:jc w:val="right"/>
        <w:rPr/>
      </w:pPr>
      <w:r>
        <w:rPr/>
        <w:t>Рисунок 2.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87850" cy="23374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8306" t="3209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В свою очередь, чтобы сдать реферат, нужно (рис. 3)</w:t>
      </w:r>
    </w:p>
    <w:p>
      <w:pPr>
        <w:pStyle w:val="TextBody"/>
        <w:jc w:val="right"/>
        <w:rPr/>
      </w:pPr>
      <w:r>
        <w:rPr/>
        <w:t xml:space="preserve">Рисунок 3. 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09775" cy="229108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5662" t="31329" r="21507" b="2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Чтобы пройти специалистов нужно пройти врачебный контроль и социально-психологическое тестирование (рис. 4)</w:t>
      </w:r>
    </w:p>
    <w:p>
      <w:pPr>
        <w:pStyle w:val="TextBody"/>
        <w:jc w:val="right"/>
        <w:rPr/>
      </w:pPr>
      <w:r>
        <w:rPr/>
        <w:t>Рисунок 4.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04390" cy="238633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5188" t="28712" r="20433" b="1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Продолжим расписывать нашу концептуальную карту и в результате получим примерно следующее (рис. 5)</w:t>
      </w:r>
    </w:p>
    <w:p>
      <w:pPr>
        <w:pStyle w:val="TextBody"/>
        <w:jc w:val="right"/>
        <w:rPr/>
      </w:pPr>
      <w:r>
        <w:rPr/>
        <w:t>Рисунок 5.</w:t>
      </w:r>
    </w:p>
    <w:p>
      <w:pPr>
        <w:pStyle w:val="TextBody"/>
        <w:jc w:val="righ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50060" cy="23399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5288" t="30386" r="26119" b="1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6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 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Данная концептуальная карта может разрастаться и дальше, практически не ограниченно.</w:t>
      </w:r>
    </w:p>
    <w:p>
      <w:pPr>
        <w:pStyle w:val="TextBody"/>
        <w:rPr/>
      </w:pPr>
      <w:r>
        <w:rPr/>
        <w:t>Использование данной концепции поможет структурировать данные о задаче и составить оптимальный план по ее решению.</w:t>
      </w:r>
    </w:p>
    <w:p>
      <w:pPr>
        <w:pStyle w:val="Heading2"/>
        <w:rPr/>
      </w:pPr>
      <w:bookmarkStart w:id="14" w:name="_Toc27271230"/>
      <w:r>
        <w:rPr>
          <w:lang w:val="en-US"/>
        </w:rPr>
        <w:t>Google</w:t>
      </w:r>
      <w:r>
        <w:rPr/>
        <w:t xml:space="preserve"> </w:t>
      </w:r>
      <w:bookmarkEnd w:id="14"/>
      <w:r>
        <w:rPr>
          <w:lang w:val="en-US"/>
        </w:rPr>
        <w:t>Calendar</w:t>
      </w:r>
    </w:p>
    <w:p>
      <w:pPr>
        <w:pStyle w:val="TextBody"/>
        <w:rPr/>
      </w:pPr>
      <w:r>
        <w:rPr/>
        <w:t xml:space="preserve">После того, как мы определились с задачами, нам необходимо составить план их выполнения. Составлять этот план можно в бесплатном сервисе </w:t>
      </w:r>
      <w:r>
        <w:rPr>
          <w:lang w:val="en-US"/>
        </w:rPr>
        <w:t>Google</w:t>
      </w:r>
      <w:r>
        <w:rPr/>
        <w:t xml:space="preserve"> </w:t>
      </w:r>
      <w:r>
        <w:rPr>
          <w:lang w:val="en-US"/>
        </w:rPr>
        <w:t>Calendar</w:t>
      </w:r>
      <w:r>
        <w:rPr/>
        <w:t>. После составления плана, приложение обязательно напомнит, когда нам пора приступать к той или иной задаче.</w:t>
      </w:r>
    </w:p>
    <w:p>
      <w:pPr>
        <w:pStyle w:val="TextBody"/>
        <w:rPr/>
      </w:pPr>
      <w:r>
        <w:rPr/>
        <w:t>В качестве примера рассмотрим мое расписание на рабочую неделю. (См. рис. 6)</w:t>
      </w:r>
    </w:p>
    <w:p>
      <w:pPr>
        <w:pStyle w:val="TextBody"/>
        <w:jc w:val="right"/>
        <w:rPr>
          <w:lang w:eastAsia="en-US" w:bidi="ar-SA"/>
        </w:rPr>
      </w:pPr>
      <w:r>
        <w:rPr>
          <w:lang w:eastAsia="en-US" w:bidi="ar-SA"/>
        </w:rPr>
      </w:r>
    </w:p>
    <w:p>
      <w:pPr>
        <w:pStyle w:val="TextBody"/>
        <w:jc w:val="right"/>
        <w:rPr>
          <w:lang w:eastAsia="en-US" w:bidi="ar-SA"/>
        </w:rPr>
      </w:pPr>
      <w:r>
        <w:rPr>
          <w:lang w:eastAsia="en-US" w:bidi="ar-SA"/>
        </w:rPr>
      </w:r>
    </w:p>
    <w:p>
      <w:pPr>
        <w:pStyle w:val="TextBody"/>
        <w:jc w:val="right"/>
        <w:rPr>
          <w:lang w:eastAsia="en-US" w:bidi="ar-SA"/>
        </w:rPr>
      </w:pPr>
      <w:r>
        <w:rPr>
          <w:lang w:eastAsia="en-US" w:bidi="ar-SA"/>
        </w:rPr>
      </w:r>
    </w:p>
    <w:p>
      <w:pPr>
        <w:pStyle w:val="TextBody"/>
        <w:jc w:val="right"/>
        <w:rPr>
          <w:lang w:eastAsia="en-US" w:bidi="ar-SA"/>
        </w:rPr>
      </w:pPr>
      <w:r>
        <w:rPr>
          <w:lang w:eastAsia="en-US" w:bidi="ar-SA"/>
        </w:rPr>
      </w:r>
    </w:p>
    <w:p>
      <w:pPr>
        <w:pStyle w:val="TextBody"/>
        <w:jc w:val="right"/>
        <w:rPr>
          <w:lang w:eastAsia="en-US" w:bidi="ar-SA"/>
        </w:rPr>
      </w:pPr>
      <w:r>
        <w:rPr>
          <w:lang w:eastAsia="en-US" w:bidi="ar-SA"/>
        </w:rPr>
      </w:r>
    </w:p>
    <w:p>
      <w:pPr>
        <w:pStyle w:val="TextBody"/>
        <w:jc w:val="right"/>
        <w:rPr>
          <w:lang w:eastAsia="en-US" w:bidi="ar-SA"/>
        </w:rPr>
      </w:pPr>
      <w:r>
        <w:rPr>
          <w:lang w:eastAsia="en-US" w:bidi="ar-SA"/>
        </w:rPr>
      </w:r>
    </w:p>
    <w:p>
      <w:pPr>
        <w:pStyle w:val="TextBody"/>
        <w:jc w:val="right"/>
        <w:rPr>
          <w:lang w:eastAsia="en-US" w:bidi="ar-SA"/>
        </w:rPr>
      </w:pPr>
      <w:r>
        <w:rPr>
          <w:lang w:eastAsia="en-US" w:bidi="ar-SA"/>
        </w:rPr>
      </w:r>
    </w:p>
    <w:p>
      <w:pPr>
        <w:pStyle w:val="TextBody"/>
        <w:jc w:val="right"/>
        <w:rPr>
          <w:lang w:eastAsia="en-US" w:bidi="ar-SA"/>
        </w:rPr>
      </w:pPr>
      <w:r>
        <w:rPr>
          <w:lang w:eastAsia="en-US" w:bidi="ar-SA"/>
        </w:rPr>
      </w:r>
    </w:p>
    <w:p>
      <w:pPr>
        <w:pStyle w:val="TextBody"/>
        <w:jc w:val="right"/>
        <w:rPr>
          <w:lang w:eastAsia="en-US" w:bidi="ar-SA"/>
        </w:rPr>
      </w:pPr>
      <w:r>
        <w:rPr>
          <w:lang w:eastAsia="en-US" w:bidi="ar-SA"/>
        </w:rPr>
      </w:r>
    </w:p>
    <w:p>
      <w:pPr>
        <w:pStyle w:val="TextBody"/>
        <w:jc w:val="right"/>
        <w:rPr>
          <w:lang w:eastAsia="en-US" w:bidi="ar-SA"/>
        </w:rPr>
      </w:pPr>
      <w:r>
        <w:rPr>
          <w:lang w:eastAsia="en-US" w:bidi="ar-SA"/>
        </w:rPr>
      </w:r>
    </w:p>
    <w:p>
      <w:pPr>
        <w:pStyle w:val="TextBody"/>
        <w:jc w:val="right"/>
        <w:rPr>
          <w:lang w:eastAsia="en-US" w:bidi="ar-SA"/>
        </w:rPr>
      </w:pPr>
      <w:bookmarkStart w:id="15" w:name="_GoBack"/>
      <w:bookmarkStart w:id="16" w:name="_GoBack"/>
      <w:bookmarkEnd w:id="16"/>
      <w:r>
        <w:rPr>
          <w:lang w:eastAsia="en-US" w:bidi="ar-SA"/>
        </w:rPr>
      </w:r>
    </w:p>
    <w:p>
      <w:pPr>
        <w:pStyle w:val="TextBody"/>
        <w:jc w:val="right"/>
        <w:rPr/>
      </w:pPr>
      <w:r>
        <w:rPr>
          <w:lang w:eastAsia="en-US" w:bidi="ar-SA"/>
        </w:rPr>
        <w:t>Рисунок 6.</w:t>
      </w:r>
      <w:r>
        <w:rPr>
          <w:lang w:val="en-US" w:eastAsia="en-US" w:bidi="ar-SA"/>
        </w:rPr>
        <w:t xml:space="preserve"> </w:t>
      </w:r>
    </w:p>
    <w:p>
      <w:pPr>
        <w:pStyle w:val="TextBody"/>
        <w:rPr/>
      </w:pPr>
      <w:r>
        <w:rPr/>
        <w:drawing>
          <wp:inline distT="0" distB="0" distL="0" distR="0">
            <wp:extent cx="5283200" cy="3540125"/>
            <wp:effectExtent l="0" t="0" r="0" b="0"/>
            <wp:docPr id="7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711" t="16235" r="21975" b="-2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>Отдельно следует упомянуть, что у данного приложения есть удобная мобильная версия, что делает возможным использование данного сервиса без доступа к компьютеру.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Использование </w:t>
      </w:r>
      <w:r>
        <w:rPr>
          <w:lang w:val="en-US"/>
        </w:rPr>
        <w:t>Google</w:t>
      </w:r>
      <w:r>
        <w:rPr/>
        <w:t xml:space="preserve"> </w:t>
      </w:r>
      <w:r>
        <w:rPr>
          <w:lang w:val="en-US"/>
        </w:rPr>
        <w:t>Calendar</w:t>
      </w:r>
      <w:r>
        <w:rPr/>
        <w:t xml:space="preserve"> вместе с </w:t>
      </w:r>
      <w:r>
        <w:rPr>
          <w:lang w:val="en-US"/>
        </w:rPr>
        <w:t>MindMap</w:t>
      </w:r>
      <w:r>
        <w:rPr/>
        <w:t xml:space="preserve"> сделает процесс самоменеджмента проще и эффективнее.</w:t>
      </w:r>
    </w:p>
    <w:p>
      <w:pPr>
        <w:pStyle w:val="Normal"/>
        <w:overflowPunct w:val="false"/>
        <w:rPr/>
      </w:pPr>
      <w:r>
        <w:rPr/>
      </w:r>
      <w:r>
        <w:br w:type="page"/>
      </w:r>
    </w:p>
    <w:p>
      <w:pPr>
        <w:pStyle w:val="Heading"/>
        <w:rPr/>
      </w:pPr>
      <w:r>
        <w:rPr/>
        <w:t>Вывод</w:t>
      </w:r>
    </w:p>
    <w:p>
      <w:pPr>
        <w:pStyle w:val="TextBody"/>
        <w:rPr/>
      </w:pPr>
      <w:r>
        <w:rPr/>
        <w:t>В современном мире каждому человеку стоит задуматься над грамотным распределением своего времени.</w:t>
      </w:r>
    </w:p>
    <w:p>
      <w:pPr>
        <w:pStyle w:val="TextBody"/>
        <w:rPr/>
      </w:pPr>
      <w:r>
        <w:rPr/>
        <w:t>Существует ряд правил, которых стоит придерживаться, при распределении своего времени.</w:t>
      </w:r>
    </w:p>
    <w:p>
      <w:pPr>
        <w:pStyle w:val="TextBody"/>
        <w:rPr/>
      </w:pPr>
      <w:r>
        <w:rPr/>
        <w:t>Существует огромное множество программ, которые сделают процесс самоменеджмента проще и удобнее.</w:t>
      </w:r>
      <w:r>
        <w:br w:type="page"/>
      </w:r>
    </w:p>
    <w:p>
      <w:pPr>
        <w:pStyle w:val="Heading"/>
        <w:numPr>
          <w:ilvl w:val="0"/>
          <w:numId w:val="0"/>
        </w:numPr>
        <w:outlineLvl w:val="0"/>
        <w:rPr/>
      </w:pPr>
      <w:bookmarkStart w:id="17" w:name="_Toc27271231"/>
      <w:bookmarkEnd w:id="17"/>
      <w:r>
        <w:rPr/>
        <w:t>Литература</w:t>
      </w:r>
    </w:p>
    <w:p>
      <w:pPr>
        <w:pStyle w:val="TextBody"/>
        <w:rPr/>
      </w:pPr>
      <w:r>
        <w:rPr/>
        <w:t>П.Г. Перерва. Искусство самомаркетинга. Трудоустройство без проблем. — Х. 2009.</w:t>
      </w:r>
    </w:p>
    <w:p>
      <w:pPr>
        <w:pStyle w:val="TextBody"/>
        <w:rPr/>
      </w:pPr>
      <w:r>
        <w:rPr/>
        <w:t>Ю.Е.Гапанюк. Курс лекций по курсу «Разработка интернет приложений» - 2019</w:t>
      </w:r>
    </w:p>
    <w:p>
      <w:pPr>
        <w:pStyle w:val="TextBody"/>
        <w:spacing w:lineRule="auto" w:line="288" w:before="0" w:after="140"/>
        <w:rPr/>
      </w:pPr>
      <w:r>
        <w:rPr/>
        <w:t xml:space="preserve"> </w:t>
      </w:r>
    </w:p>
    <w:sectPr>
      <w:footerReference w:type="default" r:id="rId18"/>
      <w:type w:val="nextPage"/>
      <w:pgSz w:w="11906" w:h="16838"/>
      <w:pgMar w:left="1134" w:right="1134" w:header="0" w:top="1134" w:footer="0" w:bottom="1134" w:gutter="0"/>
      <w:pgNumType w:start="0" w:fmt="decimal"/>
      <w:formProt w:val="false"/>
      <w:titlePg/>
      <w:textDirection w:val="lrTb"/>
      <w:docGrid w:type="default" w:linePitch="326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imes New Roman">
    <w:altName w:val="Georg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750729728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suff w:val="nothing"/>
      <w:lvlText w:val="%1."/>
      <w:lvlJc w:val="left"/>
      <w:pPr>
        <w:ind w:left="707" w:hanging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4">
    <w:lvl w:ilvl="0">
      <w:start w:val="1"/>
      <w:numFmt w:val="decimal"/>
      <w:suff w:val="nothing"/>
      <w:lvlText w:val="%1."/>
      <w:lvlJc w:val="left"/>
      <w:pPr>
        <w:ind w:left="707" w:hanging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5">
    <w:lvl w:ilvl="0">
      <w:start w:val="1"/>
      <w:numFmt w:val="decimal"/>
      <w:suff w:val="nothing"/>
      <w:lvlText w:val="%1."/>
      <w:lvlJc w:val="left"/>
      <w:pPr>
        <w:ind w:left="707" w:hanging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1067"/>
        </w:tabs>
        <w:ind w:left="1067" w:hanging="360"/>
      </w:pPr>
    </w:lvl>
    <w:lvl w:ilvl="1">
      <w:start w:val="1"/>
      <w:numFmt w:val="decimal"/>
      <w:lvlText w:val="%2."/>
      <w:lvlJc w:val="left"/>
      <w:pPr>
        <w:tabs>
          <w:tab w:val="num" w:pos="1427"/>
        </w:tabs>
        <w:ind w:left="1427" w:hanging="360"/>
      </w:pPr>
    </w:lvl>
    <w:lvl w:ilvl="2">
      <w:start w:val="1"/>
      <w:numFmt w:val="decimal"/>
      <w:lvlText w:val="%3."/>
      <w:lvlJc w:val="left"/>
      <w:pPr>
        <w:tabs>
          <w:tab w:val="num" w:pos="1787"/>
        </w:tabs>
        <w:ind w:left="1787" w:hanging="360"/>
      </w:pPr>
    </w:lvl>
    <w:lvl w:ilvl="3">
      <w:start w:val="1"/>
      <w:numFmt w:val="decimal"/>
      <w:lvlText w:val="%4."/>
      <w:lvlJc w:val="left"/>
      <w:pPr>
        <w:tabs>
          <w:tab w:val="num" w:pos="2147"/>
        </w:tabs>
        <w:ind w:left="2147" w:hanging="360"/>
      </w:pPr>
    </w:lvl>
    <w:lvl w:ilvl="4">
      <w:start w:val="1"/>
      <w:numFmt w:val="decimal"/>
      <w:lvlText w:val="%5."/>
      <w:lvlJc w:val="left"/>
      <w:pPr>
        <w:tabs>
          <w:tab w:val="num" w:pos="2507"/>
        </w:tabs>
        <w:ind w:left="2507" w:hanging="360"/>
      </w:pPr>
    </w:lvl>
    <w:lvl w:ilvl="5">
      <w:start w:val="1"/>
      <w:numFmt w:val="decimal"/>
      <w:lvlText w:val="%6."/>
      <w:lvlJc w:val="left"/>
      <w:pPr>
        <w:tabs>
          <w:tab w:val="num" w:pos="2867"/>
        </w:tabs>
        <w:ind w:left="2867" w:hanging="360"/>
      </w:pPr>
    </w:lvl>
    <w:lvl w:ilvl="6">
      <w:start w:val="1"/>
      <w:numFmt w:val="decimal"/>
      <w:lvlText w:val="%7."/>
      <w:lvlJc w:val="left"/>
      <w:pPr>
        <w:tabs>
          <w:tab w:val="num" w:pos="3227"/>
        </w:tabs>
        <w:ind w:left="3227" w:hanging="360"/>
      </w:pPr>
    </w:lvl>
    <w:lvl w:ilvl="7">
      <w:start w:val="1"/>
      <w:numFmt w:val="decimal"/>
      <w:lvlText w:val="%8."/>
      <w:lvlJc w:val="left"/>
      <w:pPr>
        <w:tabs>
          <w:tab w:val="num" w:pos="3587"/>
        </w:tabs>
        <w:ind w:left="3587" w:hanging="360"/>
      </w:pPr>
    </w:lvl>
    <w:lvl w:ilvl="8">
      <w:start w:val="1"/>
      <w:numFmt w:val="decimal"/>
      <w:lvlText w:val="%9."/>
      <w:lvlJc w:val="left"/>
      <w:pPr>
        <w:tabs>
          <w:tab w:val="num" w:pos="3947"/>
        </w:tabs>
        <w:ind w:left="3947" w:hanging="36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decimal"/>
      <w:lvlText w:val="%2."/>
      <w:lvlJc w:val="left"/>
      <w:pPr>
        <w:tabs>
          <w:tab w:val="num" w:pos="1429"/>
        </w:tabs>
        <w:ind w:left="1429" w:hanging="360"/>
      </w:pPr>
    </w:lvl>
    <w:lvl w:ilvl="2">
      <w:start w:val="1"/>
      <w:numFmt w:val="decimal"/>
      <w:lvlText w:val="%3."/>
      <w:lvlJc w:val="left"/>
      <w:pPr>
        <w:tabs>
          <w:tab w:val="num" w:pos="1789"/>
        </w:tabs>
        <w:ind w:left="1789" w:hanging="360"/>
      </w:pPr>
    </w:lvl>
    <w:lvl w:ilvl="3">
      <w:start w:val="1"/>
      <w:numFmt w:val="decimal"/>
      <w:lvlText w:val="%4."/>
      <w:lvlJc w:val="left"/>
      <w:pPr>
        <w:tabs>
          <w:tab w:val="num" w:pos="2149"/>
        </w:tabs>
        <w:ind w:left="2149" w:hanging="360"/>
      </w:pPr>
    </w:lvl>
    <w:lvl w:ilvl="4">
      <w:start w:val="1"/>
      <w:numFmt w:val="decimal"/>
      <w:lvlText w:val="%5."/>
      <w:lvlJc w:val="left"/>
      <w:pPr>
        <w:tabs>
          <w:tab w:val="num" w:pos="2509"/>
        </w:tabs>
        <w:ind w:left="2509" w:hanging="360"/>
      </w:pPr>
    </w:lvl>
    <w:lvl w:ilvl="5">
      <w:start w:val="1"/>
      <w:numFmt w:val="decimal"/>
      <w:lvlText w:val="%6."/>
      <w:lvlJc w:val="left"/>
      <w:pPr>
        <w:tabs>
          <w:tab w:val="num" w:pos="2869"/>
        </w:tabs>
        <w:ind w:left="2869" w:hanging="360"/>
      </w:pPr>
    </w:lvl>
    <w:lvl w:ilvl="6">
      <w:start w:val="1"/>
      <w:numFmt w:val="decimal"/>
      <w:lvlText w:val="%7."/>
      <w:lvlJc w:val="left"/>
      <w:pPr>
        <w:tabs>
          <w:tab w:val="num" w:pos="3229"/>
        </w:tabs>
        <w:ind w:left="3229" w:hanging="360"/>
      </w:pPr>
    </w:lvl>
    <w:lvl w:ilvl="7">
      <w:start w:val="1"/>
      <w:numFmt w:val="decimal"/>
      <w:lvlText w:val="%8."/>
      <w:lvlJc w:val="left"/>
      <w:pPr>
        <w:tabs>
          <w:tab w:val="num" w:pos="3589"/>
        </w:tabs>
        <w:ind w:left="3589" w:hanging="360"/>
      </w:pPr>
    </w:lvl>
    <w:lvl w:ilvl="8">
      <w:start w:val="1"/>
      <w:numFmt w:val="decimal"/>
      <w:lvlText w:val="%9."/>
      <w:lvlJc w:val="left"/>
      <w:pPr>
        <w:tabs>
          <w:tab w:val="num" w:pos="3949"/>
        </w:tabs>
        <w:ind w:left="3949" w:hanging="36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ru-RU" w:eastAsia="zh-CN" w:bidi="hi-IN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ru-RU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6299"/>
    <w:pPr>
      <w:keepNext/>
      <w:keepLines/>
      <w:spacing w:before="240" w:after="0"/>
      <w:outlineLvl w:val="0"/>
    </w:pPr>
    <w:rPr>
      <w:rFonts w:ascii="Calibri Light" w:hAnsi="Calibri Light" w:eastAsia="" w:cs="Mangal" w:asciiTheme="majorHAnsi" w:eastAsiaTheme="majorEastAsia" w:hAnsiTheme="majorHAnsi"/>
      <w:color w:val="2E74B5" w:themeColor="accent1" w:themeShade="bf"/>
      <w:sz w:val="32"/>
      <w:szCs w:val="29"/>
    </w:rPr>
  </w:style>
  <w:style w:type="paragraph" w:styleId="Heading2">
    <w:name w:val="Heading 2"/>
    <w:basedOn w:val="Heading"/>
    <w:qFormat/>
    <w:pPr>
      <w:outlineLvl w:val="1"/>
    </w:pPr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f66299"/>
    <w:rPr>
      <w:color w:val="0563C1" w:themeColor="hyperlink"/>
      <w:u w:val="single"/>
    </w:rPr>
  </w:style>
  <w:style w:type="character" w:styleId="StrongEmphasis" w:customStyle="1">
    <w:name w:val="Strong Emphasis"/>
    <w:qFormat/>
    <w:rPr>
      <w:b/>
      <w:bCs/>
    </w:rPr>
  </w:style>
  <w:style w:type="character" w:styleId="NumberingSymbols" w:customStyle="1">
    <w:name w:val="Numbering Symbols"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character" w:styleId="Ins" w:customStyle="1">
    <w:name w:val="ins"/>
    <w:qFormat/>
    <w:rPr/>
  </w:style>
  <w:style w:type="character" w:styleId="ListLabel1" w:customStyle="1">
    <w:name w:val="ListLabel 1"/>
    <w:qFormat/>
    <w:rPr>
      <w:rFonts w:ascii="Liberation Serif" w:hAnsi="Liberation Serif" w:cs="OpenSymbol"/>
      <w:sz w:val="28"/>
    </w:rPr>
  </w:style>
  <w:style w:type="character" w:styleId="ListLabel2" w:customStyle="1">
    <w:name w:val="ListLabel 2"/>
    <w:qFormat/>
    <w:rPr>
      <w:rFonts w:cs="OpenSymbol"/>
    </w:rPr>
  </w:style>
  <w:style w:type="character" w:styleId="ListLabel3" w:customStyle="1">
    <w:name w:val="ListLabel 3"/>
    <w:qFormat/>
    <w:rPr>
      <w:rFonts w:cs="OpenSymbol"/>
    </w:rPr>
  </w:style>
  <w:style w:type="character" w:styleId="ListLabel4" w:customStyle="1">
    <w:name w:val="ListLabel 4"/>
    <w:qFormat/>
    <w:rPr>
      <w:rFonts w:cs="OpenSymbol"/>
    </w:rPr>
  </w:style>
  <w:style w:type="character" w:styleId="ListLabel5" w:customStyle="1">
    <w:name w:val="ListLabel 5"/>
    <w:qFormat/>
    <w:rPr>
      <w:rFonts w:cs="OpenSymbol"/>
    </w:rPr>
  </w:style>
  <w:style w:type="character" w:styleId="ListLabel6" w:customStyle="1">
    <w:name w:val="ListLabel 6"/>
    <w:qFormat/>
    <w:rPr>
      <w:rFonts w:cs="OpenSymbol"/>
    </w:rPr>
  </w:style>
  <w:style w:type="character" w:styleId="ListLabel7" w:customStyle="1">
    <w:name w:val="ListLabel 7"/>
    <w:qFormat/>
    <w:rPr>
      <w:rFonts w:cs="OpenSymbol"/>
    </w:rPr>
  </w:style>
  <w:style w:type="character" w:styleId="ListLabel8" w:customStyle="1">
    <w:name w:val="ListLabel 8"/>
    <w:qFormat/>
    <w:rPr>
      <w:rFonts w:cs="OpenSymbol"/>
    </w:rPr>
  </w:style>
  <w:style w:type="character" w:styleId="ListLabel9" w:customStyle="1">
    <w:name w:val="ListLabel 9"/>
    <w:qFormat/>
    <w:rPr>
      <w:rFonts w:cs="OpenSymbol"/>
    </w:rPr>
  </w:style>
  <w:style w:type="character" w:styleId="ListLabel10" w:customStyle="1">
    <w:name w:val="ListLabel 10"/>
    <w:qFormat/>
    <w:rPr>
      <w:rFonts w:ascii="Times New Roman;Georgia;Tahoma;" w:hAnsi="Times New Roman;Georgia;Tahoma;" w:cs="OpenSymbol"/>
      <w:b w:val="false"/>
      <w:sz w:val="28"/>
    </w:rPr>
  </w:style>
  <w:style w:type="character" w:styleId="ListLabel11" w:customStyle="1">
    <w:name w:val="ListLabel 11"/>
    <w:qFormat/>
    <w:rPr>
      <w:rFonts w:cs="OpenSymbol"/>
    </w:rPr>
  </w:style>
  <w:style w:type="character" w:styleId="ListLabel12" w:customStyle="1">
    <w:name w:val="ListLabel 12"/>
    <w:qFormat/>
    <w:rPr>
      <w:rFonts w:cs="OpenSymbol"/>
    </w:rPr>
  </w:style>
  <w:style w:type="character" w:styleId="ListLabel13" w:customStyle="1">
    <w:name w:val="ListLabel 13"/>
    <w:qFormat/>
    <w:rPr>
      <w:rFonts w:cs="OpenSymbol"/>
    </w:rPr>
  </w:style>
  <w:style w:type="character" w:styleId="ListLabel14" w:customStyle="1">
    <w:name w:val="ListLabel 14"/>
    <w:qFormat/>
    <w:rPr>
      <w:rFonts w:cs="OpenSymbol"/>
    </w:rPr>
  </w:style>
  <w:style w:type="character" w:styleId="ListLabel15" w:customStyle="1">
    <w:name w:val="ListLabel 15"/>
    <w:qFormat/>
    <w:rPr>
      <w:rFonts w:cs="OpenSymbol"/>
    </w:rPr>
  </w:style>
  <w:style w:type="character" w:styleId="ListLabel16" w:customStyle="1">
    <w:name w:val="ListLabel 16"/>
    <w:qFormat/>
    <w:rPr>
      <w:rFonts w:cs="OpenSymbol"/>
    </w:rPr>
  </w:style>
  <w:style w:type="character" w:styleId="ListLabel17" w:customStyle="1">
    <w:name w:val="ListLabel 17"/>
    <w:qFormat/>
    <w:rPr>
      <w:rFonts w:cs="OpenSymbol"/>
    </w:rPr>
  </w:style>
  <w:style w:type="character" w:styleId="ListLabel18" w:customStyle="1">
    <w:name w:val="ListLabel 18"/>
    <w:qFormat/>
    <w:rPr>
      <w:rFonts w:cs="OpenSymbol"/>
    </w:rPr>
  </w:style>
  <w:style w:type="character" w:styleId="VisitedInternetLink" w:customStyle="1">
    <w:name w:val="Visited Internet Link"/>
    <w:rPr>
      <w:color w:val="800000"/>
      <w:u w:val="single"/>
    </w:rPr>
  </w:style>
  <w:style w:type="character" w:styleId="ListLabel19" w:customStyle="1">
    <w:name w:val="ListLabel 19"/>
    <w:qFormat/>
    <w:rPr>
      <w:rFonts w:ascii="Liberation Serif" w:hAnsi="Liberation Serif" w:cs="OpenSymbol"/>
      <w:sz w:val="28"/>
    </w:rPr>
  </w:style>
  <w:style w:type="character" w:styleId="ListLabel20" w:customStyle="1">
    <w:name w:val="ListLabel 20"/>
    <w:qFormat/>
    <w:rPr>
      <w:rFonts w:cs="OpenSymbol"/>
    </w:rPr>
  </w:style>
  <w:style w:type="character" w:styleId="ListLabel21" w:customStyle="1">
    <w:name w:val="ListLabel 21"/>
    <w:qFormat/>
    <w:rPr>
      <w:rFonts w:cs="OpenSymbol"/>
    </w:rPr>
  </w:style>
  <w:style w:type="character" w:styleId="ListLabel22" w:customStyle="1">
    <w:name w:val="ListLabel 22"/>
    <w:qFormat/>
    <w:rPr>
      <w:rFonts w:cs="OpenSymbol"/>
    </w:rPr>
  </w:style>
  <w:style w:type="character" w:styleId="ListLabel23" w:customStyle="1">
    <w:name w:val="ListLabel 23"/>
    <w:qFormat/>
    <w:rPr>
      <w:rFonts w:cs="OpenSymbol"/>
    </w:rPr>
  </w:style>
  <w:style w:type="character" w:styleId="ListLabel24" w:customStyle="1">
    <w:name w:val="ListLabel 24"/>
    <w:qFormat/>
    <w:rPr>
      <w:rFonts w:cs="OpenSymbol"/>
    </w:rPr>
  </w:style>
  <w:style w:type="character" w:styleId="ListLabel25" w:customStyle="1">
    <w:name w:val="ListLabel 25"/>
    <w:qFormat/>
    <w:rPr>
      <w:rFonts w:cs="OpenSymbol"/>
    </w:rPr>
  </w:style>
  <w:style w:type="character" w:styleId="ListLabel26" w:customStyle="1">
    <w:name w:val="ListLabel 26"/>
    <w:qFormat/>
    <w:rPr>
      <w:rFonts w:cs="OpenSymbol"/>
    </w:rPr>
  </w:style>
  <w:style w:type="character" w:styleId="ListLabel27" w:customStyle="1">
    <w:name w:val="ListLabel 27"/>
    <w:qFormat/>
    <w:rPr>
      <w:rFonts w:cs="OpenSymbol"/>
    </w:rPr>
  </w:style>
  <w:style w:type="character" w:styleId="ListLabel28" w:customStyle="1">
    <w:name w:val="ListLabel 28"/>
    <w:qFormat/>
    <w:rPr>
      <w:rFonts w:ascii="Times New Roman;Georgia;Tahoma;" w:hAnsi="Times New Roman;Georgia;Tahoma;" w:cs="OpenSymbol"/>
      <w:b w:val="false"/>
      <w:sz w:val="28"/>
    </w:rPr>
  </w:style>
  <w:style w:type="character" w:styleId="ListLabel29" w:customStyle="1">
    <w:name w:val="ListLabel 29"/>
    <w:qFormat/>
    <w:rPr>
      <w:rFonts w:cs="OpenSymbol"/>
    </w:rPr>
  </w:style>
  <w:style w:type="character" w:styleId="ListLabel30" w:customStyle="1">
    <w:name w:val="ListLabel 30"/>
    <w:qFormat/>
    <w:rPr>
      <w:rFonts w:cs="OpenSymbol"/>
    </w:rPr>
  </w:style>
  <w:style w:type="character" w:styleId="ListLabel31" w:customStyle="1">
    <w:name w:val="ListLabel 31"/>
    <w:qFormat/>
    <w:rPr>
      <w:rFonts w:cs="OpenSymbol"/>
    </w:rPr>
  </w:style>
  <w:style w:type="character" w:styleId="ListLabel32" w:customStyle="1">
    <w:name w:val="ListLabel 32"/>
    <w:qFormat/>
    <w:rPr>
      <w:rFonts w:cs="OpenSymbol"/>
    </w:rPr>
  </w:style>
  <w:style w:type="character" w:styleId="ListLabel33" w:customStyle="1">
    <w:name w:val="ListLabel 33"/>
    <w:qFormat/>
    <w:rPr>
      <w:rFonts w:cs="OpenSymbol"/>
    </w:rPr>
  </w:style>
  <w:style w:type="character" w:styleId="ListLabel34" w:customStyle="1">
    <w:name w:val="ListLabel 34"/>
    <w:qFormat/>
    <w:rPr>
      <w:rFonts w:cs="OpenSymbol"/>
    </w:rPr>
  </w:style>
  <w:style w:type="character" w:styleId="ListLabel35" w:customStyle="1">
    <w:name w:val="ListLabel 35"/>
    <w:qFormat/>
    <w:rPr>
      <w:rFonts w:cs="OpenSymbol"/>
    </w:rPr>
  </w:style>
  <w:style w:type="character" w:styleId="ListLabel36" w:customStyle="1">
    <w:name w:val="ListLabel 36"/>
    <w:qFormat/>
    <w:rPr>
      <w:rFonts w:cs="OpenSymbol"/>
    </w:rPr>
  </w:style>
  <w:style w:type="character" w:styleId="ListLabel37" w:customStyle="1">
    <w:name w:val="ListLabel 37"/>
    <w:qFormat/>
    <w:rPr>
      <w:rFonts w:ascii="Liberation Serif" w:hAnsi="Liberation Serif" w:cs="OpenSymbol"/>
      <w:b w:val="false"/>
      <w:sz w:val="28"/>
    </w:rPr>
  </w:style>
  <w:style w:type="character" w:styleId="ListLabel38" w:customStyle="1">
    <w:name w:val="ListLabel 38"/>
    <w:qFormat/>
    <w:rPr>
      <w:rFonts w:cs="OpenSymbol"/>
    </w:rPr>
  </w:style>
  <w:style w:type="character" w:styleId="ListLabel39" w:customStyle="1">
    <w:name w:val="ListLabel 39"/>
    <w:qFormat/>
    <w:rPr>
      <w:rFonts w:cs="OpenSymbol"/>
    </w:rPr>
  </w:style>
  <w:style w:type="character" w:styleId="ListLabel40" w:customStyle="1">
    <w:name w:val="ListLabel 40"/>
    <w:qFormat/>
    <w:rPr>
      <w:rFonts w:cs="OpenSymbol"/>
    </w:rPr>
  </w:style>
  <w:style w:type="character" w:styleId="ListLabel41" w:customStyle="1">
    <w:name w:val="ListLabel 41"/>
    <w:qFormat/>
    <w:rPr>
      <w:rFonts w:cs="OpenSymbol"/>
    </w:rPr>
  </w:style>
  <w:style w:type="character" w:styleId="ListLabel42" w:customStyle="1">
    <w:name w:val="ListLabel 42"/>
    <w:qFormat/>
    <w:rPr>
      <w:rFonts w:cs="OpenSymbol"/>
    </w:rPr>
  </w:style>
  <w:style w:type="character" w:styleId="ListLabel43" w:customStyle="1">
    <w:name w:val="ListLabel 43"/>
    <w:qFormat/>
    <w:rPr>
      <w:rFonts w:cs="OpenSymbol"/>
    </w:rPr>
  </w:style>
  <w:style w:type="character" w:styleId="ListLabel44" w:customStyle="1">
    <w:name w:val="ListLabel 44"/>
    <w:qFormat/>
    <w:rPr>
      <w:rFonts w:cs="OpenSymbol"/>
    </w:rPr>
  </w:style>
  <w:style w:type="character" w:styleId="ListLabel45" w:customStyle="1">
    <w:name w:val="ListLabel 45"/>
    <w:qFormat/>
    <w:rPr>
      <w:rFonts w:cs="OpenSymbol"/>
    </w:rPr>
  </w:style>
  <w:style w:type="character" w:styleId="ListLabel46" w:customStyle="1">
    <w:name w:val="ListLabel 46"/>
    <w:qFormat/>
    <w:rPr>
      <w:rFonts w:ascii="Liberation Serif" w:hAnsi="Liberation Serif" w:cs="OpenSymbol"/>
      <w:b w:val="false"/>
      <w:sz w:val="28"/>
    </w:rPr>
  </w:style>
  <w:style w:type="character" w:styleId="ListLabel47" w:customStyle="1">
    <w:name w:val="ListLabel 47"/>
    <w:qFormat/>
    <w:rPr>
      <w:rFonts w:cs="OpenSymbol"/>
    </w:rPr>
  </w:style>
  <w:style w:type="character" w:styleId="ListLabel48" w:customStyle="1">
    <w:name w:val="ListLabel 48"/>
    <w:qFormat/>
    <w:rPr>
      <w:rFonts w:cs="OpenSymbol"/>
    </w:rPr>
  </w:style>
  <w:style w:type="character" w:styleId="ListLabel49" w:customStyle="1">
    <w:name w:val="ListLabel 49"/>
    <w:qFormat/>
    <w:rPr>
      <w:rFonts w:cs="OpenSymbol"/>
    </w:rPr>
  </w:style>
  <w:style w:type="character" w:styleId="ListLabel50" w:customStyle="1">
    <w:name w:val="ListLabel 50"/>
    <w:qFormat/>
    <w:rPr>
      <w:rFonts w:cs="OpenSymbol"/>
    </w:rPr>
  </w:style>
  <w:style w:type="character" w:styleId="ListLabel51" w:customStyle="1">
    <w:name w:val="ListLabel 51"/>
    <w:qFormat/>
    <w:rPr>
      <w:rFonts w:cs="OpenSymbol"/>
    </w:rPr>
  </w:style>
  <w:style w:type="character" w:styleId="ListLabel52" w:customStyle="1">
    <w:name w:val="ListLabel 52"/>
    <w:qFormat/>
    <w:rPr>
      <w:rFonts w:cs="OpenSymbol"/>
    </w:rPr>
  </w:style>
  <w:style w:type="character" w:styleId="ListLabel53" w:customStyle="1">
    <w:name w:val="ListLabel 53"/>
    <w:qFormat/>
    <w:rPr>
      <w:rFonts w:cs="OpenSymbol"/>
    </w:rPr>
  </w:style>
  <w:style w:type="character" w:styleId="ListLabel54" w:customStyle="1">
    <w:name w:val="ListLabel 54"/>
    <w:qFormat/>
    <w:rPr>
      <w:rFonts w:cs="OpenSymbol"/>
    </w:rPr>
  </w:style>
  <w:style w:type="character" w:styleId="ListLabel55" w:customStyle="1">
    <w:name w:val="ListLabel 55"/>
    <w:qFormat/>
    <w:rPr>
      <w:rFonts w:ascii="Liberation Serif" w:hAnsi="Liberation Serif" w:cs="OpenSymbol"/>
      <w:b w:val="false"/>
      <w:sz w:val="28"/>
    </w:rPr>
  </w:style>
  <w:style w:type="character" w:styleId="ListLabel56" w:customStyle="1">
    <w:name w:val="ListLabel 56"/>
    <w:qFormat/>
    <w:rPr>
      <w:rFonts w:cs="OpenSymbol"/>
    </w:rPr>
  </w:style>
  <w:style w:type="character" w:styleId="ListLabel57" w:customStyle="1">
    <w:name w:val="ListLabel 57"/>
    <w:qFormat/>
    <w:rPr>
      <w:rFonts w:cs="OpenSymbol"/>
    </w:rPr>
  </w:style>
  <w:style w:type="character" w:styleId="ListLabel58" w:customStyle="1">
    <w:name w:val="ListLabel 58"/>
    <w:qFormat/>
    <w:rPr>
      <w:rFonts w:cs="OpenSymbol"/>
    </w:rPr>
  </w:style>
  <w:style w:type="character" w:styleId="ListLabel59" w:customStyle="1">
    <w:name w:val="ListLabel 59"/>
    <w:qFormat/>
    <w:rPr>
      <w:rFonts w:cs="OpenSymbol"/>
    </w:rPr>
  </w:style>
  <w:style w:type="character" w:styleId="ListLabel60" w:customStyle="1">
    <w:name w:val="ListLabel 60"/>
    <w:qFormat/>
    <w:rPr>
      <w:rFonts w:cs="OpenSymbol"/>
    </w:rPr>
  </w:style>
  <w:style w:type="character" w:styleId="ListLabel61" w:customStyle="1">
    <w:name w:val="ListLabel 61"/>
    <w:qFormat/>
    <w:rPr>
      <w:rFonts w:cs="OpenSymbol"/>
    </w:rPr>
  </w:style>
  <w:style w:type="character" w:styleId="ListLabel62" w:customStyle="1">
    <w:name w:val="ListLabel 62"/>
    <w:qFormat/>
    <w:rPr>
      <w:rFonts w:cs="OpenSymbol"/>
    </w:rPr>
  </w:style>
  <w:style w:type="character" w:styleId="ListLabel63" w:customStyle="1">
    <w:name w:val="ListLabel 63"/>
    <w:qFormat/>
    <w:rPr>
      <w:rFonts w:cs="OpenSymbol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f66299"/>
    <w:rPr>
      <w:rFonts w:ascii="Calibri Light" w:hAnsi="Calibri Light" w:eastAsia="" w:cs="Mangal" w:asciiTheme="majorHAnsi" w:eastAsiaTheme="majorEastAsia" w:hAnsiTheme="majorHAnsi"/>
      <w:color w:val="2E74B5" w:themeColor="accent1" w:themeShade="bf"/>
      <w:sz w:val="32"/>
      <w:szCs w:val="29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107f1d"/>
    <w:rPr>
      <w:rFonts w:cs="Mangal"/>
      <w:color w:val="00000A"/>
      <w:sz w:val="24"/>
      <w:szCs w:val="21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107f1d"/>
    <w:rPr>
      <w:rFonts w:cs="Mangal"/>
      <w:color w:val="00000A"/>
      <w:sz w:val="24"/>
      <w:szCs w:val="21"/>
    </w:rPr>
  </w:style>
  <w:style w:type="character" w:styleId="ListLabel64">
    <w:name w:val="ListLabel 64"/>
    <w:qFormat/>
    <w:rPr>
      <w:rFonts w:cs="OpenSymbol"/>
      <w:sz w:val="28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  <w:b w:val="false"/>
      <w:sz w:val="28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  <w:b w:val="false"/>
      <w:sz w:val="28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  <w:b w:val="false"/>
      <w:sz w:val="28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b/>
      <w:color w:val="333333"/>
      <w:sz w:val="28"/>
    </w:rPr>
  </w:style>
  <w:style w:type="character" w:styleId="IndexLink">
    <w:name w:val="Index Link"/>
    <w:qFormat/>
    <w:rPr/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ListHeading" w:customStyle="1">
    <w:name w:val="List Heading"/>
    <w:basedOn w:val="Normal"/>
    <w:qFormat/>
    <w:pPr/>
    <w:rPr/>
  </w:style>
  <w:style w:type="paragraph" w:styleId="ListContents" w:customStyle="1">
    <w:name w:val="List Contents"/>
    <w:basedOn w:val="Normal"/>
    <w:qFormat/>
    <w:pPr>
      <w:ind w:left="567" w:hanging="0"/>
    </w:pPr>
    <w:rPr/>
  </w:style>
  <w:style w:type="paragraph" w:styleId="ListParagraph">
    <w:name w:val="List Paragraph"/>
    <w:basedOn w:val="Normal"/>
    <w:uiPriority w:val="34"/>
    <w:qFormat/>
    <w:rsid w:val="00864ba7"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f66299"/>
    <w:pPr>
      <w:overflowPunct w:val="false"/>
      <w:spacing w:lineRule="auto" w:line="259"/>
    </w:pPr>
    <w:rPr>
      <w:rFonts w:cs="" w:cstheme="majorBidi"/>
      <w:szCs w:val="32"/>
      <w:lang w:val="en-US" w:eastAsia="en-US" w:bidi="ar-SA"/>
    </w:rPr>
  </w:style>
  <w:style w:type="paragraph" w:styleId="Contents2">
    <w:name w:val="TOC 2"/>
    <w:basedOn w:val="Normal"/>
    <w:next w:val="Normal"/>
    <w:autoRedefine/>
    <w:uiPriority w:val="39"/>
    <w:unhideWhenUsed/>
    <w:rsid w:val="00f66299"/>
    <w:pPr>
      <w:spacing w:before="0" w:after="100"/>
      <w:ind w:left="240" w:hanging="0"/>
    </w:pPr>
    <w:rPr>
      <w:rFonts w:cs="Mangal"/>
      <w:szCs w:val="21"/>
    </w:rPr>
  </w:style>
  <w:style w:type="paragraph" w:styleId="Contents1">
    <w:name w:val="TOC 1"/>
    <w:basedOn w:val="Normal"/>
    <w:next w:val="Normal"/>
    <w:autoRedefine/>
    <w:uiPriority w:val="39"/>
    <w:unhideWhenUsed/>
    <w:rsid w:val="00f66299"/>
    <w:pPr>
      <w:overflowPunct w:val="false"/>
      <w:spacing w:lineRule="auto" w:line="259" w:before="0" w:after="100"/>
    </w:pPr>
    <w:rPr>
      <w:rFonts w:ascii="Calibri" w:hAnsi="Calibri" w:eastAsia="" w:cs="Times New Roman" w:asciiTheme="minorHAnsi" w:eastAsiaTheme="minorEastAsia" w:hAnsiTheme="minorHAnsi"/>
      <w:color w:val="00000A"/>
      <w:sz w:val="22"/>
      <w:szCs w:val="22"/>
      <w:lang w:val="en-US" w:eastAsia="en-US" w:bidi="ar-SA"/>
    </w:rPr>
  </w:style>
  <w:style w:type="paragraph" w:styleId="Contents3">
    <w:name w:val="TOC 3"/>
    <w:basedOn w:val="Normal"/>
    <w:next w:val="Normal"/>
    <w:autoRedefine/>
    <w:uiPriority w:val="39"/>
    <w:unhideWhenUsed/>
    <w:rsid w:val="00f66299"/>
    <w:pPr>
      <w:overflowPunct w:val="false"/>
      <w:spacing w:lineRule="auto" w:line="259" w:before="0" w:after="100"/>
      <w:ind w:left="440" w:hanging="0"/>
    </w:pPr>
    <w:rPr>
      <w:rFonts w:ascii="Calibri" w:hAnsi="Calibri" w:eastAsia="" w:cs="Times New Roman" w:asciiTheme="minorHAnsi" w:eastAsiaTheme="minorEastAsia" w:hAnsiTheme="minorHAnsi"/>
      <w:color w:val="00000A"/>
      <w:sz w:val="22"/>
      <w:szCs w:val="22"/>
      <w:lang w:val="en-US"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107f1d"/>
    <w:pPr>
      <w:tabs>
        <w:tab w:val="center" w:pos="4680" w:leader="none"/>
        <w:tab w:val="right" w:pos="9360" w:leader="none"/>
      </w:tabs>
    </w:pPr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107f1d"/>
    <w:pPr>
      <w:tabs>
        <w:tab w:val="center" w:pos="4680" w:leader="none"/>
        <w:tab w:val="right" w:pos="9360" w:leader="none"/>
      </w:tabs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ru.wikipedia.org/wiki/&#1054;&#1087;&#1090;&#1080;&#1084;&#1072;&#1083;&#1100;&#1085;&#1086;&#1077;_&#1088;&#1077;&#1096;&#1077;&#1085;&#1080;&#1077;" TargetMode="External"/><Relationship Id="rId4" Type="http://schemas.openxmlformats.org/officeDocument/2006/relationships/hyperlink" Target="https://ru.wikipedia.org/wiki/&#1056;&#1077;&#1089;&#1091;&#1088;&#1089;" TargetMode="External"/><Relationship Id="rId5" Type="http://schemas.openxmlformats.org/officeDocument/2006/relationships/hyperlink" Target="https://ru.wikipedia.org/wiki/&#1062;&#1077;&#1083;&#1100;" TargetMode="External"/><Relationship Id="rId6" Type="http://schemas.openxmlformats.org/officeDocument/2006/relationships/hyperlink" Target="https://ru.wikipedia.org/wiki/&#1055;&#1088;&#1086;&#1094;&#1077;&#1089;&#1089;_(&#1090;&#1077;&#1086;&#1088;&#1080;&#1103;_&#1086;&#1088;&#1075;&#1072;&#1085;&#1080;&#1079;&#1072;&#1094;&#1080;&#1080;)" TargetMode="External"/><Relationship Id="rId7" Type="http://schemas.openxmlformats.org/officeDocument/2006/relationships/hyperlink" Target="https://ru.wikipedia.org/wiki/&#1047;&#1072;&#1076;&#1072;&#1095;&#1072;" TargetMode="External"/><Relationship Id="rId8" Type="http://schemas.openxmlformats.org/officeDocument/2006/relationships/hyperlink" Target="https://ru.wikipedia.org/wiki/&#1058;&#1086;&#1095;&#1082;&#1072;_&#1079;&#1088;&#1077;&#1085;&#1080;&#1103;" TargetMode="External"/><Relationship Id="rId9" Type="http://schemas.openxmlformats.org/officeDocument/2006/relationships/hyperlink" Target="https://ru.wikipedia.org/wiki/&#1060;&#1091;&#1085;&#1082;&#1094;&#1080;&#1103;_(&#1084;&#1072;&#1090;&#1077;&#1084;&#1072;&#1090;&#1080;&#1082;&#1072;)" TargetMode="External"/><Relationship Id="rId10" Type="http://schemas.openxmlformats.org/officeDocument/2006/relationships/hyperlink" Target="https://ru.wikipedia.org/wiki/&#1040;&#1088;&#1075;&#1091;&#1084;&#1077;&#1085;&#1090;" TargetMode="External"/><Relationship Id="rId11" Type="http://schemas.openxmlformats.org/officeDocument/2006/relationships/hyperlink" Target="https://ru.wikipedia.org/wiki/&#1051;&#1072;&#1090;&#1080;&#1085;&#1089;&#1082;&#1080;&#1081;_&#1103;&#1079;&#1099;&#1082;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DC80C4-7DA8-4D85-AB72-24139A5A3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Application>LibreOffice/5.1.6.2$Linux_X86_64 LibreOffice_project/10m0$Build-2</Application>
  <Pages>18</Pages>
  <Words>1935</Words>
  <Characters>13203</Characters>
  <CharactersWithSpaces>14989</CharactersWithSpaces>
  <Paragraphs>177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2019-03-29T14:39:00Z</dcterms:created>
  <dc:creator/>
  <dc:description/>
  <dc:language>ru-RU</dc:language>
  <cp:lastModifiedBy/>
  <dcterms:modified xsi:type="dcterms:W3CDTF">2019-12-23T14:33:10Z</dcterms:modified>
  <cp:revision>79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