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F25C14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F25C14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F25C14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F25C14">
        <w:rPr>
          <w:rFonts w:asciiTheme="majorHAnsi" w:hAnsiTheme="majorHAnsi" w:cstheme="minorHAnsi"/>
          <w:sz w:val="28"/>
          <w:szCs w:val="28"/>
        </w:rPr>
        <w:t>ИУ5-</w:t>
      </w:r>
      <w:r w:rsidR="00C86190" w:rsidRPr="00F25C14">
        <w:rPr>
          <w:rFonts w:asciiTheme="majorHAnsi" w:hAnsiTheme="majorHAnsi" w:cstheme="minorHAnsi"/>
          <w:sz w:val="28"/>
          <w:szCs w:val="28"/>
        </w:rPr>
        <w:t>3</w:t>
      </w:r>
      <w:r w:rsidRPr="00F25C14">
        <w:rPr>
          <w:rFonts w:asciiTheme="majorHAnsi" w:hAnsiTheme="majorHAnsi" w:cstheme="minorHAnsi"/>
          <w:sz w:val="28"/>
          <w:szCs w:val="28"/>
        </w:rPr>
        <w:t>1</w:t>
      </w:r>
    </w:p>
    <w:p w:rsidR="00256D83" w:rsidRPr="00F25C14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F25C14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F25C14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F25C14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CE5032" w:rsidRPr="00F25C14">
        <w:rPr>
          <w:rFonts w:asciiTheme="majorHAnsi" w:hAnsiTheme="majorHAnsi" w:cstheme="minorHAnsi"/>
          <w:sz w:val="28"/>
          <w:szCs w:val="28"/>
        </w:rPr>
        <w:t>18</w:t>
      </w:r>
      <w:r w:rsidRPr="00F25C14">
        <w:rPr>
          <w:rFonts w:asciiTheme="majorHAnsi" w:hAnsiTheme="majorHAnsi" w:cstheme="minorHAnsi"/>
          <w:sz w:val="28"/>
          <w:szCs w:val="28"/>
        </w:rPr>
        <w:t>.</w:t>
      </w:r>
    </w:p>
    <w:p w:rsidR="00F25C14" w:rsidRPr="00F25C14" w:rsidRDefault="00CE5032" w:rsidP="00F25C14">
      <w:pPr>
        <w:jc w:val="both"/>
        <w:rPr>
          <w:rFonts w:asciiTheme="majorHAnsi" w:hAnsiTheme="majorHAnsi"/>
          <w:i/>
          <w:sz w:val="28"/>
          <w:szCs w:val="28"/>
        </w:rPr>
      </w:pPr>
      <w:r w:rsidRPr="00F25C14">
        <w:rPr>
          <w:rFonts w:asciiTheme="majorHAnsi" w:hAnsiTheme="majorHAnsi"/>
          <w:i/>
          <w:sz w:val="28"/>
          <w:szCs w:val="28"/>
        </w:rPr>
        <w:t>Краткая характеристика ОДП и АСП ГАС “Контур” (назначение и оргструктуры).</w:t>
      </w:r>
    </w:p>
    <w:p w:rsidR="00F25C14" w:rsidRPr="00F25C14" w:rsidRDefault="00F25C14" w:rsidP="00F25C14">
      <w:pPr>
        <w:spacing w:after="0" w:line="360" w:lineRule="auto"/>
        <w:rPr>
          <w:sz w:val="28"/>
          <w:szCs w:val="28"/>
        </w:rPr>
      </w:pPr>
      <w:r w:rsidRPr="00F25C14">
        <w:rPr>
          <w:sz w:val="28"/>
          <w:szCs w:val="28"/>
        </w:rPr>
        <w:t>ОДП – оперативно диспетчерский персонал, осуществлял оперативное управление функционированием системы</w:t>
      </w:r>
    </w:p>
    <w:p w:rsidR="00F25C14" w:rsidRPr="00F25C14" w:rsidRDefault="00F25C14" w:rsidP="00F25C14">
      <w:pPr>
        <w:spacing w:after="0" w:line="360" w:lineRule="auto"/>
        <w:rPr>
          <w:sz w:val="28"/>
          <w:szCs w:val="28"/>
        </w:rPr>
      </w:pPr>
      <w:r w:rsidRPr="00F25C14">
        <w:rPr>
          <w:sz w:val="28"/>
          <w:szCs w:val="28"/>
        </w:rPr>
        <w:t>ОДП был сосредоточен на КДПУ (командно-диспетчерский пункт управления системы) и ККП (контрольно-командный пункт ГВЦ)</w:t>
      </w:r>
      <w:r w:rsidRPr="00F25C14">
        <w:rPr>
          <w:noProof/>
          <w:sz w:val="28"/>
          <w:szCs w:val="28"/>
          <w:lang w:eastAsia="ru-RU"/>
        </w:rPr>
        <w:pict>
          <v:rect id="_x0000_s1026" style="position:absolute;margin-left:7.95pt;margin-top:43.5pt;width:355.5pt;height:113.25pt;z-index:251660288;mso-position-horizontal-relative:text;mso-position-vertical-relative:text"/>
        </w:pict>
      </w:r>
      <w:r w:rsidRPr="00F25C14"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2.2pt;margin-top:51.75pt;width:58.5pt;height:24.75pt;z-index:251669504;mso-position-horizontal-relative:text;mso-position-vertical-relative:text" stroked="f">
            <v:textbox style="mso-next-textbox:#_x0000_s1035">
              <w:txbxContent>
                <w:p w:rsidR="00F25C14" w:rsidRDefault="00F25C14" w:rsidP="00F25C14">
                  <w:r>
                    <w:t>КДПУ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08.7pt;margin-top:99.75pt;width:0;height:17.25pt;z-index:251668480;mso-position-horizontal-relative:text;mso-position-vertical-relative:text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33" type="#_x0000_t32" style="position:absolute;margin-left:92.7pt;margin-top:99.75pt;width:0;height:17.25pt;z-index:251667456;mso-position-horizontal-relative:text;mso-position-vertical-relative:text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32" type="#_x0000_t32" style="position:absolute;margin-left:92.7pt;margin-top:99.75pt;width:3in;height:0;z-index:251666432;mso-position-horizontal-relative:text;mso-position-vertical-relative:text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31" type="#_x0000_t32" style="position:absolute;margin-left:196.2pt;margin-top:85.5pt;width:0;height:31.5pt;z-index:251665408;mso-position-horizontal-relative:text;mso-position-vertical-relative:text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27" type="#_x0000_t202" style="position:absolute;margin-left:163.95pt;margin-top:59.25pt;width:74.25pt;height:26.25pt;z-index:251661312;mso-position-horizontal-relative:text;mso-position-vertical-relative:text">
            <v:textbox style="mso-next-textbox:#_x0000_s1027">
              <w:txbxContent>
                <w:p w:rsidR="00F25C14" w:rsidRDefault="00F25C14" w:rsidP="00F25C14">
                  <w:pPr>
                    <w:jc w:val="center"/>
                  </w:pPr>
                  <w:r>
                    <w:t>ГДС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28" type="#_x0000_t202" style="position:absolute;margin-left:51.45pt;margin-top:117pt;width:74.25pt;height:26.25pt;z-index:251662336;mso-position-horizontal-relative:text;mso-position-vertical-relative:text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ДИВ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30" type="#_x0000_t202" style="position:absolute;margin-left:275.7pt;margin-top:117pt;width:74.25pt;height:26.25pt;z-index:251664384;mso-position-horizontal-relative:text;mso-position-vertical-relative:text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ДИН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29" type="#_x0000_t202" style="position:absolute;margin-left:163.95pt;margin-top:117pt;width:74.25pt;height:26.25pt;z-index:251663360;mso-position-horizontal-relative:text;mso-position-vertical-relative:text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ГДЦ</w:t>
                  </w:r>
                </w:p>
              </w:txbxContent>
            </v:textbox>
          </v:shape>
        </w:pict>
      </w:r>
    </w:p>
    <w:p w:rsidR="00F25C14" w:rsidRPr="00F25C14" w:rsidRDefault="00F25C14" w:rsidP="00F25C14">
      <w:pPr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  <w:lang w:val="en-US"/>
        </w:rPr>
      </w:pP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ГДС – главный диспетчер системы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ДИВ – диспетчер информационного обмена верхних звеньев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ГДЦ – главный диспетчер ГВЦ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ДИН – диспетчер информационного обмена нижних звеньев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noProof/>
          <w:sz w:val="28"/>
          <w:szCs w:val="28"/>
          <w:lang w:eastAsia="ru-RU"/>
        </w:rPr>
        <w:pict>
          <v:rect id="_x0000_s1036" style="position:absolute;margin-left:-39.3pt;margin-top:2.85pt;width:486pt;height:146.8pt;z-index:251670528"/>
        </w:pict>
      </w:r>
      <w:r w:rsidRPr="00F25C14">
        <w:rPr>
          <w:noProof/>
          <w:sz w:val="28"/>
          <w:szCs w:val="28"/>
          <w:lang w:eastAsia="ru-RU"/>
        </w:rPr>
        <w:pict>
          <v:shape id="_x0000_s1072" type="#_x0000_t202" style="position:absolute;margin-left:-29.55pt;margin-top:7.35pt;width:58.5pt;height:24.75pt;z-index:251694080" stroked="f">
            <v:textbox style="mso-next-textbox:#_x0000_s1072">
              <w:txbxContent>
                <w:p w:rsidR="00F25C14" w:rsidRDefault="00F25C14" w:rsidP="00F25C14">
                  <w:r>
                    <w:t>ККП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71" type="#_x0000_t32" style="position:absolute;margin-left:380.7pt;margin-top:64.9pt;width:0;height:16.7pt;z-index:251693056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70" type="#_x0000_t32" style="position:absolute;margin-left:288.45pt;margin-top:64.9pt;width:0;height:17.45pt;z-index:251692032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9" type="#_x0000_t32" style="position:absolute;margin-left:213.45pt;margin-top:64.9pt;width:0;height:17.45pt;z-index:251691008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8" type="#_x0000_t32" style="position:absolute;margin-left:125.7pt;margin-top:64.9pt;width:0;height:17.45pt;z-index:251689984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7" type="#_x0000_t32" style="position:absolute;margin-left:16.95pt;margin-top:64.9pt;width:0;height:17.45pt;z-index:251688960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6" type="#_x0000_t32" style="position:absolute;margin-left:367.2pt;margin-top:35.1pt;width:0;height:9.55pt;z-index:251687936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5" type="#_x0000_t32" style="position:absolute;margin-left:280.95pt;margin-top:35.1pt;width:0;height:9.55pt;z-index:251686912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4" type="#_x0000_t32" style="position:absolute;margin-left:112.2pt;margin-top:35.1pt;width:0;height:9.55pt;z-index:251685888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3" type="#_x0000_t32" style="position:absolute;margin-left:28.95pt;margin-top:35.1pt;width:0;height:9.55pt;z-index:251684864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2" type="#_x0000_t32" style="position:absolute;margin-left:28.95pt;margin-top:35.1pt;width:338.25pt;height:0;z-index:251683840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61" type="#_x0000_t32" style="position:absolute;margin-left:201.45pt;margin-top:27.6pt;width:0;height:17.05pt;z-index:251682816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group id="_x0000_s1051" style="position:absolute;margin-left:238.2pt;margin-top:81.6pt;width:79.8pt;height:36pt;z-index:251679744" coordorigin="1275,9690" coordsize="1596,720">
            <v:shape id="_x0000_s1052" type="#_x0000_t202" style="position:absolute;left:1596;top:9690;width:1275;height:405">
              <v:textbox>
                <w:txbxContent>
                  <w:p w:rsidR="00F25C14" w:rsidRPr="00C171EE" w:rsidRDefault="00F25C14" w:rsidP="00F25C14"/>
                </w:txbxContent>
              </v:textbox>
            </v:shape>
            <v:shape id="_x0000_s1053" type="#_x0000_t202" style="position:absolute;left:1455;top:9840;width:1275;height:405">
              <v:textbox>
                <w:txbxContent>
                  <w:p w:rsidR="00F25C14" w:rsidRPr="00C171EE" w:rsidRDefault="00F25C14" w:rsidP="00F25C14"/>
                </w:txbxContent>
              </v:textbox>
            </v:shape>
            <v:shape id="_x0000_s1054" type="#_x0000_t202" style="position:absolute;left:1275;top:10005;width:1275;height:405">
              <v:textbox>
                <w:txbxContent>
                  <w:p w:rsidR="00F25C14" w:rsidRDefault="00F25C14" w:rsidP="00F25C14">
                    <w:pPr>
                      <w:jc w:val="center"/>
                    </w:pPr>
                    <w:r>
                      <w:t>ОЗД</w:t>
                    </w:r>
                  </w:p>
                </w:txbxContent>
              </v:textbox>
            </v:shape>
          </v:group>
        </w:pict>
      </w:r>
      <w:r w:rsidRPr="00F25C14">
        <w:rPr>
          <w:noProof/>
          <w:sz w:val="28"/>
          <w:szCs w:val="28"/>
          <w:lang w:eastAsia="ru-RU"/>
        </w:rPr>
        <w:pict>
          <v:group id="_x0000_s1058" style="position:absolute;margin-left:328.5pt;margin-top:81.6pt;width:72.75pt;height:28.5pt;z-index:251681792" coordorigin="4707,9840" coordsize="1455,570">
            <v:shape id="_x0000_s1059" type="#_x0000_t202" style="position:absolute;left:4887;top:9840;width:1275;height:405">
              <v:textbox>
                <w:txbxContent>
                  <w:p w:rsidR="00F25C14" w:rsidRPr="00C171EE" w:rsidRDefault="00F25C14" w:rsidP="00F25C14"/>
                </w:txbxContent>
              </v:textbox>
            </v:shape>
            <v:shape id="_x0000_s1060" type="#_x0000_t202" style="position:absolute;left:4707;top:10005;width:1275;height:405">
              <v:textbox>
                <w:txbxContent>
                  <w:p w:rsidR="00F25C14" w:rsidRDefault="00F25C14" w:rsidP="00F25C14">
                    <w:pPr>
                      <w:jc w:val="center"/>
                    </w:pPr>
                    <w:r>
                      <w:t>ОЗЩ</w:t>
                    </w:r>
                  </w:p>
                </w:txbxContent>
              </v:textbox>
            </v:shape>
          </v:group>
        </w:pict>
      </w:r>
      <w:r w:rsidRPr="00F25C14">
        <w:rPr>
          <w:noProof/>
          <w:sz w:val="28"/>
          <w:szCs w:val="28"/>
          <w:lang w:eastAsia="ru-RU"/>
        </w:rPr>
        <w:pict>
          <v:group id="_x0000_s1055" style="position:absolute;margin-left:161.25pt;margin-top:81.6pt;width:72.75pt;height:28.5pt;z-index:251680768" coordorigin="4707,9840" coordsize="1455,570">
            <v:shape id="_x0000_s1056" type="#_x0000_t202" style="position:absolute;left:4887;top:9840;width:1275;height:405">
              <v:textbox>
                <w:txbxContent>
                  <w:p w:rsidR="00F25C14" w:rsidRPr="00C171EE" w:rsidRDefault="00F25C14" w:rsidP="00F25C14"/>
                </w:txbxContent>
              </v:textbox>
            </v:shape>
            <v:shape id="_x0000_s1057" type="#_x0000_t202" style="position:absolute;left:4707;top:10005;width:1275;height:405">
              <v:textbox>
                <w:txbxContent>
                  <w:p w:rsidR="00F25C14" w:rsidRDefault="00F25C14" w:rsidP="00F25C14">
                    <w:pPr>
                      <w:jc w:val="center"/>
                    </w:pPr>
                    <w:r>
                      <w:t>ОФ</w:t>
                    </w:r>
                  </w:p>
                </w:txbxContent>
              </v:textbox>
            </v:shape>
          </v:group>
        </w:pict>
      </w:r>
      <w:r w:rsidRPr="00F25C14">
        <w:rPr>
          <w:noProof/>
          <w:sz w:val="28"/>
          <w:szCs w:val="28"/>
          <w:lang w:eastAsia="ru-RU"/>
        </w:rPr>
        <w:pict>
          <v:group id="_x0000_s1047" style="position:absolute;margin-left:64.65pt;margin-top:82.35pt;width:79.8pt;height:36pt;z-index:251678720" coordorigin="1275,9690" coordsize="1596,720">
            <v:shape id="_x0000_s1048" type="#_x0000_t202" style="position:absolute;left:1596;top:9690;width:1275;height:405">
              <v:textbox>
                <w:txbxContent>
                  <w:p w:rsidR="00F25C14" w:rsidRPr="00C171EE" w:rsidRDefault="00F25C14" w:rsidP="00F25C14"/>
                </w:txbxContent>
              </v:textbox>
            </v:shape>
            <v:shape id="_x0000_s1049" type="#_x0000_t202" style="position:absolute;left:1455;top:9840;width:1275;height:405">
              <v:textbox>
                <w:txbxContent>
                  <w:p w:rsidR="00F25C14" w:rsidRPr="00C171EE" w:rsidRDefault="00F25C14" w:rsidP="00F25C14"/>
                </w:txbxContent>
              </v:textbox>
            </v:shape>
            <v:shape id="_x0000_s1050" type="#_x0000_t202" style="position:absolute;left:1275;top:10005;width:1275;height:405">
              <v:textbox>
                <w:txbxContent>
                  <w:p w:rsidR="00F25C14" w:rsidRDefault="00F25C14" w:rsidP="00F25C14">
                    <w:pPr>
                      <w:jc w:val="center"/>
                    </w:pPr>
                    <w:r>
                      <w:t>ОТ</w:t>
                    </w:r>
                  </w:p>
                </w:txbxContent>
              </v:textbox>
            </v:shape>
          </v:group>
        </w:pict>
      </w:r>
      <w:r w:rsidRPr="00F25C14">
        <w:rPr>
          <w:noProof/>
          <w:sz w:val="28"/>
          <w:szCs w:val="28"/>
          <w:lang w:eastAsia="ru-RU"/>
        </w:rPr>
        <w:pict>
          <v:group id="_x0000_s1043" style="position:absolute;margin-left:-21.3pt;margin-top:82.35pt;width:79.8pt;height:36pt;z-index:251677696" coordorigin="1275,9690" coordsize="1596,720">
            <v:shape id="_x0000_s1044" type="#_x0000_t202" style="position:absolute;left:1596;top:9690;width:1275;height:405">
              <v:textbox>
                <w:txbxContent>
                  <w:p w:rsidR="00F25C14" w:rsidRPr="00C171EE" w:rsidRDefault="00F25C14" w:rsidP="00F25C14"/>
                </w:txbxContent>
              </v:textbox>
            </v:shape>
            <v:shape id="_x0000_s1045" type="#_x0000_t202" style="position:absolute;left:1455;top:9840;width:1275;height:405">
              <v:textbox>
                <w:txbxContent>
                  <w:p w:rsidR="00F25C14" w:rsidRPr="00C171EE" w:rsidRDefault="00F25C14" w:rsidP="00F25C14"/>
                </w:txbxContent>
              </v:textbox>
            </v:shape>
            <v:shape id="_x0000_s1046" type="#_x0000_t202" style="position:absolute;left:1275;top:10005;width:1275;height:405">
              <v:textbox>
                <w:txbxContent>
                  <w:p w:rsidR="00F25C14" w:rsidRDefault="00F25C14" w:rsidP="00F25C14">
                    <w:pPr>
                      <w:jc w:val="center"/>
                    </w:pPr>
                    <w:r>
                      <w:t>ОВ</w:t>
                    </w:r>
                  </w:p>
                  <w:p w:rsidR="00F25C14" w:rsidRDefault="00F25C14" w:rsidP="00F25C14"/>
                </w:txbxContent>
              </v:textbox>
            </v:shape>
          </v:group>
        </w:pict>
      </w:r>
      <w:r w:rsidRPr="00F25C14">
        <w:rPr>
          <w:noProof/>
          <w:sz w:val="28"/>
          <w:szCs w:val="28"/>
          <w:lang w:eastAsia="ru-RU"/>
        </w:rPr>
        <w:pict>
          <v:shape id="_x0000_s1037" type="#_x0000_t202" style="position:absolute;margin-left:170.25pt;margin-top:7.35pt;width:63.75pt;height:20.25pt;z-index:251671552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ГДЦ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42" type="#_x0000_t202" style="position:absolute;margin-left:337.5pt;margin-top:44.65pt;width:63.75pt;height:20.25pt;z-index:251676672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ДЗЩ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41" type="#_x0000_t202" style="position:absolute;margin-left:252pt;margin-top:44.65pt;width:63.75pt;height:20.25pt;z-index:251675648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ДЗД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40" type="#_x0000_t202" style="position:absolute;margin-left:170.25pt;margin-top:44.65pt;width:63.75pt;height:20.25pt;z-index:251674624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ДИФ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39" type="#_x0000_t202" style="position:absolute;margin-left:80.7pt;margin-top:44.65pt;width:63.75pt;height:20.25pt;z-index:251673600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ДТС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38" type="#_x0000_t202" style="position:absolute;margin-left:-5.25pt;margin-top:44.65pt;width:63.75pt;height:20.25pt;z-index:251672576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ДВП</w:t>
                  </w:r>
                </w:p>
              </w:txbxContent>
            </v:textbox>
          </v:shape>
        </w:pict>
      </w:r>
    </w:p>
    <w:p w:rsidR="00F25C14" w:rsidRPr="00F25C14" w:rsidRDefault="00F25C14" w:rsidP="00F25C14">
      <w:pPr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noProof/>
          <w:sz w:val="28"/>
          <w:szCs w:val="28"/>
          <w:lang w:eastAsia="ru-RU"/>
        </w:rPr>
        <w:pict>
          <v:shape id="_x0000_s1079" type="#_x0000_t32" style="position:absolute;margin-left:363.45pt;margin-top:8.3pt;width:0;height:14.8pt;z-index:251701248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78" type="#_x0000_t32" style="position:absolute;margin-left:271.95pt;margin-top:15.8pt;width:0;height:7.3pt;z-index:251700224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77" type="#_x0000_t32" style="position:absolute;margin-left:196.2pt;margin-top:8.3pt;width:0;height:14.8pt;z-index:251699200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76" type="#_x0000_t32" style="position:absolute;margin-left:97.2pt;margin-top:16.55pt;width:0;height:6.55pt;z-index:251698176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75" type="#_x0000_t32" style="position:absolute;margin-left:22.2pt;margin-top:16.55pt;width:0;height:6.55pt;z-index:251697152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74" type="#_x0000_t202" style="position:absolute;margin-left:-1.05pt;margin-top:23.1pt;width:407.25pt;height:20.25pt;z-index:251696128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Инженерно-технический персонал</w:t>
                  </w:r>
                </w:p>
              </w:txbxContent>
            </v:textbox>
          </v:shape>
        </w:pict>
      </w:r>
    </w:p>
    <w:p w:rsidR="00F25C14" w:rsidRPr="00F25C14" w:rsidRDefault="00F25C14" w:rsidP="00F25C14">
      <w:pPr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ДВП – диспетчер по управлению состоянием вычислительных процессов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ДТС – диспетчер по управлению состоянием технических средств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lastRenderedPageBreak/>
        <w:t>ДИФ – диспетчер по управлению состоянием информационного фонда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ДЗД – диспетчер по управлению решением пользовательских задач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ДЗЩ – диспетчер по управлению состоянием защиты системы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ОВ – оператор вычислительных процессов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ОТ – оператор технических средств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ОФ – оператор информационного фонда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ОЗД – оператор задач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ОЗЩ – оператор защиты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sz w:val="28"/>
          <w:szCs w:val="28"/>
        </w:rPr>
        <w:t>АСП – административно служебный персонал, предназначен для управления системой, как хозяйственной организацией</w:t>
      </w:r>
    </w:p>
    <w:p w:rsidR="00F25C14" w:rsidRPr="00F25C14" w:rsidRDefault="00F25C14" w:rsidP="00F25C14">
      <w:pPr>
        <w:rPr>
          <w:sz w:val="28"/>
          <w:szCs w:val="28"/>
        </w:rPr>
      </w:pPr>
      <w:r w:rsidRPr="00F25C14">
        <w:rPr>
          <w:noProof/>
          <w:sz w:val="28"/>
          <w:szCs w:val="28"/>
          <w:lang w:eastAsia="ru-RU"/>
        </w:rPr>
        <w:pict>
          <v:shape id="_x0000_s1101" type="#_x0000_t202" style="position:absolute;margin-left:363.45pt;margin-top:222.2pt;width:92.25pt;height:51.75pt;z-index:251723776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Отдел капитального строительства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108" type="#_x0000_t32" style="position:absolute;margin-left:414.45pt;margin-top:120.95pt;width:0;height:101.25pt;z-index:251730944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107" type="#_x0000_t32" style="position:absolute;margin-left:331.2pt;margin-top:126.2pt;width:0;height:18.75pt;z-index:251729920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106" type="#_x0000_t32" style="position:absolute;margin-left:270.45pt;margin-top:197.45pt;width:0;height:18pt;z-index:251728896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105" type="#_x0000_t32" style="position:absolute;margin-left:199.2pt;margin-top:115.7pt;width:0;height:18pt;z-index:251727872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104" type="#_x0000_t32" style="position:absolute;margin-left:136.95pt;margin-top:183.2pt;width:0;height:22.5pt;z-index:251726848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103" type="#_x0000_t32" style="position:absolute;margin-left:70.95pt;margin-top:115.7pt;width:0;height:45.75pt;z-index:251725824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102" type="#_x0000_t32" style="position:absolute;margin-left:22.95pt;margin-top:115.7pt;width:0;height:10.5pt;z-index:251724800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96" type="#_x0000_t202" style="position:absolute;margin-left:3.45pt;margin-top:161.45pt;width:99.75pt;height:36pt;z-index:251718656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Технологический отдел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82" type="#_x0000_t202" style="position:absolute;margin-left:106.95pt;margin-top:141.2pt;width:63.75pt;height:42pt;z-index:251704320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Зам по финансам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95" type="#_x0000_t202" style="position:absolute;margin-left:3.45pt;margin-top:126.2pt;width:50.25pt;height:19.5pt;z-index:251717632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ОДП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100" type="#_x0000_t202" style="position:absolute;margin-left:311.7pt;margin-top:144.95pt;width:83.25pt;height:60.75pt;z-index:251722752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Материально-техническая база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99" type="#_x0000_t202" style="position:absolute;margin-left:220.2pt;margin-top:215.45pt;width:91.5pt;height:1in;z-index:251721728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Системы безопасности и кадровый отдел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98" type="#_x0000_t202" style="position:absolute;margin-left:175.2pt;margin-top:133.7pt;width:45pt;height:20.25pt;z-index:251720704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СЖО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97" type="#_x0000_t202" style="position:absolute;margin-left:82.95pt;margin-top:205.7pt;width:108pt;height:54.75pt;z-index:251719680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Планово-производственный отдел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94" type="#_x0000_t32" style="position:absolute;margin-left:407.7pt;margin-top:48.2pt;width:0;height:11.25pt;z-index:251716608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93" type="#_x0000_t32" style="position:absolute;margin-left:302.7pt;margin-top:48.2pt;width:0;height:11.25pt;z-index:251715584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92" type="#_x0000_t32" style="position:absolute;margin-left:244.95pt;margin-top:48.2pt;width:0;height:93pt;z-index:251714560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91" type="#_x0000_t32" style="position:absolute;margin-left:184.2pt;margin-top:48.2pt;width:0;height:11.25pt;z-index:251713536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90" type="#_x0000_t32" style="position:absolute;margin-left:82.95pt;margin-top:48.2pt;width:0;height:11.25pt;z-index:251712512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89" type="#_x0000_t32" style="position:absolute;margin-left:22.95pt;margin-top:48.2pt;width:0;height:11.25pt;z-index:251711488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88" type="#_x0000_t32" style="position:absolute;margin-left:136.95pt;margin-top:39.2pt;width:0;height:102pt;z-index:251710464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87" type="#_x0000_t32" style="position:absolute;margin-left:22.95pt;margin-top:48.2pt;width:384.75pt;height:0;z-index:251709440" o:connectortype="straight"/>
        </w:pict>
      </w:r>
      <w:r w:rsidRPr="00F25C14">
        <w:rPr>
          <w:noProof/>
          <w:sz w:val="28"/>
          <w:szCs w:val="28"/>
          <w:lang w:eastAsia="ru-RU"/>
        </w:rPr>
        <w:pict>
          <v:shape id="_x0000_s1086" type="#_x0000_t202" style="position:absolute;margin-left:363.45pt;margin-top:59.45pt;width:83.25pt;height:61.5pt;z-index:251708416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Зам по капитальному строительству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85" type="#_x0000_t202" style="position:absolute;margin-left:260.7pt;margin-top:59.45pt;width:84.75pt;height:66.75pt;z-index:251707392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Зам по материально-техническому снабжению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84" type="#_x0000_t202" style="position:absolute;margin-left:236.7pt;margin-top:141.2pt;width:66pt;height:56.25pt;z-index:251706368">
            <v:textbox>
              <w:txbxContent>
                <w:p w:rsidR="00F25C14" w:rsidRDefault="00F25C14" w:rsidP="00F25C14">
                  <w:r>
                    <w:t>Зам по кадрам и режиму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83" type="#_x0000_t202" style="position:absolute;margin-left:154.95pt;margin-top:59.45pt;width:65.25pt;height:56.25pt;z-index:251705344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1-й Зам – главный инженер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81" type="#_x0000_t202" style="position:absolute;margin-left:53.7pt;margin-top:59.45pt;width:62.25pt;height:56.25pt;z-index:251703296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Зам – главный технолог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80" type="#_x0000_t202" style="position:absolute;margin-left:1.2pt;margin-top:59.45pt;width:38.25pt;height:56.25pt;z-index:251702272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Зам - ГДС</w:t>
                  </w:r>
                </w:p>
              </w:txbxContent>
            </v:textbox>
          </v:shape>
        </w:pict>
      </w:r>
      <w:r w:rsidRPr="00F25C14">
        <w:rPr>
          <w:noProof/>
          <w:sz w:val="28"/>
          <w:szCs w:val="28"/>
          <w:lang w:eastAsia="ru-RU"/>
        </w:rPr>
        <w:pict>
          <v:shape id="_x0000_s1073" type="#_x0000_t202" style="position:absolute;margin-left:122.7pt;margin-top:2.45pt;width:84.75pt;height:36.75pt;z-index:251695104">
            <v:textbox>
              <w:txbxContent>
                <w:p w:rsidR="00F25C14" w:rsidRDefault="00F25C14" w:rsidP="00F25C14">
                  <w:pPr>
                    <w:jc w:val="center"/>
                  </w:pPr>
                  <w:r>
                    <w:t>Руководитель системы</w:t>
                  </w:r>
                </w:p>
                <w:p w:rsidR="00F25C14" w:rsidRDefault="00F25C14" w:rsidP="00F25C14"/>
              </w:txbxContent>
            </v:textbox>
          </v:shape>
        </w:pict>
      </w:r>
    </w:p>
    <w:p w:rsidR="00452E47" w:rsidRPr="00F25C14" w:rsidRDefault="00452E47" w:rsidP="001D7E40">
      <w:pPr>
        <w:jc w:val="both"/>
        <w:rPr>
          <w:rFonts w:cstheme="minorHAnsi"/>
          <w:sz w:val="28"/>
          <w:szCs w:val="28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F25C14" w:rsidRDefault="00F25C14" w:rsidP="001D7E40">
      <w:pPr>
        <w:jc w:val="both"/>
        <w:rPr>
          <w:rFonts w:cstheme="minorHAnsi"/>
          <w:sz w:val="28"/>
          <w:szCs w:val="28"/>
          <w:lang w:val="en-US"/>
        </w:rPr>
      </w:pPr>
    </w:p>
    <w:p w:rsidR="001D7E40" w:rsidRPr="00F25C14" w:rsidRDefault="001D7E40" w:rsidP="001D7E40">
      <w:pPr>
        <w:jc w:val="both"/>
        <w:rPr>
          <w:rFonts w:cstheme="minorHAnsi"/>
          <w:sz w:val="28"/>
          <w:szCs w:val="28"/>
        </w:rPr>
      </w:pPr>
      <w:r w:rsidRPr="00F25C14">
        <w:rPr>
          <w:rFonts w:cstheme="minorHAnsi"/>
          <w:sz w:val="28"/>
          <w:szCs w:val="28"/>
        </w:rPr>
        <w:t>Дата:</w:t>
      </w:r>
    </w:p>
    <w:p w:rsidR="001D7E40" w:rsidRPr="00F25C14" w:rsidRDefault="001D7E40" w:rsidP="001D7E40">
      <w:pPr>
        <w:jc w:val="both"/>
        <w:rPr>
          <w:rFonts w:cstheme="minorHAnsi"/>
          <w:sz w:val="28"/>
          <w:szCs w:val="28"/>
        </w:rPr>
      </w:pPr>
      <w:r w:rsidRPr="00F25C14">
        <w:rPr>
          <w:rFonts w:cstheme="minorHAnsi"/>
          <w:sz w:val="28"/>
          <w:szCs w:val="28"/>
        </w:rPr>
        <w:t>Подпись:</w:t>
      </w:r>
    </w:p>
    <w:sectPr w:rsidR="001D7E40" w:rsidRPr="00F25C14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A5CEA"/>
    <w:rsid w:val="001D7E40"/>
    <w:rsid w:val="00205702"/>
    <w:rsid w:val="00220959"/>
    <w:rsid w:val="00241EFB"/>
    <w:rsid w:val="002453BB"/>
    <w:rsid w:val="00256D83"/>
    <w:rsid w:val="002F15FC"/>
    <w:rsid w:val="002F2B7B"/>
    <w:rsid w:val="0030485D"/>
    <w:rsid w:val="003D5D60"/>
    <w:rsid w:val="00452E47"/>
    <w:rsid w:val="004E0171"/>
    <w:rsid w:val="00516965"/>
    <w:rsid w:val="005B5631"/>
    <w:rsid w:val="00601100"/>
    <w:rsid w:val="006A506C"/>
    <w:rsid w:val="007F1938"/>
    <w:rsid w:val="008A4C55"/>
    <w:rsid w:val="00993336"/>
    <w:rsid w:val="00BF38AA"/>
    <w:rsid w:val="00C858E7"/>
    <w:rsid w:val="00C86190"/>
    <w:rsid w:val="00CE5032"/>
    <w:rsid w:val="00F13935"/>
    <w:rsid w:val="00F25C14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" type="connector" idref="#_x0000_s1033"/>
        <o:r id="V:Rule2" type="connector" idref="#_x0000_s1091"/>
        <o:r id="V:Rule3" type="connector" idref="#_x0000_s1088"/>
        <o:r id="V:Rule4" type="connector" idref="#_x0000_s1103"/>
        <o:r id="V:Rule5" type="connector" idref="#_x0000_s1078"/>
        <o:r id="V:Rule6" type="connector" idref="#_x0000_s1063"/>
        <o:r id="V:Rule7" type="connector" idref="#_x0000_s1104"/>
        <o:r id="V:Rule8" type="connector" idref="#_x0000_s1077"/>
        <o:r id="V:Rule9" type="connector" idref="#_x0000_s1034"/>
        <o:r id="V:Rule10" type="connector" idref="#_x0000_s1066"/>
        <o:r id="V:Rule11" type="connector" idref="#_x0000_s1069"/>
        <o:r id="V:Rule12" type="connector" idref="#_x0000_s1070"/>
        <o:r id="V:Rule13" type="connector" idref="#_x0000_s1106"/>
        <o:r id="V:Rule14" type="connector" idref="#_x0000_s1061"/>
        <o:r id="V:Rule15" type="connector" idref="#_x0000_s1094"/>
        <o:r id="V:Rule16" type="connector" idref="#_x0000_s1031"/>
        <o:r id="V:Rule17" type="connector" idref="#_x0000_s1032"/>
        <o:r id="V:Rule18" type="connector" idref="#_x0000_s1067"/>
        <o:r id="V:Rule19" type="connector" idref="#_x0000_s1092"/>
        <o:r id="V:Rule20" type="connector" idref="#_x0000_s1076"/>
        <o:r id="V:Rule21" type="connector" idref="#_x0000_s1087"/>
        <o:r id="V:Rule22" type="connector" idref="#_x0000_s1105"/>
        <o:r id="V:Rule23" type="connector" idref="#_x0000_s1062"/>
        <o:r id="V:Rule24" type="connector" idref="#_x0000_s1079"/>
        <o:r id="V:Rule25" type="connector" idref="#_x0000_s1108"/>
        <o:r id="V:Rule26" type="connector" idref="#_x0000_s1068"/>
        <o:r id="V:Rule27" type="connector" idref="#_x0000_s1071"/>
        <o:r id="V:Rule28" type="connector" idref="#_x0000_s1102"/>
        <o:r id="V:Rule29" type="connector" idref="#_x0000_s1090"/>
        <o:r id="V:Rule30" type="connector" idref="#_x0000_s1107"/>
        <o:r id="V:Rule31" type="connector" idref="#_x0000_s1065"/>
        <o:r id="V:Rule32" type="connector" idref="#_x0000_s1075"/>
        <o:r id="V:Rule33" type="connector" idref="#_x0000_s1089"/>
        <o:r id="V:Rule34" type="connector" idref="#_x0000_s1093"/>
        <o:r id="V:Rule35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13</cp:revision>
  <cp:lastPrinted>2011-03-31T02:52:00Z</cp:lastPrinted>
  <dcterms:created xsi:type="dcterms:W3CDTF">2011-03-24T05:05:00Z</dcterms:created>
  <dcterms:modified xsi:type="dcterms:W3CDTF">2011-11-23T22:51:00Z</dcterms:modified>
</cp:coreProperties>
</file>