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F9" w:rsidRDefault="00AF4026" w:rsidP="00AF4026">
      <w:pPr>
        <w:pStyle w:val="1"/>
      </w:pPr>
      <w:r>
        <w:t>Введение</w:t>
      </w:r>
    </w:p>
    <w:p w:rsidR="00834EEA" w:rsidRPr="002405C5" w:rsidRDefault="00834EEA" w:rsidP="00C312EA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520D5E" w:rsidRPr="00520D5E">
        <w:rPr>
          <w:color w:val="000000"/>
          <w:sz w:val="28"/>
          <w:szCs w:val="28"/>
          <w:shd w:val="clear" w:color="auto" w:fill="FFFFFF"/>
        </w:rPr>
        <w:t xml:space="preserve"> [</w:t>
      </w:r>
      <w:r w:rsidR="00520D5E" w:rsidRPr="004276CA">
        <w:rPr>
          <w:color w:val="000000"/>
          <w:sz w:val="28"/>
          <w:szCs w:val="28"/>
          <w:shd w:val="clear" w:color="auto" w:fill="FFFFFF"/>
        </w:rPr>
        <w:t>2]</w:t>
      </w:r>
      <w:r w:rsidRPr="002405C5">
        <w:rPr>
          <w:color w:val="000000"/>
          <w:sz w:val="28"/>
          <w:szCs w:val="28"/>
          <w:shd w:val="clear" w:color="auto" w:fill="FFFFFF"/>
        </w:rPr>
        <w:t>. Простыми словами, в организме начинает не хватать инсулина, и в крови повышается содержание сахара. Сахар в крови необходим, он несет вырабатывающуюся при его расщеплении энергию клеткам. Для того, чтобы глюкоза проникала в клетки, нужен гормон инсулин, который вырабатывает поджелудочная железа, и когда происходят сбои в его выработке, сахар начинает накапливается, а клетки не получают питание</w:t>
      </w:r>
      <w:r w:rsidR="004276CA" w:rsidRPr="00984E96">
        <w:rPr>
          <w:color w:val="000000"/>
          <w:sz w:val="28"/>
          <w:szCs w:val="28"/>
          <w:shd w:val="clear" w:color="auto" w:fill="FFFFFF"/>
        </w:rPr>
        <w:t xml:space="preserve"> [4]</w:t>
      </w:r>
      <w:r w:rsidRPr="002405C5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2405C5" w:rsidRDefault="00834EEA" w:rsidP="00C312EA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  <w:shd w:val="clear" w:color="auto" w:fill="FFFFFF"/>
        </w:rPr>
        <w:t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инсулинорезистентность (снижение чувствительности инсулинозависимых тканей к действию инсулина), вследствие чего наблюдается избыточный синтез проинсулина, инсулина и амилина бета-клетками поджелудочной железы, возникает так называемый «относительный дефицит»</w:t>
      </w:r>
      <w:r w:rsidR="00984E96" w:rsidRPr="00DA553C">
        <w:rPr>
          <w:color w:val="000000"/>
          <w:sz w:val="28"/>
          <w:szCs w:val="28"/>
          <w:shd w:val="clear" w:color="auto" w:fill="FFFFFF"/>
        </w:rPr>
        <w:t xml:space="preserve"> [1]</w:t>
      </w:r>
      <w:r w:rsidRPr="002405C5">
        <w:rPr>
          <w:color w:val="000000"/>
          <w:sz w:val="28"/>
          <w:szCs w:val="28"/>
          <w:shd w:val="clear" w:color="auto" w:fill="FFFFFF"/>
        </w:rPr>
        <w:t>. Термин «сахарный диабет 1-го типа» применяется к обозначению группы заболеваний, которые развиваются вследствие прогрессирующего разрушения бета-клеток поджелудочной железы, что приводит к дефициту синтеза проинсулина и гипергликемии, требует заместительной гормональной терапии</w:t>
      </w:r>
      <w:r w:rsidR="00DA553C" w:rsidRPr="00CF55DB">
        <w:rPr>
          <w:color w:val="000000"/>
          <w:sz w:val="28"/>
          <w:szCs w:val="28"/>
          <w:shd w:val="clear" w:color="auto" w:fill="FFFFFF"/>
        </w:rPr>
        <w:t xml:space="preserve"> [1]</w:t>
      </w:r>
      <w:r w:rsidRPr="002405C5">
        <w:rPr>
          <w:color w:val="000000"/>
          <w:sz w:val="28"/>
          <w:szCs w:val="28"/>
          <w:shd w:val="clear" w:color="auto" w:fill="FFFFFF"/>
        </w:rPr>
        <w:t>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CF55DB" w:rsidRPr="00B50A9A">
        <w:rPr>
          <w:color w:val="000000"/>
          <w:sz w:val="28"/>
          <w:szCs w:val="28"/>
          <w:shd w:val="clear" w:color="auto" w:fill="FFFFFF"/>
        </w:rPr>
        <w:t xml:space="preserve"> [6]</w:t>
      </w:r>
      <w:r w:rsidRPr="002405C5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2405C5" w:rsidRDefault="00B50A9A" w:rsidP="00C312EA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B50A9A">
        <w:rPr>
          <w:color w:val="000000"/>
          <w:sz w:val="28"/>
          <w:szCs w:val="28"/>
          <w:shd w:val="clear" w:color="auto" w:fill="FFFFFF"/>
        </w:rPr>
        <w:t xml:space="preserve">[3] </w:t>
      </w:r>
      <w:r>
        <w:rPr>
          <w:color w:val="000000"/>
          <w:sz w:val="28"/>
          <w:szCs w:val="28"/>
          <w:shd w:val="clear" w:color="auto" w:fill="FFFFFF"/>
        </w:rPr>
        <w:t>утверждается, что с</w:t>
      </w:r>
      <w:r w:rsidR="00834EEA" w:rsidRPr="002405C5">
        <w:rPr>
          <w:color w:val="000000"/>
          <w:sz w:val="28"/>
          <w:szCs w:val="28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</w:t>
      </w:r>
      <w:r w:rsidR="00834EEA" w:rsidRPr="002405C5">
        <w:rPr>
          <w:color w:val="000000"/>
          <w:sz w:val="28"/>
          <w:szCs w:val="28"/>
          <w:shd w:val="clear" w:color="auto" w:fill="FFFFFF"/>
        </w:rPr>
        <w:lastRenderedPageBreak/>
        <w:t>сохраняющейся тенденцией к росту числа больных, хроническим течением, определяющим кумулятивный характер заболевания, высокой инвалидизацией больных и необходимостью создания системы специализированной помощи. Более того, это заболевание невозможно полностью вылечить, он опасен своими осложнениями.</w:t>
      </w:r>
      <w:r w:rsidR="00C312EA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2405C5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болеющих диабетом, удваивается</w:t>
      </w:r>
      <w:r w:rsidR="0079111B">
        <w:rPr>
          <w:color w:val="000000"/>
          <w:sz w:val="28"/>
          <w:szCs w:val="28"/>
          <w:shd w:val="clear" w:color="auto" w:fill="FFFFFF"/>
        </w:rPr>
        <w:t xml:space="preserve"> </w:t>
      </w:r>
      <w:r w:rsidR="0079111B" w:rsidRPr="007F2FD5">
        <w:rPr>
          <w:color w:val="000000"/>
          <w:sz w:val="28"/>
          <w:szCs w:val="28"/>
          <w:shd w:val="clear" w:color="auto" w:fill="FFFFFF"/>
        </w:rPr>
        <w:t>[1]</w:t>
      </w:r>
      <w:r w:rsidR="00834EEA" w:rsidRPr="002405C5">
        <w:rPr>
          <w:color w:val="000000"/>
          <w:sz w:val="28"/>
          <w:szCs w:val="28"/>
          <w:shd w:val="clear" w:color="auto" w:fill="FFFFFF"/>
        </w:rPr>
        <w:t>, сахарный диабет входит в тройку заболеваний, после атеросклероза и рака, наиболее часто приводящих к инвалидизации населения и смерти</w:t>
      </w:r>
      <w:r w:rsidR="007F2FD5" w:rsidRPr="000B14D3">
        <w:rPr>
          <w:color w:val="000000"/>
          <w:sz w:val="28"/>
          <w:szCs w:val="28"/>
          <w:shd w:val="clear" w:color="auto" w:fill="FFFFFF"/>
        </w:rPr>
        <w:t xml:space="preserve"> [5]</w:t>
      </w:r>
      <w:r w:rsidR="00834EEA" w:rsidRPr="002405C5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</w:t>
      </w:r>
      <w:r w:rsidR="000B14D3">
        <w:rPr>
          <w:color w:val="000000"/>
          <w:sz w:val="28"/>
          <w:szCs w:val="28"/>
          <w:shd w:val="clear" w:color="auto" w:fill="FFFFFF"/>
          <w:lang w:val="en-US"/>
        </w:rPr>
        <w:t xml:space="preserve"> [5]</w:t>
      </w:r>
      <w:r w:rsidR="00834EEA" w:rsidRPr="002405C5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2405C5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2405C5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2405C5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2405C5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2405C5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2405C5">
        <w:rPr>
          <w:color w:val="000000"/>
          <w:sz w:val="28"/>
          <w:szCs w:val="28"/>
          <w:shd w:val="clear" w:color="auto" w:fill="FFFFFF"/>
        </w:rPr>
        <w:t>.</w:t>
      </w:r>
    </w:p>
    <w:p w:rsidR="00834EEA" w:rsidRDefault="00834EEA" w:rsidP="00834EEA">
      <w:pPr>
        <w:pStyle w:val="a3"/>
        <w:spacing w:before="0" w:beforeAutospacing="0" w:after="0" w:afterAutospacing="0"/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834EEA" w:rsidRPr="00A56AC3" w:rsidRDefault="0051081C" w:rsidP="00B11AD7">
      <w:pPr>
        <w:pStyle w:val="a3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hyperlink r:id="rId8" w:history="1">
        <w:r w:rsidR="00834EEA" w:rsidRPr="00A56AC3">
          <w:rPr>
            <w:rStyle w:val="a4"/>
            <w:highlight w:val="yellow"/>
          </w:rPr>
          <w:t>https://ru.wikipedia.org/wiki/%D0%A1%D0%B0%D1%85%D0%B0%D1%80%D0%BD%D1%8B%D0%B9_%D0%B4%D0%B8%D0%B0%D0%B1%D0%B5%D1%82</w:t>
        </w:r>
      </w:hyperlink>
    </w:p>
    <w:p w:rsidR="00834EEA" w:rsidRPr="00A56AC3" w:rsidRDefault="0051081C" w:rsidP="00B11AD7">
      <w:pPr>
        <w:pStyle w:val="a3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hyperlink r:id="rId9" w:history="1">
        <w:r w:rsidR="00834EEA" w:rsidRPr="00A56AC3">
          <w:rPr>
            <w:rStyle w:val="a4"/>
            <w:highlight w:val="yellow"/>
          </w:rPr>
          <w:t>https://www.mgbsmp.by/informatsiya/informatsiya-dlya-patsientov/543-sakharnyj-diabet-aktualnost-problemy</w:t>
        </w:r>
      </w:hyperlink>
    </w:p>
    <w:p w:rsidR="00834EEA" w:rsidRPr="00A56AC3" w:rsidRDefault="0051081C" w:rsidP="00B11AD7">
      <w:pPr>
        <w:pStyle w:val="a3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hyperlink r:id="rId10" w:history="1">
        <w:r w:rsidR="00834EEA" w:rsidRPr="00A56AC3">
          <w:rPr>
            <w:rStyle w:val="a4"/>
            <w:highlight w:val="yellow"/>
          </w:rPr>
          <w:t>https://www.rmj.ru/articles/endokrinologiya/Aktualynye_problemy_optimizacii_i_individualizacii_upravleniya_saharnym_diabetom_2_tipa/</w:t>
        </w:r>
      </w:hyperlink>
    </w:p>
    <w:p w:rsidR="00834EEA" w:rsidRPr="00A56AC3" w:rsidRDefault="0051081C" w:rsidP="00B11AD7">
      <w:pPr>
        <w:pStyle w:val="a3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hyperlink r:id="rId11" w:history="1">
        <w:r w:rsidR="00834EEA" w:rsidRPr="00A56AC3">
          <w:rPr>
            <w:rStyle w:val="a4"/>
            <w:highlight w:val="yellow"/>
          </w:rPr>
          <w:t>https://medkamensk.ru/aktualnost-problemy-saharnogo-diabeta/</w:t>
        </w:r>
      </w:hyperlink>
    </w:p>
    <w:p w:rsidR="00834EEA" w:rsidRDefault="0051081C" w:rsidP="00B11AD7">
      <w:pPr>
        <w:pStyle w:val="a3"/>
        <w:numPr>
          <w:ilvl w:val="0"/>
          <w:numId w:val="11"/>
        </w:numPr>
        <w:spacing w:before="0" w:beforeAutospacing="0" w:after="0" w:afterAutospacing="0"/>
      </w:pPr>
      <w:hyperlink r:id="rId12" w:anchor=":~:text=%D0%90%D0%BA%D1%82%D1%83%D0%B0%D0%BB%D1%8C%D0%BD%D0%BE%D1%81%D1%82%D1%8C%20%D0%BF%D1%80%D0%BE%D0%B1%D0%BB%D0%B5%D0%BC%D1%8B%20%D0%BE%D0%B1%D1%83%D1%81%D0%BB%D0%BE%D0%B2%D0%BB%D0%B5%D0%BD%D0%B0%20%D1%82%D0%B5%D0%BC%2C%20%D1%87%D1%82%D0%BE,%D0%B8%20" w:history="1">
        <w:r w:rsidR="00B5681C" w:rsidRPr="00A56AC3">
          <w:rPr>
            <w:rStyle w:val="a4"/>
            <w:highlight w:val="yellow"/>
          </w:rPr>
          <w:t>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20%D0%B7%D0%BD%D0%B0%D1%87%D0%B8%D1%82%D0%B5%D0%BB%D1%8C%D0%BD%D0%BE%20%D1%81%D0%BE%D0%BA%D1%80%D0%B0%D1%89%D0%B0%D0%B5%D1%82%20%D0%BF%D1%80%D0%BE%D0%B4%D0%BE%D0%BB%D0%B6%D0%B8%D1%82%D0%B5%D0%BB%D1%8C%D0%BD%D0%BE%D1%81%D1%82%D1%8C%20%D0%B6%D0%B8%D0%B7%D0%BD%D0%B8</w:t>
        </w:r>
      </w:hyperlink>
    </w:p>
    <w:p w:rsidR="00B11AD7" w:rsidRDefault="00B11AD7" w:rsidP="00B11AD7">
      <w:pPr>
        <w:pStyle w:val="a3"/>
        <w:numPr>
          <w:ilvl w:val="0"/>
          <w:numId w:val="11"/>
        </w:numPr>
        <w:spacing w:before="0" w:beforeAutospacing="0" w:after="0" w:afterAutospacing="0"/>
      </w:pPr>
      <w:r w:rsidRPr="00B11AD7">
        <w:lastRenderedPageBreak/>
        <w:t>https://ru.wikipedia.org/wiki/%D0%A1%D0%B0%D1%85%D0%B0%D1%80%D0%BD%D1%8B%D0%B9_%D0%B4%D0%B8%D0%B0%D0%B1%D0%B5%D1%82_1-%D0%B3%D0%BE_%D1%82%D0%B8%D0%BF%D0%B0</w:t>
      </w:r>
    </w:p>
    <w:p w:rsidR="00DE4924" w:rsidRDefault="00DE4924" w:rsidP="00DE4924">
      <w:pPr>
        <w:pStyle w:val="a3"/>
        <w:spacing w:before="0" w:beforeAutospacing="0" w:after="0" w:afterAutospacing="0"/>
      </w:pPr>
    </w:p>
    <w:p w:rsidR="00834EEA" w:rsidRPr="003608F9" w:rsidRDefault="00834EEA" w:rsidP="003608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DE4924" w:rsidRPr="002405C5" w:rsidRDefault="00DE4924" w:rsidP="00C312EA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2405C5">
        <w:rPr>
          <w:color w:val="000000"/>
          <w:sz w:val="28"/>
          <w:szCs w:val="28"/>
        </w:rPr>
        <w:t xml:space="preserve"> [</w:t>
      </w:r>
      <w:r w:rsidR="008417FE" w:rsidRPr="00A56AC3">
        <w:rPr>
          <w:color w:val="000000"/>
          <w:sz w:val="28"/>
          <w:szCs w:val="28"/>
          <w:highlight w:val="yellow"/>
        </w:rPr>
        <w:t>https://www.endocrincentr.ru/sites/default/files/specialists/science/clinic-recomendations/saharnyy_diabet_1_tipa_u_vzroslyh.pdf стр 19</w:t>
      </w:r>
      <w:r w:rsidR="008417FE" w:rsidRPr="002405C5">
        <w:rPr>
          <w:color w:val="000000"/>
          <w:sz w:val="28"/>
          <w:szCs w:val="28"/>
        </w:rPr>
        <w:t>]</w:t>
      </w:r>
      <w:r w:rsidRPr="002405C5">
        <w:rPr>
          <w:color w:val="000000"/>
          <w:sz w:val="28"/>
          <w:szCs w:val="28"/>
        </w:rPr>
        <w:t xml:space="preserve">. </w:t>
      </w:r>
    </w:p>
    <w:p w:rsidR="00DE4924" w:rsidRPr="002405C5" w:rsidRDefault="00DE4924" w:rsidP="00C312EA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2405C5">
        <w:rPr>
          <w:color w:val="000000"/>
          <w:sz w:val="28"/>
          <w:szCs w:val="28"/>
        </w:rPr>
        <w:t>дополнительные тесты</w:t>
      </w:r>
      <w:r w:rsidRPr="002405C5">
        <w:rPr>
          <w:color w:val="000000"/>
          <w:sz w:val="28"/>
          <w:szCs w:val="28"/>
        </w:rPr>
        <w:t xml:space="preserve">. В стране существует немало населённых пунктов, удалённых от медицинских учреждений, </w:t>
      </w:r>
      <w:r w:rsidR="00340D2A" w:rsidRPr="002405C5">
        <w:rPr>
          <w:color w:val="000000"/>
          <w:sz w:val="28"/>
          <w:szCs w:val="28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2405C5">
        <w:rPr>
          <w:color w:val="000000"/>
          <w:sz w:val="28"/>
          <w:szCs w:val="28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DE4924" w:rsidRPr="002405C5" w:rsidRDefault="00DE4924" w:rsidP="00C312EA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</w:rPr>
        <w:t>Помимо простоты доступа, автоматизированная система имеет потенциал к снижению человеческого фактора при вынес</w:t>
      </w:r>
      <w:r w:rsidR="00772145" w:rsidRPr="002405C5">
        <w:rPr>
          <w:color w:val="000000"/>
          <w:sz w:val="28"/>
          <w:szCs w:val="28"/>
        </w:rPr>
        <w:t>ении диагноза, а именно, она не подвержена усталости, не может отвлечься и упустить важный факт, система способна работать круглосуточно без перерывов на сон и еду, ей не свойственно</w:t>
      </w:r>
      <w:r w:rsidR="008D140C" w:rsidRPr="002405C5">
        <w:rPr>
          <w:color w:val="000000"/>
          <w:sz w:val="28"/>
          <w:szCs w:val="28"/>
        </w:rPr>
        <w:t xml:space="preserve"> эмоциональное выгорание</w:t>
      </w:r>
      <w:r w:rsidRPr="002405C5">
        <w:rPr>
          <w:color w:val="000000"/>
          <w:sz w:val="28"/>
          <w:szCs w:val="28"/>
        </w:rPr>
        <w:t>.</w:t>
      </w:r>
    </w:p>
    <w:p w:rsidR="00DE4924" w:rsidRPr="003608F9" w:rsidRDefault="00DE4924" w:rsidP="003608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608F9" w:rsidRDefault="003608F9" w:rsidP="00AF4026">
      <w:pPr>
        <w:pStyle w:val="1"/>
      </w:pPr>
      <w:r w:rsidRPr="003608F9">
        <w:t>Существующие аналоги</w:t>
      </w:r>
    </w:p>
    <w:p w:rsidR="00695E99" w:rsidRPr="002405C5" w:rsidRDefault="00C7094A" w:rsidP="00C312EA">
      <w:pPr>
        <w:spacing w:before="240" w:after="24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405C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Помимо этого используется большой спектр самых различных данных. Довольно примечательна статья [</w:t>
      </w:r>
      <w:r w:rsidR="002405C5" w:rsidRPr="002405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</w:t>
      </w:r>
      <w:r w:rsidRPr="002405C5">
        <w:rPr>
          <w:rFonts w:ascii="Times New Roman" w:hAnsi="Times New Roman" w:cs="Times New Roman"/>
          <w:color w:val="000000"/>
          <w:sz w:val="28"/>
          <w:szCs w:val="28"/>
        </w:rPr>
        <w:t>], где в качестве входных данных авторы взяли вариабельность сердечного ритма, считываемая с электрокардиограммы. Используя нейронную сеть на основе 5 последовательных слоев CNN (convolutional neural network), LSTM (long short-term memory) и SVM (support vector machine), на 71 датасете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неинвазивность и скорость метода.</w:t>
      </w:r>
    </w:p>
    <w:p w:rsidR="0099127C" w:rsidRDefault="0099127C" w:rsidP="00C312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Исследователи из Канады предложили прогностическую модель, определяющую риск развития диабета, с использованием Градиентного Буситнга и Логистической Регрессии</w:t>
      </w:r>
      <w:r w:rsidRPr="00490A89">
        <w:rPr>
          <w:rFonts w:ascii="Times New Roman" w:hAnsi="Times New Roman" w:cs="Times New Roman"/>
          <w:sz w:val="28"/>
          <w:szCs w:val="28"/>
        </w:rPr>
        <w:t>[</w:t>
      </w:r>
      <w:r w:rsidR="00820A90">
        <w:rPr>
          <w:rFonts w:ascii="Times New Roman" w:hAnsi="Times New Roman" w:cs="Times New Roman"/>
          <w:sz w:val="28"/>
          <w:szCs w:val="28"/>
          <w:highlight w:val="yellow"/>
        </w:rPr>
        <w:t>ссылка</w:t>
      </w:r>
      <w:r w:rsidR="00820A90" w:rsidRPr="00A56AC3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 ходу исследования проводилось сравнение вышеупомянутых алгоритмов с моделями на основе Дерева Решений и Случайного Леса. Для этой работы были отобраны данные более чем тринадцати тысяч канадских пациентов в возрасте от 18 до 90 лет. В модели анализируются основные параметры крови, по которым обычно судят о наличии у человека диабета, а также индекс массы тела, кровяное давление и др. Точность модели определяется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AB2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«площадь под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Fonts w:ascii="Times New Roman" w:hAnsi="Times New Roman" w:cs="Times New Roman"/>
          <w:sz w:val="28"/>
          <w:szCs w:val="28"/>
        </w:rPr>
        <w:t>-кривой».</w:t>
      </w:r>
    </w:p>
    <w:p w:rsidR="0099127C" w:rsidRDefault="0099127C" w:rsidP="00C312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исследования, модели на</w:t>
      </w:r>
      <w:r w:rsidR="005C4237">
        <w:rPr>
          <w:rFonts w:ascii="Times New Roman" w:hAnsi="Times New Roman" w:cs="Times New Roman"/>
          <w:sz w:val="28"/>
          <w:szCs w:val="28"/>
        </w:rPr>
        <w:t xml:space="preserve"> основе Градиентного Бустинга </w:t>
      </w:r>
      <w:r>
        <w:rPr>
          <w:rFonts w:ascii="Times New Roman" w:hAnsi="Times New Roman" w:cs="Times New Roman"/>
          <w:sz w:val="28"/>
          <w:szCs w:val="28"/>
        </w:rPr>
        <w:t xml:space="preserve">показали значительно лучшие результаты по сравнению с Деревом Решений и Случайным Лесом. Так, модель на основе Градиентного Бустинга даёт 84.7% по показателю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 и чувствительность в 71.6%, а Логистическая Регрессия – 84%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 с чувствительностью в 73.4%</w:t>
      </w:r>
      <w:r w:rsidRPr="00490A89">
        <w:rPr>
          <w:rFonts w:ascii="Times New Roman" w:hAnsi="Times New Roman" w:cs="Times New Roman"/>
          <w:sz w:val="28"/>
          <w:szCs w:val="28"/>
        </w:rPr>
        <w:t>[</w:t>
      </w:r>
      <w:r w:rsidR="00E46D6D">
        <w:rPr>
          <w:rFonts w:ascii="Times New Roman" w:hAnsi="Times New Roman" w:cs="Times New Roman"/>
          <w:sz w:val="28"/>
          <w:szCs w:val="28"/>
          <w:highlight w:val="yellow"/>
        </w:rPr>
        <w:t>ссылка</w:t>
      </w:r>
      <w:r w:rsidR="00E46D6D">
        <w:rPr>
          <w:rFonts w:ascii="Times New Roman" w:hAnsi="Times New Roman" w:cs="Times New Roman"/>
          <w:sz w:val="28"/>
          <w:szCs w:val="28"/>
        </w:rPr>
        <w:t>2</w:t>
      </w:r>
      <w:r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Эти модели, в виде компьютерной программы, можно использовать для помощи врачам в реальном времени.</w:t>
      </w:r>
    </w:p>
    <w:p w:rsidR="003608F9" w:rsidRPr="00A56AC3" w:rsidRDefault="0099127C" w:rsidP="00C312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данным канадских исследователей такие параметры как: </w:t>
      </w:r>
      <w:r w:rsidRPr="00FC6105">
        <w:rPr>
          <w:rFonts w:ascii="Times New Roman" w:hAnsi="Times New Roman" w:cs="Times New Roman"/>
          <w:sz w:val="28"/>
          <w:szCs w:val="28"/>
        </w:rPr>
        <w:t>уровень глюкозы в крови</w:t>
      </w:r>
      <w:r>
        <w:rPr>
          <w:rFonts w:ascii="Times New Roman" w:hAnsi="Times New Roman" w:cs="Times New Roman"/>
          <w:sz w:val="28"/>
          <w:szCs w:val="28"/>
        </w:rPr>
        <w:t xml:space="preserve">, индекс массы тела, </w:t>
      </w:r>
      <w:r w:rsidRPr="00FC6105">
        <w:rPr>
          <w:rFonts w:ascii="Times New Roman" w:hAnsi="Times New Roman" w:cs="Times New Roman"/>
          <w:sz w:val="28"/>
          <w:szCs w:val="28"/>
        </w:rPr>
        <w:t xml:space="preserve">липопротеины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C6105">
        <w:rPr>
          <w:rFonts w:ascii="Times New Roman" w:hAnsi="Times New Roman" w:cs="Times New Roman"/>
          <w:sz w:val="28"/>
          <w:szCs w:val="28"/>
        </w:rPr>
        <w:t xml:space="preserve">триглицериды </w:t>
      </w:r>
      <w:r>
        <w:rPr>
          <w:rFonts w:ascii="Times New Roman" w:hAnsi="Times New Roman" w:cs="Times New Roman"/>
          <w:sz w:val="28"/>
          <w:szCs w:val="28"/>
        </w:rPr>
        <w:t>высокой плотности – были наиболее важными параметрами для прогностической модели</w:t>
      </w:r>
      <w:r w:rsidR="00EB35E5">
        <w:rPr>
          <w:rFonts w:ascii="Times New Roman" w:hAnsi="Times New Roman" w:cs="Times New Roman"/>
          <w:sz w:val="28"/>
          <w:szCs w:val="28"/>
        </w:rPr>
        <w:t xml:space="preserve"> </w:t>
      </w:r>
      <w:r w:rsidRPr="00490A89">
        <w:rPr>
          <w:rFonts w:ascii="Times New Roman" w:hAnsi="Times New Roman" w:cs="Times New Roman"/>
          <w:sz w:val="28"/>
          <w:szCs w:val="28"/>
        </w:rPr>
        <w:t>[</w:t>
      </w:r>
      <w:r w:rsidR="00ED7793">
        <w:rPr>
          <w:rFonts w:ascii="Times New Roman" w:hAnsi="Times New Roman" w:cs="Times New Roman"/>
          <w:sz w:val="28"/>
          <w:szCs w:val="28"/>
          <w:highlight w:val="yellow"/>
        </w:rPr>
        <w:t>ссылка</w:t>
      </w:r>
      <w:r w:rsidR="00ED7793">
        <w:rPr>
          <w:rFonts w:ascii="Times New Roman" w:hAnsi="Times New Roman" w:cs="Times New Roman"/>
          <w:sz w:val="28"/>
          <w:szCs w:val="28"/>
        </w:rPr>
        <w:t>2</w:t>
      </w:r>
      <w:r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08F9" w:rsidRDefault="00BC3C20" w:rsidP="00AF4026">
      <w:pPr>
        <w:pStyle w:val="1"/>
      </w:pPr>
      <w:r>
        <w:t>МИВАР</w:t>
      </w:r>
    </w:p>
    <w:p w:rsidR="005C3907" w:rsidRPr="005C3907" w:rsidRDefault="005C3907" w:rsidP="005C3907">
      <w:pPr>
        <w:pStyle w:val="a3"/>
        <w:spacing w:line="276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Миварный подход, как направление искусственного интеллекта, развивается уже больше четверти века. [ссылки2-5] На основе миварных сетей удалось создать программную модель, способную обрабатывать более 1 млн переменных и более 3 млн правил, не прибегая к использованию вычислительных машин мощнее обычных персональных компьютеров. Для миварных систем было теоретически обосновано, что сложность при вычислениях автоматического конструирования алгоритмов миварных сетей – линейная. [ссылка</w:t>
      </w:r>
      <w:r>
        <w:rPr>
          <w:color w:val="000000"/>
          <w:sz w:val="28"/>
          <w:szCs w:val="28"/>
          <w:lang w:val="en-US"/>
        </w:rPr>
        <w:t xml:space="preserve"> </w:t>
      </w:r>
      <w:r w:rsidRPr="005C3907">
        <w:rPr>
          <w:color w:val="000000"/>
          <w:sz w:val="28"/>
          <w:szCs w:val="28"/>
        </w:rPr>
        <w:t>6]</w:t>
      </w:r>
    </w:p>
    <w:p w:rsidR="005C3907" w:rsidRPr="005C3907" w:rsidRDefault="005C3907" w:rsidP="005C3907">
      <w:pPr>
        <w:pStyle w:val="a3"/>
        <w:spacing w:line="276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Миварный поход включает в себя следующие технологи:</w:t>
      </w:r>
    </w:p>
    <w:p w:rsidR="005C3907" w:rsidRPr="005C3907" w:rsidRDefault="005C3907" w:rsidP="005C3907">
      <w:pPr>
        <w:pStyle w:val="a3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понятий «вещь, свойство, отношение» [ссылка6].</w:t>
      </w:r>
    </w:p>
    <w:p w:rsidR="005C3907" w:rsidRPr="005C3907" w:rsidRDefault="005C3907" w:rsidP="005C3907">
      <w:pPr>
        <w:pStyle w:val="a3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5C3907" w:rsidRDefault="005C3907" w:rsidP="005C3907">
      <w:pPr>
        <w:pStyle w:val="a3"/>
        <w:spacing w:line="276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В 2015 году, с появлением программного комплекса КЭСМИ, создание миварных систем стало доступно широкому пользователю на бесплатной основе[ссылка7].</w:t>
      </w:r>
    </w:p>
    <w:p w:rsidR="005C3907" w:rsidRPr="005C3907" w:rsidRDefault="005C3907" w:rsidP="005C3907">
      <w:pPr>
        <w:pStyle w:val="a3"/>
        <w:spacing w:line="276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миварных сетях. [ссылка6]</w:t>
      </w:r>
    </w:p>
    <w:p w:rsidR="005C3907" w:rsidRPr="005C3907" w:rsidRDefault="005C3907" w:rsidP="005C3907">
      <w:pPr>
        <w:pStyle w:val="a3"/>
        <w:spacing w:line="276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Вывод миварной сети происходит в три основных этапа:</w:t>
      </w:r>
    </w:p>
    <w:p w:rsidR="005C3907" w:rsidRPr="005C3907" w:rsidRDefault="005C3907" w:rsidP="005C3907">
      <w:pPr>
        <w:pStyle w:val="a3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достаточно сложным;</w:t>
      </w:r>
    </w:p>
    <w:p w:rsidR="005C3907" w:rsidRPr="005C3907" w:rsidRDefault="005C3907" w:rsidP="005C3907">
      <w:pPr>
        <w:pStyle w:val="a3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Default="005C3907" w:rsidP="005C3907">
      <w:pPr>
        <w:pStyle w:val="a3"/>
        <w:numPr>
          <w:ilvl w:val="0"/>
          <w:numId w:val="8"/>
        </w:numPr>
        <w:spacing w:line="276" w:lineRule="auto"/>
        <w:rPr>
          <w:color w:val="000000"/>
          <w:sz w:val="28"/>
          <w:szCs w:val="28"/>
          <w:lang w:val="en-US"/>
        </w:rPr>
      </w:pPr>
      <w:r w:rsidRPr="005C3907">
        <w:rPr>
          <w:color w:val="000000"/>
          <w:sz w:val="28"/>
          <w:szCs w:val="28"/>
        </w:rPr>
        <w:t>По полученному алгоритму выполнение всех вычислений и нахождение ответа. По сути происходит решение задачи по этому алгоритму.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Литература: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2. Варламов О.О. Основы миварного подхода к созданию логического искусственного интеллекта: учеб. пособ. — М.: МАДИ, 2013. — 80 с.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3. Варламов О.О. Прикладная математика: гносеологические основы миварных технологий создания систем искусственного интеллекта: учеб. пособ. — М.: МАДИ, 2013. — 84 с.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4. Варламов О.О. Эволюционные базы данных и знаний для адаптивного синтеза интеллектуальных систем. Миварное информационное пространство. — М.: Радио и связь, 2002. — 288 с.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5. Варламов О.О., Чибирова М.О., Хадиев А.М., Антонов П.Д., Сергушин Г.С., Протопопова Д.А., Жданович Е.А., Збавитель П.Ю., Сараев Д.В., Шошев И.А., Петерсон А.О. Практикум по миварному моделированию и созданию экспертных систем (на примере программного комплекса «Конструктор экспертных систем МИВАР 1.1» (КЭСМИ 1.1). учеб. пособ. / под ред. О.О. Варламова. — М.: НИИ МИВАР, 2015. — 246 с.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t>6. Варламов О.О. Миварные технологии: переход от продукций к двудольным миварным сетям и практическая реализация автоматического конструктора алгоритмов, управляемого потоком входных данных и обрабатывающего более трех миллионов продукционных правил // Искусственный интеллект. 2012. № 4. С. 11–33</w:t>
      </w:r>
    </w:p>
    <w:p w:rsidR="005C3907" w:rsidRPr="005C3907" w:rsidRDefault="005C3907" w:rsidP="005C3907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5C3907">
        <w:rPr>
          <w:color w:val="000000"/>
          <w:sz w:val="28"/>
          <w:szCs w:val="28"/>
        </w:rPr>
        <w:lastRenderedPageBreak/>
        <w:t>7. Варламов О.О. О создании миварных экспертных систем на основе «многомерной открытой гносеологической активной сети» MOGAN. Обзор практических примеров-2020.</w:t>
      </w:r>
    </w:p>
    <w:p w:rsidR="0021292E" w:rsidRPr="00B11AD7" w:rsidRDefault="0021292E" w:rsidP="0021292E">
      <w:pPr>
        <w:rPr>
          <w:kern w:val="36"/>
        </w:rPr>
      </w:pPr>
    </w:p>
    <w:p w:rsidR="0021292E" w:rsidRDefault="0021292E" w:rsidP="0021292E">
      <w:pPr>
        <w:pStyle w:val="1"/>
      </w:pPr>
      <w:r>
        <w:t>Описание модели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предлагается использовать технологию миварного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Предложенная модель основывается на зависимостях, описанных в клинических реком</w:t>
      </w:r>
      <w:r w:rsidR="00F279C5">
        <w:rPr>
          <w:rFonts w:ascii="Times New Roman" w:hAnsi="Times New Roman" w:cs="Times New Roman"/>
          <w:sz w:val="28"/>
          <w:szCs w:val="28"/>
        </w:rPr>
        <w:t>ендациях по сахарному диабету [</w:t>
      </w:r>
      <w:r w:rsidR="00E67414">
        <w:rPr>
          <w:rFonts w:ascii="Times New Roman" w:hAnsi="Times New Roman" w:cs="Times New Roman"/>
          <w:sz w:val="28"/>
          <w:szCs w:val="28"/>
          <w:highlight w:val="yellow"/>
        </w:rPr>
        <w:t xml:space="preserve">3 – </w:t>
      </w:r>
      <w:r w:rsidR="00E6741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работает со следующими входными параметрами: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аутоантител сахарного диабета 1-го типа;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 натощак;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 натощак;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во время проведения ОГТТ;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гликированного гемоглобина в крови;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С-пептида;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перенесенной вирусной инфекции;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легкоусвояемыми углеводами;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1-го типа;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2-го типа;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перенесенного стресса;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в выдыхаемом воздухе;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Кандидоз;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гликированного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миварного вывода, система пытается определить внутренние параметры, такие как: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избытка массы тела;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пациента в середине пубертатного периода;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классических симптомов сахарного диабета;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1-го типа;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2-го типа;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критериев для установления сахарного диабета.</w:t>
      </w:r>
    </w:p>
    <w:p w:rsidR="0021292E" w:rsidRDefault="0021292E" w:rsidP="00212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Default="0021292E" w:rsidP="0021292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1292E" w:rsidRDefault="0021292E" w:rsidP="0021292E">
      <w:pPr>
        <w:pStyle w:val="1"/>
        <w:rPr>
          <w:rFonts w:asciiTheme="majorHAnsi" w:hAnsiTheme="majorHAnsi" w:cstheme="majorBidi"/>
          <w:sz w:val="28"/>
          <w:szCs w:val="28"/>
        </w:rPr>
      </w:pPr>
      <w:r>
        <w:t>Эксперимент</w:t>
      </w:r>
    </w:p>
    <w:p w:rsidR="0021292E" w:rsidRDefault="0021292E" w:rsidP="0021292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следующие эксперименты:</w:t>
      </w:r>
    </w:p>
    <w:p w:rsidR="0021292E" w:rsidRDefault="0021292E" w:rsidP="0021292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21292E" w:rsidRDefault="0021292E" w:rsidP="0021292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Ожидаем получить сахарный диабет 2-го типа.</w:t>
      </w:r>
    </w:p>
    <w:p w:rsidR="0021292E" w:rsidRDefault="0021292E" w:rsidP="0021292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пациента повышенный уровень гликированного гемоглобина в крови и пониженный уровень С-пептида. В недавнем прошлом он пережил сильный стресс. У пациента наблюдается фурункулез и запах ацетона в выдыхаемом воздухе. Ожидаем получить сахарный диабет 1-го типа.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</w:p>
    <w:p w:rsidR="0021292E" w:rsidRDefault="0021292E" w:rsidP="0021292E">
      <w:pPr>
        <w:pStyle w:val="2"/>
      </w:pPr>
      <w:r>
        <w:t>Эксперимент 1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 моль/л  = 5;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Вирусная инфекций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СД1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СД2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Учащенное мочеиспускание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60;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23;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1,7;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Плохое заживление ран=0;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 зуд=0;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классические симптомы СД и концентрация глюкозы в крови &gt;= 11 ммоль/л, то критерии установления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Концентрация глюкозы в крови молль л=5;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№ 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СД1 и/или есл</w:t>
      </w:r>
      <w:r w:rsidR="00843BC4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была перенесена вирусная инфек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СД1, то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Вес=60;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СД2 и/или середина пубертатного возраста и/или возраст &gt; 40 (любые два), то имеется клиническая картина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СД2, то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СД1 и нет СД2, то нет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Нет сахарного диабета 1-го или 2-го типа;</w:t>
      </w: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решения: </w:t>
      </w:r>
    </w:p>
    <w:p w:rsidR="00471024" w:rsidRDefault="0021292E" w:rsidP="00471024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0583" t="8012" r="10368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4" w:rsidRDefault="00471024" w:rsidP="0047102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Эксперимент 1. Граф решения</w:t>
      </w:r>
    </w:p>
    <w:p w:rsidR="0021292E" w:rsidRDefault="0021292E" w:rsidP="002129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Эксперимент 2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 моль/л = 14;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ОГТТ моль/л = 12;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СД1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СД2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нет;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Плохое заживление ран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120;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25;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1,8;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уровень глюкозы &gt;= 11,1 ммоль/л при проведении ОГТТ, то критерии установления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Концентрация глюкозы ОГТТ молль л=12;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Правило: Если критерии установления СД и клиническая картина СД1, то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СД2 и/или середина пубертатного возраста и/или возраст &gt; 40 (любые два), то имеется клиническая картина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СД2=1;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СД2=1;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СД2, то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СД2=1;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 СД2=1;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СД1 и нет СД2, то нет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СД2=1;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СД1=0;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СД2=1;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2-го типа;</w:t>
      </w:r>
    </w:p>
    <w:p w:rsidR="0021292E" w:rsidRDefault="0021292E" w:rsidP="002129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Default="0021292E" w:rsidP="0047102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6475" cy="56673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Default="00471024" w:rsidP="0047102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Эксперимент 2. Граф решения</w:t>
      </w:r>
    </w:p>
    <w:p w:rsidR="0021292E" w:rsidRDefault="008F3E6F" w:rsidP="0021292E">
      <w:pPr>
        <w:pStyle w:val="2"/>
      </w:pPr>
      <w:r>
        <w:t>Эксперимент 3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гликированного гемоглобина в крови = 10;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С-пептида = 0,5;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СД1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Родственники СД2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да;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45;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19;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женский;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1,6;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уровень гликированного гемоглобина в крови &gt;= 6,5%, то имеются критерии установления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гликированного гемоглобина в крови=10;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Правило: Если базальный уровень С-пептида &lt; 1,1 нг/мл, то уровень С-пептида понижен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С-пептида нг мл=0.5;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пониженный уровень С-пептида, то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СД1=1;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базальный уровень С-пептида &gt; 4,4 нг/мл, то уровень С-пептида повышен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С-пептида нг мл=0.5;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повышенный уровень С-пептида, то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СД1 и нет СД2, то нет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СД1=1;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СД1=1;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СД2=0;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1-го типа;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Default="0021292E" w:rsidP="0047102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72104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8141" t="11835" r="3701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Default="00471024" w:rsidP="0047102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Эксперимент 3. Граф решения</w:t>
      </w:r>
    </w:p>
    <w:p w:rsidR="0021292E" w:rsidRDefault="0021292E" w:rsidP="006D7E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проведения серии экспериментов, миварная модель на выходе выдавала ожидаемый от нее результат, вследствие чего можно сделать вывод о ее работоспособности.</w:t>
      </w:r>
    </w:p>
    <w:p w:rsidR="006D7EF3" w:rsidRPr="009536B0" w:rsidRDefault="006D7EF3" w:rsidP="006D7E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Default="003608F9" w:rsidP="00DC7338">
      <w:pPr>
        <w:pStyle w:val="1"/>
      </w:pPr>
      <w:r w:rsidRPr="003608F9">
        <w:t>Выводы</w:t>
      </w:r>
    </w:p>
    <w:p w:rsidR="00F94B7E" w:rsidRDefault="00F94B7E" w:rsidP="00F94B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 сахарного диабета – сложная задача, которую следует автоматизировать. Применение миварного вывода, позволяет получить всю цепочку решений, которая привела к результату.</w:t>
      </w:r>
    </w:p>
    <w:p w:rsidR="006D7EF3" w:rsidRPr="00F94B7E" w:rsidRDefault="00A7247E" w:rsidP="00F94B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была создана и протестирована миварная модель области </w:t>
      </w:r>
      <w:r w:rsidR="00F94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диагностики сахарного диабета.</w:t>
      </w:r>
      <w:r w:rsidR="000861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338" w:rsidRDefault="003608F9" w:rsidP="00DC7338">
      <w:pPr>
        <w:pStyle w:val="1"/>
      </w:pPr>
      <w:r w:rsidRPr="003608F9">
        <w:t>Литература</w:t>
      </w:r>
    </w:p>
    <w:p w:rsidR="003608F9" w:rsidRPr="003608F9" w:rsidRDefault="004B7E03" w:rsidP="003608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(пока не оформлена)</w:t>
      </w:r>
    </w:p>
    <w:p w:rsidR="002405C5" w:rsidRPr="002405C5" w:rsidRDefault="0051081C" w:rsidP="006B415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tgtFrame="_blank" w:tooltip="https://www.sciencedirect.com/science/article/pii/S2405959518304624" w:history="1">
        <w:r w:rsidR="002405C5">
          <w:rPr>
            <w:rStyle w:val="a4"/>
            <w:rFonts w:ascii="Arial" w:hAnsi="Arial" w:cs="Arial"/>
            <w:shd w:val="clear" w:color="auto" w:fill="FFFFFF"/>
          </w:rPr>
          <w:t>https://www.sciencedirect.com/science/article/pii/S24..</w:t>
        </w:r>
      </w:hyperlink>
    </w:p>
    <w:p w:rsidR="006B415B" w:rsidRPr="00F279C5" w:rsidRDefault="006B415B" w:rsidP="006B415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Hang Lai, Huaxiong Huang, Karim Keshavjee, Aziz Guergachi, Xin Gao</w:t>
      </w:r>
      <w:r w:rsidRPr="008178B0">
        <w:rPr>
          <w:rFonts w:ascii="Times New Roman" w:hAnsi="Times New Roman" w:cs="Times New Roman"/>
          <w:sz w:val="28"/>
          <w:szCs w:val="28"/>
          <w:lang w:val="en-US"/>
        </w:rPr>
        <w:t xml:space="preserve"> Predictive models for diabetes mellitus using machine learning techniques Lai et al. BMC Endocrine Disorders (2019) 19:101</w:t>
      </w:r>
      <w:r w:rsidRPr="00240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51081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F279C5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="00F279C5" w:rsidRPr="008178B0">
        <w:rPr>
          <w:rFonts w:ascii="Times New Roman" w:hAnsi="Times New Roman" w:cs="Times New Roman"/>
          <w:sz w:val="28"/>
          <w:szCs w:val="28"/>
          <w:lang w:val="en-US"/>
        </w:rPr>
        <w:instrText>https://doi.org/10.1186/s12902-019-0436-6</w:instrText>
      </w:r>
      <w:r w:rsidR="00F279C5"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 w:rsidR="0051081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279C5" w:rsidRPr="00310661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https://doi.org/10.1186/s12902-019-0436-6</w:t>
      </w:r>
      <w:r w:rsidR="0051081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F279C5" w:rsidRPr="00F279C5" w:rsidRDefault="0051081C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F279C5"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https://www.endocrincentr.ru/sites/default/files/specialists/science/clinic-recomendations/saharnyy_diabet_2_tipa_deti.pdf</w:t>
        </w:r>
      </w:hyperlink>
    </w:p>
    <w:p w:rsidR="00F279C5" w:rsidRPr="00F279C5" w:rsidRDefault="0051081C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F279C5"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https://www.endocrincentr.ru/sites/default/files/specialists/science/clinic-recomendations/saharnyy_diabet_1_tipa_u_vzroslyh.pdf</w:t>
        </w:r>
      </w:hyperlink>
    </w:p>
    <w:p w:rsidR="00F279C5" w:rsidRPr="00F279C5" w:rsidRDefault="0051081C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279C5"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https://www.endocrincentr.ru/sites/default/files/specialists/science/clinic-recomendations/saharnyy_diabet_2_tipa_u_vzroslyh.pdf</w:t>
        </w:r>
      </w:hyperlink>
    </w:p>
    <w:p w:rsidR="00F279C5" w:rsidRPr="00F279C5" w:rsidRDefault="0051081C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F279C5"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https://www.endocrincentr.ru/sites/default/files/specialists/science/clinic-recomendations/08112013.pdf</w:t>
        </w:r>
      </w:hyperlink>
    </w:p>
    <w:p w:rsidR="00F279C5" w:rsidRPr="008178B0" w:rsidRDefault="00F279C5" w:rsidP="00F279C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A40" w:rsidRPr="00F279C5" w:rsidRDefault="00164A40" w:rsidP="003608F9">
      <w:pPr>
        <w:rPr>
          <w:szCs w:val="28"/>
          <w:lang w:val="en-US"/>
        </w:rPr>
      </w:pPr>
    </w:p>
    <w:sectPr w:rsidR="00164A40" w:rsidRPr="00F279C5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071" w:rsidRDefault="00C24071" w:rsidP="002405C5">
      <w:pPr>
        <w:spacing w:after="0" w:line="240" w:lineRule="auto"/>
      </w:pPr>
      <w:r>
        <w:separator/>
      </w:r>
    </w:p>
  </w:endnote>
  <w:endnote w:type="continuationSeparator" w:id="0">
    <w:p w:rsidR="00C24071" w:rsidRDefault="00C24071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071" w:rsidRDefault="00C24071" w:rsidP="002405C5">
      <w:pPr>
        <w:spacing w:after="0" w:line="240" w:lineRule="auto"/>
      </w:pPr>
      <w:r>
        <w:separator/>
      </w:r>
    </w:p>
  </w:footnote>
  <w:footnote w:type="continuationSeparator" w:id="0">
    <w:p w:rsidR="00C24071" w:rsidRDefault="00C24071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C00A90"/>
    <w:multiLevelType w:val="hybridMultilevel"/>
    <w:tmpl w:val="CD6C2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614C"/>
    <w:rsid w:val="000905EA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E7BF4"/>
    <w:rsid w:val="000F3242"/>
    <w:rsid w:val="000F7BD1"/>
    <w:rsid w:val="00100299"/>
    <w:rsid w:val="0011391F"/>
    <w:rsid w:val="00116C56"/>
    <w:rsid w:val="00116C9E"/>
    <w:rsid w:val="0012054A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64A40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512EC"/>
    <w:rsid w:val="002564F8"/>
    <w:rsid w:val="00256FC9"/>
    <w:rsid w:val="00281BC5"/>
    <w:rsid w:val="002856A4"/>
    <w:rsid w:val="00287441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5342F"/>
    <w:rsid w:val="003608F9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E75B8"/>
    <w:rsid w:val="003F3A56"/>
    <w:rsid w:val="003F628D"/>
    <w:rsid w:val="00400012"/>
    <w:rsid w:val="00400864"/>
    <w:rsid w:val="004029C5"/>
    <w:rsid w:val="00412C7B"/>
    <w:rsid w:val="0042532A"/>
    <w:rsid w:val="00425686"/>
    <w:rsid w:val="004276CA"/>
    <w:rsid w:val="00431443"/>
    <w:rsid w:val="00436334"/>
    <w:rsid w:val="004406F8"/>
    <w:rsid w:val="00444032"/>
    <w:rsid w:val="00451744"/>
    <w:rsid w:val="0045704D"/>
    <w:rsid w:val="00471024"/>
    <w:rsid w:val="0048716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C3907"/>
    <w:rsid w:val="005C4237"/>
    <w:rsid w:val="005D49E3"/>
    <w:rsid w:val="005F38D0"/>
    <w:rsid w:val="00610834"/>
    <w:rsid w:val="006111D2"/>
    <w:rsid w:val="006159B4"/>
    <w:rsid w:val="0061669C"/>
    <w:rsid w:val="00617D09"/>
    <w:rsid w:val="00620BB9"/>
    <w:rsid w:val="0064124C"/>
    <w:rsid w:val="00642A89"/>
    <w:rsid w:val="00660C61"/>
    <w:rsid w:val="00661ADA"/>
    <w:rsid w:val="006637C8"/>
    <w:rsid w:val="00683B10"/>
    <w:rsid w:val="00695E9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72145"/>
    <w:rsid w:val="007901CC"/>
    <w:rsid w:val="0079111B"/>
    <w:rsid w:val="0079238F"/>
    <w:rsid w:val="007A4347"/>
    <w:rsid w:val="007A475A"/>
    <w:rsid w:val="007A4B46"/>
    <w:rsid w:val="007C096D"/>
    <w:rsid w:val="007C2717"/>
    <w:rsid w:val="007C6B91"/>
    <w:rsid w:val="007C70D9"/>
    <w:rsid w:val="007D2323"/>
    <w:rsid w:val="007F2FD5"/>
    <w:rsid w:val="007F56B0"/>
    <w:rsid w:val="00805729"/>
    <w:rsid w:val="00806996"/>
    <w:rsid w:val="00811E21"/>
    <w:rsid w:val="008128EF"/>
    <w:rsid w:val="00820A90"/>
    <w:rsid w:val="008335FB"/>
    <w:rsid w:val="00834EEA"/>
    <w:rsid w:val="008417FE"/>
    <w:rsid w:val="00843BC4"/>
    <w:rsid w:val="00844AA3"/>
    <w:rsid w:val="008513F1"/>
    <w:rsid w:val="00865868"/>
    <w:rsid w:val="00865DD5"/>
    <w:rsid w:val="00866457"/>
    <w:rsid w:val="008829BA"/>
    <w:rsid w:val="00885CC1"/>
    <w:rsid w:val="00887783"/>
    <w:rsid w:val="00892534"/>
    <w:rsid w:val="008962A5"/>
    <w:rsid w:val="008A0B98"/>
    <w:rsid w:val="008A3545"/>
    <w:rsid w:val="008B3454"/>
    <w:rsid w:val="008C4689"/>
    <w:rsid w:val="008D140C"/>
    <w:rsid w:val="008D292F"/>
    <w:rsid w:val="008D2955"/>
    <w:rsid w:val="008D3399"/>
    <w:rsid w:val="008D5A96"/>
    <w:rsid w:val="008D5CC4"/>
    <w:rsid w:val="008E5A13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36B0"/>
    <w:rsid w:val="0095727B"/>
    <w:rsid w:val="00961A03"/>
    <w:rsid w:val="00964A18"/>
    <w:rsid w:val="009814DB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9E7EE5"/>
    <w:rsid w:val="00A22FE5"/>
    <w:rsid w:val="00A30350"/>
    <w:rsid w:val="00A36989"/>
    <w:rsid w:val="00A42A85"/>
    <w:rsid w:val="00A4511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1AA1"/>
    <w:rsid w:val="00AE543E"/>
    <w:rsid w:val="00AE54CE"/>
    <w:rsid w:val="00AE75D0"/>
    <w:rsid w:val="00AF37C0"/>
    <w:rsid w:val="00AF4026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44A1C"/>
    <w:rsid w:val="00B50A9A"/>
    <w:rsid w:val="00B54588"/>
    <w:rsid w:val="00B5681C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3561"/>
    <w:rsid w:val="00BC3C20"/>
    <w:rsid w:val="00BC3FC2"/>
    <w:rsid w:val="00BE115A"/>
    <w:rsid w:val="00BE233A"/>
    <w:rsid w:val="00BE3033"/>
    <w:rsid w:val="00BE3898"/>
    <w:rsid w:val="00BF5AA9"/>
    <w:rsid w:val="00BF7CE5"/>
    <w:rsid w:val="00C01C7A"/>
    <w:rsid w:val="00C12E60"/>
    <w:rsid w:val="00C20E90"/>
    <w:rsid w:val="00C24071"/>
    <w:rsid w:val="00C2641C"/>
    <w:rsid w:val="00C312EA"/>
    <w:rsid w:val="00C322F5"/>
    <w:rsid w:val="00C364EB"/>
    <w:rsid w:val="00C37590"/>
    <w:rsid w:val="00C379DE"/>
    <w:rsid w:val="00C42A62"/>
    <w:rsid w:val="00C4328F"/>
    <w:rsid w:val="00C56D3E"/>
    <w:rsid w:val="00C7094A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964D1"/>
    <w:rsid w:val="00DA53E6"/>
    <w:rsid w:val="00DA553C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46D6D"/>
    <w:rsid w:val="00E633AF"/>
    <w:rsid w:val="00E670E4"/>
    <w:rsid w:val="00E67414"/>
    <w:rsid w:val="00E70FFB"/>
    <w:rsid w:val="00E747FF"/>
    <w:rsid w:val="00E82CFA"/>
    <w:rsid w:val="00E92284"/>
    <w:rsid w:val="00E950E7"/>
    <w:rsid w:val="00EA016F"/>
    <w:rsid w:val="00EA069F"/>
    <w:rsid w:val="00EA230E"/>
    <w:rsid w:val="00EA4495"/>
    <w:rsid w:val="00EB0403"/>
    <w:rsid w:val="00EB35E5"/>
    <w:rsid w:val="00EB5BD7"/>
    <w:rsid w:val="00EC2C2E"/>
    <w:rsid w:val="00ED7793"/>
    <w:rsid w:val="00EE0390"/>
    <w:rsid w:val="00EE14B8"/>
    <w:rsid w:val="00EF0110"/>
    <w:rsid w:val="00EF2CE6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A3602"/>
    <w:rsid w:val="00FA3B9A"/>
    <w:rsid w:val="00FB3674"/>
    <w:rsid w:val="00FB6994"/>
    <w:rsid w:val="00FB6DE3"/>
    <w:rsid w:val="00FC7FFA"/>
    <w:rsid w:val="00FD59DC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1%85%D0%B0%D1%80%D0%BD%D1%8B%D0%B9_%D0%B4%D0%B8%D0%B0%D0%B1%D0%B5%D1%8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endocrincentr.ru/sites/default/files/specialists/science/clinic-recomendations/saharnyy_diabet_1_tipa_u_vzroslyh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avrilov-yam.zdrav76.ru/?p=793" TargetMode="External"/><Relationship Id="rId17" Type="http://schemas.openxmlformats.org/officeDocument/2006/relationships/hyperlink" Target="https://www.endocrincentr.ru/sites/default/files/specialists/science/clinic-recomendations/saharnyy_diabet_2_tipa_deti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s%3A%2F%2Fwww.sciencedirect.com%2Fscience%2Farticle%2Fpii%2FS2405959518304624&amp;cc_key=" TargetMode="External"/><Relationship Id="rId20" Type="http://schemas.openxmlformats.org/officeDocument/2006/relationships/hyperlink" Target="https://www.endocrincentr.ru/sites/default/files/specialists/science/clinic-recomendations/0811201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kamensk.ru/aktualnost-problemy-saharnogo-diabe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mj.ru/articles/endokrinologiya/Aktualynye_problemy_optimizacii_i_individualizacii_upravleniya_saharnym_diabetom_2_tipa/" TargetMode="External"/><Relationship Id="rId19" Type="http://schemas.openxmlformats.org/officeDocument/2006/relationships/hyperlink" Target="https://www.endocrincentr.ru/sites/default/files/specialists/science/clinic-recomendations/saharnyy_diabet_2_tipa_u_vzrosly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EAEBF-8997-41D2-BE05-B9EBC19D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21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65</cp:revision>
  <dcterms:created xsi:type="dcterms:W3CDTF">2021-04-01T17:44:00Z</dcterms:created>
  <dcterms:modified xsi:type="dcterms:W3CDTF">2021-04-13T22:38:00Z</dcterms:modified>
</cp:coreProperties>
</file>