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F9" w:rsidRDefault="00AF4026" w:rsidP="00AF4026">
      <w:pPr>
        <w:pStyle w:val="1"/>
      </w:pPr>
      <w:r>
        <w:t>Введение</w:t>
      </w:r>
    </w:p>
    <w:p w:rsidR="00834EEA" w:rsidRPr="002405C5" w:rsidRDefault="00834EEA" w:rsidP="00C312EA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2405C5">
        <w:rPr>
          <w:color w:val="000000"/>
          <w:sz w:val="28"/>
          <w:szCs w:val="28"/>
          <w:shd w:val="clear" w:color="auto" w:fill="FFFFFF"/>
        </w:rPr>
        <w:t xml:space="preserve">Термин “сахарный диабет” по определению Всемирной организации здравоохранения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инсулина. Простыми словами, в организме начинает не хватать инсулина, и в крови повышается содержание сахара. Сахар в крови необходим, он несет вырабатывающуюся при его расщеплении энергию клеткам. Для того, чтобы глюкоза проникала в клетки, нужен гормон инсулин, который вырабатывает поджелудочная железа, и когда происходят сбои в его выработке, сахар </w:t>
      </w:r>
      <w:proofErr w:type="gramStart"/>
      <w:r w:rsidRPr="002405C5">
        <w:rPr>
          <w:color w:val="000000"/>
          <w:sz w:val="28"/>
          <w:szCs w:val="28"/>
          <w:shd w:val="clear" w:color="auto" w:fill="FFFFFF"/>
        </w:rPr>
        <w:t>начинает</w:t>
      </w:r>
      <w:proofErr w:type="gramEnd"/>
      <w:r w:rsidRPr="002405C5">
        <w:rPr>
          <w:color w:val="000000"/>
          <w:sz w:val="28"/>
          <w:szCs w:val="28"/>
          <w:shd w:val="clear" w:color="auto" w:fill="FFFFFF"/>
        </w:rPr>
        <w:t xml:space="preserve"> накапливается, а клетки не получают питание.</w:t>
      </w:r>
    </w:p>
    <w:p w:rsidR="00834EEA" w:rsidRPr="002405C5" w:rsidRDefault="00834EEA" w:rsidP="00C312EA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2405C5">
        <w:rPr>
          <w:color w:val="000000"/>
          <w:sz w:val="28"/>
          <w:szCs w:val="28"/>
          <w:shd w:val="clear" w:color="auto" w:fill="FFFFFF"/>
        </w:rPr>
        <w:t xml:space="preserve"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2405C5">
        <w:rPr>
          <w:color w:val="000000"/>
          <w:sz w:val="28"/>
          <w:szCs w:val="28"/>
          <w:shd w:val="clear" w:color="auto" w:fill="FFFFFF"/>
        </w:rPr>
        <w:t>инсулинорезистентность</w:t>
      </w:r>
      <w:proofErr w:type="spellEnd"/>
      <w:r w:rsidRPr="002405C5">
        <w:rPr>
          <w:color w:val="000000"/>
          <w:sz w:val="28"/>
          <w:szCs w:val="28"/>
          <w:shd w:val="clear" w:color="auto" w:fill="FFFFFF"/>
        </w:rPr>
        <w:t xml:space="preserve"> (снижение чувствительности инсулинозависимых тканей к действию инсулина), вследствие чего наблюдается избыточный синтез </w:t>
      </w:r>
      <w:proofErr w:type="spellStart"/>
      <w:r w:rsidRPr="002405C5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2405C5">
        <w:rPr>
          <w:color w:val="000000"/>
          <w:sz w:val="28"/>
          <w:szCs w:val="28"/>
          <w:shd w:val="clear" w:color="auto" w:fill="FFFFFF"/>
        </w:rPr>
        <w:t xml:space="preserve">, инсулина и </w:t>
      </w:r>
      <w:proofErr w:type="spellStart"/>
      <w:r w:rsidRPr="002405C5">
        <w:rPr>
          <w:color w:val="000000"/>
          <w:sz w:val="28"/>
          <w:szCs w:val="28"/>
          <w:shd w:val="clear" w:color="auto" w:fill="FFFFFF"/>
        </w:rPr>
        <w:t>амилина</w:t>
      </w:r>
      <w:proofErr w:type="spellEnd"/>
      <w:r w:rsidRPr="002405C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405C5">
        <w:rPr>
          <w:color w:val="000000"/>
          <w:sz w:val="28"/>
          <w:szCs w:val="28"/>
          <w:shd w:val="clear" w:color="auto" w:fill="FFFFFF"/>
        </w:rPr>
        <w:t>бета-клетками</w:t>
      </w:r>
      <w:proofErr w:type="spellEnd"/>
      <w:proofErr w:type="gramEnd"/>
      <w:r w:rsidRPr="002405C5">
        <w:rPr>
          <w:color w:val="000000"/>
          <w:sz w:val="28"/>
          <w:szCs w:val="28"/>
          <w:shd w:val="clear" w:color="auto" w:fill="FFFFFF"/>
        </w:rPr>
        <w:t xml:space="preserve"> поджелудочной железы, возникает так называемый «относительный дефицит». Термин «сахарный диабет 1-го типа» применяется к обозначению группы заболеваний, которые развиваются вследствие прогрессирующего разрушения </w:t>
      </w:r>
      <w:proofErr w:type="spellStart"/>
      <w:proofErr w:type="gramStart"/>
      <w:r w:rsidRPr="002405C5">
        <w:rPr>
          <w:color w:val="000000"/>
          <w:sz w:val="28"/>
          <w:szCs w:val="28"/>
          <w:shd w:val="clear" w:color="auto" w:fill="FFFFFF"/>
        </w:rPr>
        <w:t>бета-клеток</w:t>
      </w:r>
      <w:proofErr w:type="spellEnd"/>
      <w:proofErr w:type="gramEnd"/>
      <w:r w:rsidRPr="002405C5">
        <w:rPr>
          <w:color w:val="000000"/>
          <w:sz w:val="28"/>
          <w:szCs w:val="28"/>
          <w:shd w:val="clear" w:color="auto" w:fill="FFFFFF"/>
        </w:rPr>
        <w:t xml:space="preserve"> поджелудочной железы, что приводит к дефициту синтеза </w:t>
      </w:r>
      <w:proofErr w:type="spellStart"/>
      <w:r w:rsidRPr="002405C5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2405C5">
        <w:rPr>
          <w:color w:val="000000"/>
          <w:sz w:val="28"/>
          <w:szCs w:val="28"/>
          <w:shd w:val="clear" w:color="auto" w:fill="FFFFFF"/>
        </w:rPr>
        <w:t xml:space="preserve"> и гипергликемии, требует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</w:t>
      </w:r>
      <w:proofErr w:type="spellStart"/>
      <w:proofErr w:type="gramStart"/>
      <w:r w:rsidRPr="002405C5">
        <w:rPr>
          <w:color w:val="000000"/>
          <w:sz w:val="28"/>
          <w:szCs w:val="28"/>
          <w:shd w:val="clear" w:color="auto" w:fill="FFFFFF"/>
        </w:rPr>
        <w:t>бета-клеток</w:t>
      </w:r>
      <w:proofErr w:type="spellEnd"/>
      <w:proofErr w:type="gramEnd"/>
      <w:r w:rsidRPr="002405C5">
        <w:rPr>
          <w:color w:val="000000"/>
          <w:sz w:val="28"/>
          <w:szCs w:val="28"/>
          <w:shd w:val="clear" w:color="auto" w:fill="FFFFFF"/>
        </w:rPr>
        <w:t xml:space="preserve"> поджелудочной железы.</w:t>
      </w:r>
    </w:p>
    <w:p w:rsidR="00834EEA" w:rsidRPr="002405C5" w:rsidRDefault="00834EEA" w:rsidP="00C312EA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2405C5">
        <w:rPr>
          <w:color w:val="000000"/>
          <w:sz w:val="28"/>
          <w:szCs w:val="28"/>
          <w:shd w:val="clear" w:color="auto" w:fill="FFFFFF"/>
        </w:rPr>
        <w:t xml:space="preserve">Сахарный диабет является острейшей медико-социальной проблемой. Это обусловлено его высокой распространенностью, сохраняющейся </w:t>
      </w:r>
      <w:r w:rsidRPr="002405C5">
        <w:rPr>
          <w:color w:val="000000"/>
          <w:sz w:val="28"/>
          <w:szCs w:val="28"/>
          <w:shd w:val="clear" w:color="auto" w:fill="FFFFFF"/>
        </w:rPr>
        <w:lastRenderedPageBreak/>
        <w:t xml:space="preserve">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Pr="002405C5">
        <w:rPr>
          <w:color w:val="000000"/>
          <w:sz w:val="28"/>
          <w:szCs w:val="28"/>
          <w:shd w:val="clear" w:color="auto" w:fill="FFFFFF"/>
        </w:rPr>
        <w:t>инвалидизацией</w:t>
      </w:r>
      <w:proofErr w:type="spellEnd"/>
      <w:r w:rsidRPr="002405C5">
        <w:rPr>
          <w:color w:val="000000"/>
          <w:sz w:val="28"/>
          <w:szCs w:val="28"/>
          <w:shd w:val="clear" w:color="auto" w:fill="FFFFFF"/>
        </w:rPr>
        <w:t xml:space="preserve"> больных и необходимостью создания системы специализированной помощи. Более того, это заболевание невозможно полностью вылечить, он опасен своими осложнениями.</w:t>
      </w:r>
      <w:r w:rsidR="00C312EA">
        <w:rPr>
          <w:color w:val="000000"/>
          <w:sz w:val="28"/>
          <w:szCs w:val="28"/>
          <w:shd w:val="clear" w:color="auto" w:fill="FFFFFF"/>
        </w:rPr>
        <w:t xml:space="preserve"> </w:t>
      </w:r>
      <w:r w:rsidRPr="002405C5">
        <w:rPr>
          <w:color w:val="000000"/>
          <w:sz w:val="28"/>
          <w:szCs w:val="28"/>
          <w:shd w:val="clear" w:color="auto" w:fill="FFFFFF"/>
        </w:rPr>
        <w:t xml:space="preserve">По данным статистических исследований, каждые 10—15 лет число людей, болеющих диабетом, удваивается, сахарный диабет входит в тройку заболеваний, после атеросклероза и рака, наиболее часто приводящих к </w:t>
      </w:r>
      <w:proofErr w:type="spellStart"/>
      <w:r w:rsidRPr="002405C5">
        <w:rPr>
          <w:color w:val="000000"/>
          <w:sz w:val="28"/>
          <w:szCs w:val="28"/>
          <w:shd w:val="clear" w:color="auto" w:fill="FFFFFF"/>
        </w:rPr>
        <w:t>инвалидизации</w:t>
      </w:r>
      <w:proofErr w:type="spellEnd"/>
      <w:r w:rsidRPr="002405C5">
        <w:rPr>
          <w:color w:val="000000"/>
          <w:sz w:val="28"/>
          <w:szCs w:val="28"/>
          <w:shd w:val="clear" w:color="auto" w:fill="FFFFFF"/>
        </w:rPr>
        <w:t xml:space="preserve"> населения и смерти. По данным ВОЗ, сахарный диабет увеличивает смертность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прогнозам, к 2030 году диабет станет седьмой ведущей причиной смерти в мире. Предполагается, что в последующие 10 лет общее число случаев смерти от диабета увеличится более чем на 50%. Именно поэтому очень важно выявить </w:t>
      </w:r>
      <w:r w:rsidR="003E75B8" w:rsidRPr="002405C5">
        <w:rPr>
          <w:color w:val="000000"/>
          <w:sz w:val="28"/>
          <w:szCs w:val="28"/>
          <w:shd w:val="clear" w:color="auto" w:fill="FFFFFF"/>
        </w:rPr>
        <w:t>наличие</w:t>
      </w:r>
      <w:r w:rsidRPr="002405C5">
        <w:rPr>
          <w:color w:val="000000"/>
          <w:sz w:val="28"/>
          <w:szCs w:val="28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2405C5">
        <w:rPr>
          <w:color w:val="000000"/>
          <w:sz w:val="28"/>
          <w:szCs w:val="28"/>
          <w:shd w:val="clear" w:color="auto" w:fill="FFFFFF"/>
        </w:rPr>
        <w:t>раннем этапе</w:t>
      </w:r>
      <w:r w:rsidRPr="002405C5">
        <w:rPr>
          <w:color w:val="000000"/>
          <w:sz w:val="28"/>
          <w:szCs w:val="28"/>
          <w:shd w:val="clear" w:color="auto" w:fill="FFFFFF"/>
        </w:rPr>
        <w:t xml:space="preserve"> вернуть в норму уровень сахара в крови и избежать или значительно отсрочить развитие </w:t>
      </w:r>
      <w:r w:rsidR="00504C4B" w:rsidRPr="002405C5">
        <w:rPr>
          <w:color w:val="000000"/>
          <w:sz w:val="28"/>
          <w:szCs w:val="28"/>
          <w:shd w:val="clear" w:color="auto" w:fill="FFFFFF"/>
        </w:rPr>
        <w:t>осложнений</w:t>
      </w:r>
      <w:r w:rsidRPr="002405C5">
        <w:rPr>
          <w:color w:val="000000"/>
          <w:sz w:val="28"/>
          <w:szCs w:val="28"/>
          <w:shd w:val="clear" w:color="auto" w:fill="FFFFFF"/>
        </w:rPr>
        <w:t>.</w:t>
      </w:r>
    </w:p>
    <w:p w:rsidR="00834EEA" w:rsidRDefault="00834EEA" w:rsidP="00834EEA">
      <w:pPr>
        <w:pStyle w:val="a3"/>
        <w:spacing w:before="0" w:beforeAutospacing="0" w:after="0" w:afterAutospacing="0"/>
        <w:ind w:firstLine="720"/>
        <w:rPr>
          <w:rFonts w:ascii="Arial" w:hAnsi="Arial" w:cs="Arial"/>
          <w:color w:val="000000"/>
          <w:shd w:val="clear" w:color="auto" w:fill="FFFFFF"/>
        </w:rPr>
      </w:pPr>
    </w:p>
    <w:p w:rsidR="00834EEA" w:rsidRPr="00A56AC3" w:rsidRDefault="00C01C7A" w:rsidP="00834EEA">
      <w:pPr>
        <w:pStyle w:val="a3"/>
        <w:spacing w:before="0" w:beforeAutospacing="0" w:after="0" w:afterAutospacing="0"/>
        <w:ind w:firstLine="720"/>
        <w:rPr>
          <w:highlight w:val="yellow"/>
        </w:rPr>
      </w:pPr>
      <w:hyperlink r:id="rId8" w:history="1">
        <w:r w:rsidR="00834EEA" w:rsidRPr="00A56AC3">
          <w:rPr>
            <w:rStyle w:val="a4"/>
            <w:highlight w:val="yellow"/>
          </w:rPr>
          <w:t>https://ru.wikipedia.org/wiki/%D0%A1%D0%B0%D1%85%D0%B0%D1%80%D0%BD%D1%8B%D0%B9_%D0%B4%D0%B8%D0%B0%D0%B1%D0%B5%D1%82</w:t>
        </w:r>
      </w:hyperlink>
    </w:p>
    <w:p w:rsidR="00834EEA" w:rsidRPr="00A56AC3" w:rsidRDefault="00C01C7A" w:rsidP="00834EEA">
      <w:pPr>
        <w:pStyle w:val="a3"/>
        <w:spacing w:before="0" w:beforeAutospacing="0" w:after="0" w:afterAutospacing="0"/>
        <w:ind w:firstLine="720"/>
        <w:rPr>
          <w:highlight w:val="yellow"/>
        </w:rPr>
      </w:pPr>
      <w:hyperlink r:id="rId9" w:history="1">
        <w:r w:rsidR="00834EEA" w:rsidRPr="00A56AC3">
          <w:rPr>
            <w:rStyle w:val="a4"/>
            <w:highlight w:val="yellow"/>
          </w:rPr>
          <w:t>https://www.mgbsmp.by/informatsiya/informatsiya-dlya-patsientov/543-sakharnyj-diabet-aktualnost-problemy</w:t>
        </w:r>
      </w:hyperlink>
    </w:p>
    <w:p w:rsidR="00834EEA" w:rsidRPr="00A56AC3" w:rsidRDefault="00C01C7A" w:rsidP="00834EEA">
      <w:pPr>
        <w:pStyle w:val="a3"/>
        <w:spacing w:before="0" w:beforeAutospacing="0" w:after="0" w:afterAutospacing="0"/>
        <w:ind w:firstLine="720"/>
        <w:rPr>
          <w:highlight w:val="yellow"/>
        </w:rPr>
      </w:pPr>
      <w:hyperlink r:id="rId10" w:history="1">
        <w:r w:rsidR="00834EEA" w:rsidRPr="00A56AC3">
          <w:rPr>
            <w:rStyle w:val="a4"/>
            <w:highlight w:val="yellow"/>
          </w:rPr>
          <w:t>https://www.rmj.ru/articles/endokrinologiya/Aktualynye_problemy_optimizacii_i_individualizacii_upravleniya_saharnym_diabetom_2_tipa/</w:t>
        </w:r>
      </w:hyperlink>
    </w:p>
    <w:p w:rsidR="00834EEA" w:rsidRPr="00A56AC3" w:rsidRDefault="00C01C7A" w:rsidP="00834EEA">
      <w:pPr>
        <w:pStyle w:val="a3"/>
        <w:spacing w:before="0" w:beforeAutospacing="0" w:after="0" w:afterAutospacing="0"/>
        <w:ind w:firstLine="720"/>
        <w:rPr>
          <w:highlight w:val="yellow"/>
        </w:rPr>
      </w:pPr>
      <w:hyperlink r:id="rId11" w:history="1">
        <w:r w:rsidR="00834EEA" w:rsidRPr="00A56AC3">
          <w:rPr>
            <w:rStyle w:val="a4"/>
            <w:highlight w:val="yellow"/>
          </w:rPr>
          <w:t>https://medkamensk.ru/aktualnost-problemy-saharnogo-diabeta/</w:t>
        </w:r>
      </w:hyperlink>
    </w:p>
    <w:p w:rsidR="00834EEA" w:rsidRDefault="00C01C7A" w:rsidP="00834EEA">
      <w:pPr>
        <w:pStyle w:val="a3"/>
        <w:spacing w:before="0" w:beforeAutospacing="0" w:after="0" w:afterAutospacing="0"/>
        <w:ind w:firstLine="720"/>
      </w:pPr>
      <w:hyperlink r:id="rId12" w:anchor=":~:text=%D0%90%D0%BA%D1%82%D1%83%D0%B0%D0%BB%D1%8C%D0%BD%D0%BE%D1%81%D1%82%D1%8C%20%D0%BF%D1%80%D0%BE%D0%B1%D0%BB%D0%B5%D0%BC%D1%8B%20%D0%BE%D0%B1%D1%83%D1%81%D0%BB%D0%BE%D0%B2%D0%BB%D0%B5%D0%BD%D0%B0%20%D1%82%D0%B5%D0%BC%2C%20%D1%87%D1%82%D0%BE,%D0%B8%20" w:history="1">
        <w:proofErr w:type="gramStart"/>
        <w:r w:rsidR="00B5681C" w:rsidRPr="00A56AC3">
          <w:rPr>
            <w:rStyle w:val="a4"/>
            <w:highlight w:val="yellow"/>
          </w:rPr>
          <w:t>https://gavrilov-yam.zdrav76.ru/?p=793#:~:text=%D0%90%D0%BA%D1%82%D1%83%D0%B0%D0%BB%D1%8C%D0%BD%D0%BE%D1%81%D1%82%D1%8C%20%D0%BF%D1%80%D0%BE%D0%B1%D0%BB%D0%B5%D0%BC%D1%8B%20%D0%BE%D0%B1%D1%83%D1%81%D0%BB%D0</w:t>
        </w:r>
        <w:proofErr w:type="gramEnd"/>
        <w:r w:rsidR="00B5681C" w:rsidRPr="00A56AC3">
          <w:rPr>
            <w:rStyle w:val="a4"/>
            <w:highlight w:val="yellow"/>
          </w:rPr>
          <w:t>%</w:t>
        </w:r>
        <w:proofErr w:type="gramStart"/>
        <w:r w:rsidR="00B5681C" w:rsidRPr="00A56AC3">
          <w:rPr>
            <w:rStyle w:val="a4"/>
            <w:highlight w:val="yellow"/>
          </w:rPr>
          <w:t>BE%D0%B2%D0%BB%D0%B5%D0%BD%D0%B0%20%D1%82%D0%B5%D0%BC%2C%20%D1%87%D1%82%D0%BE,%D0%B8%20%D0%B7%D0%BD%D0%B0%D1%87%D0%B8%D1%82%D0%B5%D0%BB%D1%8C%D0%BD%D0%BE%20%D1%81%D0%BE%D0%BA%D1%80</w:t>
        </w:r>
        <w:proofErr w:type="gramEnd"/>
        <w:r w:rsidR="00B5681C" w:rsidRPr="00A56AC3">
          <w:rPr>
            <w:rStyle w:val="a4"/>
            <w:highlight w:val="yellow"/>
          </w:rPr>
          <w:t>%</w:t>
        </w:r>
        <w:proofErr w:type="gramStart"/>
        <w:r w:rsidR="00B5681C" w:rsidRPr="00A56AC3">
          <w:rPr>
            <w:rStyle w:val="a4"/>
            <w:highlight w:val="yellow"/>
          </w:rPr>
          <w:t>D0%B0%D1%89%D0%B0%D0%B5%D1%82%20%D0%BF%D1%80%D0%BE%D0%B4%D0%BE%D0%BB%D0%B6%D0%B8%D1%82%D0%B5%D0%BB%D1%8C%D0%BD%D0%BE%D1%81%D1%82%D1%8C%20%D0%B6%D0%B8%D0%B7%D0%BD%D0%B8</w:t>
        </w:r>
      </w:hyperlink>
      <w:proofErr w:type="gramEnd"/>
    </w:p>
    <w:p w:rsidR="00DE4924" w:rsidRDefault="00DE4924" w:rsidP="00DE4924">
      <w:pPr>
        <w:pStyle w:val="a3"/>
        <w:spacing w:before="0" w:beforeAutospacing="0" w:after="0" w:afterAutospacing="0"/>
      </w:pPr>
    </w:p>
    <w:p w:rsidR="00834EEA" w:rsidRPr="003608F9" w:rsidRDefault="00834EEA" w:rsidP="003608F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DE4924" w:rsidRPr="002405C5" w:rsidRDefault="00DE4924" w:rsidP="00C312EA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2405C5">
        <w:rPr>
          <w:color w:val="000000"/>
          <w:sz w:val="28"/>
          <w:szCs w:val="28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инфекции, травмы или стресса, и не свидетельствует о наличие сахарного диабета</w:t>
      </w:r>
      <w:r w:rsidR="008417FE" w:rsidRPr="002405C5">
        <w:rPr>
          <w:color w:val="000000"/>
          <w:sz w:val="28"/>
          <w:szCs w:val="28"/>
        </w:rPr>
        <w:t xml:space="preserve"> [</w:t>
      </w:r>
      <w:r w:rsidR="008417FE" w:rsidRPr="00A56AC3">
        <w:rPr>
          <w:color w:val="000000"/>
          <w:sz w:val="28"/>
          <w:szCs w:val="28"/>
          <w:highlight w:val="yellow"/>
        </w:rPr>
        <w:t xml:space="preserve">https://www.endocrincentr.ru/sites/default/files/specialists/science/clinic-recomendations/saharnyy_diabet_1_tipa_u_vzroslyh.pdf </w:t>
      </w:r>
      <w:proofErr w:type="spellStart"/>
      <w:proofErr w:type="gramStart"/>
      <w:r w:rsidR="008417FE" w:rsidRPr="00A56AC3">
        <w:rPr>
          <w:color w:val="000000"/>
          <w:sz w:val="28"/>
          <w:szCs w:val="28"/>
          <w:highlight w:val="yellow"/>
        </w:rPr>
        <w:t>стр</w:t>
      </w:r>
      <w:proofErr w:type="spellEnd"/>
      <w:proofErr w:type="gramEnd"/>
      <w:r w:rsidR="008417FE" w:rsidRPr="00A56AC3">
        <w:rPr>
          <w:color w:val="000000"/>
          <w:sz w:val="28"/>
          <w:szCs w:val="28"/>
          <w:highlight w:val="yellow"/>
        </w:rPr>
        <w:t xml:space="preserve"> 19</w:t>
      </w:r>
      <w:r w:rsidR="008417FE" w:rsidRPr="002405C5">
        <w:rPr>
          <w:color w:val="000000"/>
          <w:sz w:val="28"/>
          <w:szCs w:val="28"/>
        </w:rPr>
        <w:t>]</w:t>
      </w:r>
      <w:r w:rsidRPr="002405C5">
        <w:rPr>
          <w:color w:val="000000"/>
          <w:sz w:val="28"/>
          <w:szCs w:val="28"/>
        </w:rPr>
        <w:t xml:space="preserve">. </w:t>
      </w:r>
    </w:p>
    <w:p w:rsidR="00DE4924" w:rsidRPr="002405C5" w:rsidRDefault="00DE4924" w:rsidP="00C312EA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2405C5">
        <w:rPr>
          <w:color w:val="000000"/>
          <w:sz w:val="28"/>
          <w:szCs w:val="28"/>
        </w:rPr>
        <w:t xml:space="preserve">Когда имеются жалобы на состояние здоровья, пациенту назначают </w:t>
      </w:r>
      <w:r w:rsidR="004B765B" w:rsidRPr="002405C5">
        <w:rPr>
          <w:color w:val="000000"/>
          <w:sz w:val="28"/>
          <w:szCs w:val="28"/>
        </w:rPr>
        <w:t>дополнительные тесты</w:t>
      </w:r>
      <w:r w:rsidRPr="002405C5">
        <w:rPr>
          <w:color w:val="000000"/>
          <w:sz w:val="28"/>
          <w:szCs w:val="28"/>
        </w:rPr>
        <w:t xml:space="preserve">. В стране существует немало населённых пунктов, удалённых от медицинских учреждений, </w:t>
      </w:r>
      <w:r w:rsidR="00340D2A" w:rsidRPr="002405C5">
        <w:rPr>
          <w:color w:val="000000"/>
          <w:sz w:val="28"/>
          <w:szCs w:val="28"/>
        </w:rPr>
        <w:t>укомплектованных специалистами достаточной квалификации для учета всех особенностей диагностики заболевания.</w:t>
      </w:r>
      <w:r w:rsidRPr="002405C5">
        <w:rPr>
          <w:color w:val="000000"/>
          <w:sz w:val="28"/>
          <w:szCs w:val="28"/>
        </w:rPr>
        <w:t xml:space="preserve"> Поэтому для жителей, подверженных диабету, существуют риски развития болезни в более тяжёлую форму и возникновения осложнений.</w:t>
      </w:r>
    </w:p>
    <w:p w:rsidR="00DE4924" w:rsidRPr="002405C5" w:rsidRDefault="00DE4924" w:rsidP="00C312EA">
      <w:pPr>
        <w:pStyle w:val="a3"/>
        <w:spacing w:before="24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2405C5">
        <w:rPr>
          <w:color w:val="000000"/>
          <w:sz w:val="28"/>
          <w:szCs w:val="28"/>
        </w:rPr>
        <w:t>Помимо простоты доступа, автоматизированная система имеет потенциал к снижению человеческого фактора при вынес</w:t>
      </w:r>
      <w:r w:rsidR="00772145" w:rsidRPr="002405C5">
        <w:rPr>
          <w:color w:val="000000"/>
          <w:sz w:val="28"/>
          <w:szCs w:val="28"/>
        </w:rPr>
        <w:t>ении диагноза, а именно, она не подвержена усталости, не может отвлечься и упустить важный факт, система способна работать круглосуточно без перерывов на сон и еду, ей не свойственно</w:t>
      </w:r>
      <w:r w:rsidR="008D140C" w:rsidRPr="002405C5">
        <w:rPr>
          <w:color w:val="000000"/>
          <w:sz w:val="28"/>
          <w:szCs w:val="28"/>
        </w:rPr>
        <w:t xml:space="preserve"> эмоциональное выгорание</w:t>
      </w:r>
      <w:r w:rsidRPr="002405C5">
        <w:rPr>
          <w:color w:val="000000"/>
          <w:sz w:val="28"/>
          <w:szCs w:val="28"/>
        </w:rPr>
        <w:t>.</w:t>
      </w:r>
    </w:p>
    <w:p w:rsidR="00DE4924" w:rsidRPr="003608F9" w:rsidRDefault="00DE4924" w:rsidP="003608F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3608F9" w:rsidRDefault="003608F9" w:rsidP="00AF4026">
      <w:pPr>
        <w:pStyle w:val="1"/>
      </w:pPr>
      <w:r w:rsidRPr="003608F9">
        <w:t>Существующие аналоги</w:t>
      </w:r>
    </w:p>
    <w:p w:rsidR="00695E99" w:rsidRPr="002405C5" w:rsidRDefault="00C7094A" w:rsidP="00C312EA">
      <w:pPr>
        <w:spacing w:before="240" w:after="24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Помимо этого используется большой спектр </w:t>
      </w:r>
      <w:r w:rsidRPr="002405C5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самых различных данных. Довольно примечательна статья [</w:t>
      </w:r>
      <w:r w:rsidR="002405C5" w:rsidRPr="002405C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</w:t>
      </w:r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], где в качестве входных данных авторы взяли вариабельность сердечного ритма, считываемая с электрокардиограммы. </w:t>
      </w:r>
      <w:proofErr w:type="gram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Используя нейронную сеть на основе 5 последовательных слоев CNN (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convolutional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neural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>), LSTM (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long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short-term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memory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>) и SVM (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support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), на 71 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датасете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 (каждый из которых содержал в себе 1000 образцов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2405C5">
        <w:rPr>
          <w:rFonts w:ascii="Times New Roman" w:hAnsi="Times New Roman" w:cs="Times New Roman"/>
          <w:color w:val="000000"/>
          <w:sz w:val="28"/>
          <w:szCs w:val="28"/>
        </w:rPr>
        <w:t>неинвазивность</w:t>
      </w:r>
      <w:proofErr w:type="spellEnd"/>
      <w:r w:rsidRPr="002405C5">
        <w:rPr>
          <w:rFonts w:ascii="Times New Roman" w:hAnsi="Times New Roman" w:cs="Times New Roman"/>
          <w:color w:val="000000"/>
          <w:sz w:val="28"/>
          <w:szCs w:val="28"/>
        </w:rPr>
        <w:t xml:space="preserve"> и скорость метода.</w:t>
      </w:r>
      <w:proofErr w:type="gramEnd"/>
    </w:p>
    <w:p w:rsidR="0099127C" w:rsidRDefault="0099127C" w:rsidP="00C312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Исследователи из Канады предложили прогностическую модель, определяющую риск развития диабета, с использованием Градиентного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Буситнга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Логистической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Регресси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490A8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20A90">
        <w:rPr>
          <w:rFonts w:ascii="Times New Roman" w:hAnsi="Times New Roman" w:cs="Times New Roman"/>
          <w:sz w:val="28"/>
          <w:szCs w:val="28"/>
          <w:highlight w:val="yellow"/>
        </w:rPr>
        <w:t>ссылка</w:t>
      </w:r>
      <w:r w:rsidR="00820A90" w:rsidRPr="00A56AC3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490A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По ходу исследования проводилось сравнение вышеупомянутых алгоритмов с моделями на основе Дерева Решений и Случайного Леса. Для этой работы были отобраны данные более чем тринадцати тысяч канадских пациентов в возрасте от 18 до 90 лет. В модели анализируются основные параметры крови, по которым обычно судят о наличии у человека диабета, а также индекс массы тела, кровяное давление и др. Точность модели определяется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AB2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«площадь под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>
        <w:rPr>
          <w:rFonts w:ascii="Times New Roman" w:hAnsi="Times New Roman" w:cs="Times New Roman"/>
          <w:sz w:val="28"/>
          <w:szCs w:val="28"/>
        </w:rPr>
        <w:t>-кривой».</w:t>
      </w:r>
    </w:p>
    <w:p w:rsidR="0099127C" w:rsidRDefault="0099127C" w:rsidP="00C312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исследования, модели на</w:t>
      </w:r>
      <w:r w:rsidR="005C4237">
        <w:rPr>
          <w:rFonts w:ascii="Times New Roman" w:hAnsi="Times New Roman" w:cs="Times New Roman"/>
          <w:sz w:val="28"/>
          <w:szCs w:val="28"/>
        </w:rPr>
        <w:t xml:space="preserve"> основе Градиентного </w:t>
      </w:r>
      <w:proofErr w:type="spellStart"/>
      <w:r w:rsidR="005C4237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5C4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показали значительно лучшие результаты по сравнению с Деревом Решений и Случайным Лесом. Так, модель на основе Градиентного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даёт 84.7% по показателю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>
        <w:rPr>
          <w:rFonts w:ascii="Times New Roman" w:hAnsi="Times New Roman" w:cs="Times New Roman"/>
          <w:sz w:val="28"/>
          <w:szCs w:val="28"/>
        </w:rPr>
        <w:t xml:space="preserve"> и чувствительность в 71.6%,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Логистическая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Регрессия – 84%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>
        <w:rPr>
          <w:rFonts w:ascii="Times New Roman" w:hAnsi="Times New Roman" w:cs="Times New Roman"/>
          <w:sz w:val="28"/>
          <w:szCs w:val="28"/>
        </w:rPr>
        <w:t xml:space="preserve"> с чувствительностью в 73.4%</w:t>
      </w:r>
      <w:r w:rsidRPr="00490A89">
        <w:rPr>
          <w:rFonts w:ascii="Times New Roman" w:hAnsi="Times New Roman" w:cs="Times New Roman"/>
          <w:sz w:val="28"/>
          <w:szCs w:val="28"/>
        </w:rPr>
        <w:t>[</w:t>
      </w:r>
      <w:r w:rsidR="00E46D6D">
        <w:rPr>
          <w:rFonts w:ascii="Times New Roman" w:hAnsi="Times New Roman" w:cs="Times New Roman"/>
          <w:sz w:val="28"/>
          <w:szCs w:val="28"/>
          <w:highlight w:val="yellow"/>
        </w:rPr>
        <w:t>ссылка</w:t>
      </w:r>
      <w:proofErr w:type="gramStart"/>
      <w:r w:rsidR="00E46D6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90A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Эти модели, в виде компьютерной программы, можно использовать для помощи врачам в реальном времени.</w:t>
      </w:r>
    </w:p>
    <w:p w:rsidR="003608F9" w:rsidRPr="00A56AC3" w:rsidRDefault="0099127C" w:rsidP="00C312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канадских исследователей такие параметры как: </w:t>
      </w:r>
      <w:r w:rsidRPr="00FC6105">
        <w:rPr>
          <w:rFonts w:ascii="Times New Roman" w:hAnsi="Times New Roman" w:cs="Times New Roman"/>
          <w:sz w:val="28"/>
          <w:szCs w:val="28"/>
        </w:rPr>
        <w:t>уровень глюкозы в крови</w:t>
      </w:r>
      <w:r>
        <w:rPr>
          <w:rFonts w:ascii="Times New Roman" w:hAnsi="Times New Roman" w:cs="Times New Roman"/>
          <w:sz w:val="28"/>
          <w:szCs w:val="28"/>
        </w:rPr>
        <w:t xml:space="preserve">, индекс массы тела, </w:t>
      </w:r>
      <w:proofErr w:type="spellStart"/>
      <w:r w:rsidRPr="00FC6105">
        <w:rPr>
          <w:rFonts w:ascii="Times New Roman" w:hAnsi="Times New Roman" w:cs="Times New Roman"/>
          <w:sz w:val="28"/>
          <w:szCs w:val="28"/>
        </w:rPr>
        <w:t>липопротеины</w:t>
      </w:r>
      <w:proofErr w:type="spellEnd"/>
      <w:r w:rsidRPr="00FC6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FC6105">
        <w:rPr>
          <w:rFonts w:ascii="Times New Roman" w:hAnsi="Times New Roman" w:cs="Times New Roman"/>
          <w:sz w:val="28"/>
          <w:szCs w:val="28"/>
        </w:rPr>
        <w:t>триглицериды</w:t>
      </w:r>
      <w:proofErr w:type="spellEnd"/>
      <w:r w:rsidRPr="00FC6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 плотности – были наиболее важными параметрами для прогностической модели</w:t>
      </w:r>
      <w:r w:rsidR="00EB35E5">
        <w:rPr>
          <w:rFonts w:ascii="Times New Roman" w:hAnsi="Times New Roman" w:cs="Times New Roman"/>
          <w:sz w:val="28"/>
          <w:szCs w:val="28"/>
        </w:rPr>
        <w:t xml:space="preserve"> </w:t>
      </w:r>
      <w:r w:rsidRPr="00490A89">
        <w:rPr>
          <w:rFonts w:ascii="Times New Roman" w:hAnsi="Times New Roman" w:cs="Times New Roman"/>
          <w:sz w:val="28"/>
          <w:szCs w:val="28"/>
        </w:rPr>
        <w:t>[</w:t>
      </w:r>
      <w:r w:rsidR="00ED7793">
        <w:rPr>
          <w:rFonts w:ascii="Times New Roman" w:hAnsi="Times New Roman" w:cs="Times New Roman"/>
          <w:sz w:val="28"/>
          <w:szCs w:val="28"/>
          <w:highlight w:val="yellow"/>
        </w:rPr>
        <w:t>ссылка</w:t>
      </w:r>
      <w:proofErr w:type="gramStart"/>
      <w:r w:rsidR="00ED7793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90A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08F9" w:rsidRDefault="003608F9" w:rsidP="00AF4026">
      <w:pPr>
        <w:pStyle w:val="1"/>
      </w:pPr>
      <w:r w:rsidRPr="003608F9">
        <w:lastRenderedPageBreak/>
        <w:t xml:space="preserve">Преимущества </w:t>
      </w:r>
      <w:proofErr w:type="spellStart"/>
      <w:r w:rsidRPr="003608F9">
        <w:t>миварного</w:t>
      </w:r>
      <w:proofErr w:type="spellEnd"/>
      <w:r w:rsidRPr="003608F9">
        <w:t xml:space="preserve"> подхода</w:t>
      </w:r>
    </w:p>
    <w:p w:rsidR="0021292E" w:rsidRPr="00D0661B" w:rsidRDefault="0021292E" w:rsidP="0021292E">
      <w:pPr>
        <w:rPr>
          <w:kern w:val="36"/>
        </w:rPr>
      </w:pPr>
      <w:r>
        <w:rPr>
          <w:kern w:val="36"/>
        </w:rPr>
        <w:t>(Эта часть пока не готова)</w:t>
      </w:r>
    </w:p>
    <w:p w:rsidR="0021292E" w:rsidRDefault="0021292E" w:rsidP="0021292E">
      <w:pPr>
        <w:pStyle w:val="1"/>
      </w:pPr>
      <w:r>
        <w:t>Описание модели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предлагается использовать технологию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вывода для диагностирования сахарного диабета 1-го и 2-го вида. Предполагается, что она будет полезна врачам, не обладающим глубокими знаниями в области эндокринологии.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Предложенная модель основывается на зависимостях, описанных в клинических реком</w:t>
      </w:r>
      <w:r w:rsidR="00F279C5">
        <w:rPr>
          <w:rFonts w:ascii="Times New Roman" w:hAnsi="Times New Roman" w:cs="Times New Roman"/>
          <w:sz w:val="28"/>
          <w:szCs w:val="28"/>
        </w:rPr>
        <w:t>ендациях по сахарному диабету [</w:t>
      </w:r>
      <w:r w:rsidR="00E67414">
        <w:rPr>
          <w:rFonts w:ascii="Times New Roman" w:hAnsi="Times New Roman" w:cs="Times New Roman"/>
          <w:sz w:val="28"/>
          <w:szCs w:val="28"/>
          <w:highlight w:val="yellow"/>
        </w:rPr>
        <w:t xml:space="preserve">3 – </w:t>
      </w:r>
      <w:r w:rsidR="00E6741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системы) может посмотреть цепочку вывода, и в случае несогласия с ней на каком-либо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работает со следующими входными параметрами: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аутоантител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сахарного диабета 1-го типа;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крови;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крови натощак;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плазме крови;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плазме крови натощак;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во время проведения ОГТТ;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гемоглобина в крови;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С-пептида;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перенесенной вирусной инфекции;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легкоусвояемыми углеводами;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1-го типа;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2-го типа;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перенесенного стресса;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Запах ацетона в выдыхаемом воздухе;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Кандидоз;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Кожный зуд;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Плохое заживление ран;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аппетит;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снижение массы тела;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Учащенное мочеиспускание;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Фурункулез;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Пол;</w:t>
      </w:r>
    </w:p>
    <w:p w:rsidR="0021292E" w:rsidRDefault="0021292E" w:rsidP="0021292E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параметры могут оставаться не заполненными, например, достаточно указать Концентрацию глюкозы в крови (моль/л) и не прибегать к применению более сложных анализов, таких как 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гемоглобина в крови. В случае, невозможности определить диагноз на основании введенных данных, система выдаст сообщение о недостаточном количестве данных. 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вывода, система пытается определить внутренние параметры, такие как: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избытка массы тела;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пациента в середине пубертатного периода;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классических симптомов сахарного диабета;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1-го типа;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2-го типа;</w:t>
      </w:r>
    </w:p>
    <w:p w:rsidR="0021292E" w:rsidRDefault="0021292E" w:rsidP="0021292E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критериев для установления сахарного диабета.</w:t>
      </w:r>
    </w:p>
    <w:p w:rsidR="0021292E" w:rsidRDefault="0021292E" w:rsidP="00212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Default="0021292E" w:rsidP="0021292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1292E" w:rsidRDefault="0021292E" w:rsidP="0021292E">
      <w:pPr>
        <w:pStyle w:val="1"/>
        <w:rPr>
          <w:rFonts w:asciiTheme="majorHAnsi" w:hAnsiTheme="majorHAnsi" w:cstheme="majorBidi"/>
          <w:sz w:val="28"/>
          <w:szCs w:val="28"/>
        </w:rPr>
      </w:pPr>
      <w:r>
        <w:t>Эксперимент</w:t>
      </w:r>
    </w:p>
    <w:p w:rsidR="0021292E" w:rsidRDefault="0021292E" w:rsidP="0021292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следующие эксперименты:</w:t>
      </w:r>
    </w:p>
    <w:p w:rsidR="0021292E" w:rsidRDefault="0021292E" w:rsidP="0021292E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с нормальным уровнем сахара в крови, жаждой и стрессом. На выходе ожидаем получить отсутствие сахарного диабета 1-го или 2-го типа.</w:t>
      </w:r>
    </w:p>
    <w:p w:rsidR="0021292E" w:rsidRDefault="0021292E" w:rsidP="0021292E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Пациент с избыточным весом, с повышенной концентрацией глюкозы в плазме крови, повышенной глюкозе при проведении ОГТТ, испытывает повышенный аппетит и подвергался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перегрузке легкоусвояемыми углеводами. Ожидаем получить сахарный диабет 2-го типа.</w:t>
      </w:r>
    </w:p>
    <w:p w:rsidR="0021292E" w:rsidRDefault="0021292E" w:rsidP="0021292E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пациента повышенный 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гемоглобина в крови и пониженный уровень С-пептида. В недавнем прошлом он пережил сильный стресс. У пациента наблюдается фурункулез и запах ацетона в выдыхаемом воздухе. Ожидаем получить сахарный диабет 1-го типа.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</w:p>
    <w:p w:rsidR="0021292E" w:rsidRDefault="0021292E" w:rsidP="0021292E">
      <w:pPr>
        <w:pStyle w:val="2"/>
      </w:pPr>
      <w:r>
        <w:t>Эксперимент 1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крови моль/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= 5;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Вирусная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инфекций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Стресс = да;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 = да;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Запах ацетона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Фурункулез = нет;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пациента: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= 60;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= 23;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= мужской;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= 1,7;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сахарного диабета 1-го или 2-го типа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жажда или запах ацетона в выдыхаемом воздухе или кожный зуд или учащенное мочеиспускание или плохое заживление ран или фурункулез или кандидоз или резкое снижение массы тела или повышенный аппетит, то имеются классические симптомы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Плохое заживление ран=0;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зуд=0;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Кандидоз=0;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Резкое снижение массы тела=0;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Жажда=1;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Фурункулез=0;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аппетит=0;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Учащенное мочеиспускание=0;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Запах ацетона=0;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Классические симптомы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классические симптомы СД и концентрация глюкозы в крови &gt;= 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/л, то критерии установления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в крови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Классические симптомы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если была перенесена вирусная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инфеуция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стресс и/или перенесена перегрузка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легкоусвояемыми углеводами (любые два), то имеется клиническая картина СД1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Рост=1.7;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Вес=60;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Возраст=23;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9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 сахарного диабета 1-го или 2-го типа;</w:t>
      </w:r>
    </w:p>
    <w:p w:rsidR="0021292E" w:rsidRDefault="0021292E" w:rsidP="0021292E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92E" w:rsidRDefault="0021292E" w:rsidP="0021292E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решения: </w:t>
      </w:r>
    </w:p>
    <w:p w:rsidR="00471024" w:rsidRDefault="0021292E" w:rsidP="00471024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769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0583" t="8012" r="10368" b="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24" w:rsidRDefault="00471024" w:rsidP="00471024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Эксперимент 1. Граф решения</w:t>
      </w:r>
    </w:p>
    <w:p w:rsidR="0021292E" w:rsidRDefault="0021292E" w:rsidP="0021292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Эксперимент 2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плазме крови моль/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14;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ОГТТ моль/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12;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углеводами = да;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да;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Стресс = нет;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Запах ацетона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Плохое заживление ран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аппетит = да;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Фурункулез = нет;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= 120;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= 25;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= мужской;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= 1,8;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Сахарный диабет 2-го типа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если была перенесена вирусная инфекция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уровень глюкозы &gt;= 11,1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/л при проведении ОГТТ, то критерии установления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ОГТТ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л=12;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Правило: Если критерии установления СД и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Рост=1.8;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Вес=120;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Результат: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 = Сахарный диабет 2-го типа;</w:t>
      </w:r>
    </w:p>
    <w:p w:rsidR="0021292E" w:rsidRDefault="0021292E" w:rsidP="0021292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1024" w:rsidRDefault="0021292E" w:rsidP="0047102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86475" cy="56673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Default="00471024" w:rsidP="00471024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Эксперимент 2. Граф решения</w:t>
      </w:r>
    </w:p>
    <w:p w:rsidR="0021292E" w:rsidRDefault="008F3E6F" w:rsidP="0021292E">
      <w:pPr>
        <w:pStyle w:val="2"/>
      </w:pPr>
      <w:r>
        <w:t>Эксперимент 3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гемоглобина в крови = 10;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С-пептида = 0,5;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Родственники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Стресс = да;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Симптомы: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Запах ацетона = да;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Фурункулез = да;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= 45;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= 19;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= женский;</w:t>
      </w:r>
    </w:p>
    <w:p w:rsidR="0021292E" w:rsidRDefault="0021292E" w:rsidP="0021292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= 1,6;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Сахарный диабет 1-го типа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уровень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 &gt;= 6,5%, то имеются критерии установления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крови=10;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Правило: Если базальный уровень С-пептида &lt; 1,1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уровень С-пептида понижен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Пониженный уровень С-пептида=1;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пониженный уровень С-пептида, то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Пониженный уровень С-пептида=1;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базальный уровень С-пептида &gt; 4,4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уровень С-пептида повышен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Повышенный уровень С-пептида=0;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повышенный уровень С-пептида, то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уровень С-пептида=0;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1292E" w:rsidRDefault="0021292E" w:rsidP="0021292E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 = Сахарный диабет 1-го типа;</w:t>
      </w: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1292E" w:rsidRDefault="0021292E" w:rsidP="0021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471024" w:rsidRDefault="0021292E" w:rsidP="0047102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721042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8141" t="11835" r="37019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Default="00471024" w:rsidP="00471024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Эксперимент 3. Граф решения</w:t>
      </w:r>
    </w:p>
    <w:p w:rsidR="0021292E" w:rsidRDefault="0021292E" w:rsidP="002129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проведения серии экспериментов,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миварная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на выходе выдавала ожидаемый от нее результат, вследствие чего можно сделать вывод о ее работоспособности.</w:t>
      </w:r>
    </w:p>
    <w:p w:rsidR="0021292E" w:rsidRDefault="0021292E" w:rsidP="002129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292E" w:rsidRDefault="0021292E" w:rsidP="0021292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21292E" w:rsidRDefault="0021292E" w:rsidP="00212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Default="0021292E" w:rsidP="0021292E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92E" w:rsidRDefault="0021292E" w:rsidP="0021292E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92E" w:rsidRDefault="0021292E" w:rsidP="0021292E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92E" w:rsidRPr="009536B0" w:rsidRDefault="0021292E" w:rsidP="009536B0">
      <w:pPr>
        <w:rPr>
          <w:rFonts w:ascii="Times New Roman" w:hAnsi="Times New Roman" w:cs="Times New Roman"/>
          <w:sz w:val="28"/>
          <w:szCs w:val="28"/>
        </w:rPr>
      </w:pPr>
    </w:p>
    <w:p w:rsidR="003608F9" w:rsidRPr="003608F9" w:rsidRDefault="003608F9" w:rsidP="00DC7338">
      <w:pPr>
        <w:pStyle w:val="1"/>
      </w:pPr>
      <w:r w:rsidRPr="003608F9">
        <w:t>Выводы</w:t>
      </w:r>
    </w:p>
    <w:p w:rsidR="00DC7338" w:rsidRDefault="003608F9" w:rsidP="00DC7338">
      <w:pPr>
        <w:pStyle w:val="1"/>
      </w:pPr>
      <w:r w:rsidRPr="003608F9">
        <w:t>Литература</w:t>
      </w:r>
    </w:p>
    <w:p w:rsidR="003608F9" w:rsidRPr="003608F9" w:rsidRDefault="004B7E03" w:rsidP="003608F9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(пока не оформлена)</w:t>
      </w:r>
    </w:p>
    <w:p w:rsidR="002405C5" w:rsidRPr="002405C5" w:rsidRDefault="002405C5" w:rsidP="006B415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tgtFrame="_blank" w:tooltip="https://www.sciencedirect.com/science/article/pii/S2405959518304624" w:history="1">
        <w:r>
          <w:rPr>
            <w:rStyle w:val="a4"/>
            <w:rFonts w:ascii="Arial" w:hAnsi="Arial" w:cs="Arial"/>
            <w:shd w:val="clear" w:color="auto" w:fill="FFFFFF"/>
          </w:rPr>
          <w:t>https://www.sciencedirect.com/science/article/pii/S24..</w:t>
        </w:r>
      </w:hyperlink>
    </w:p>
    <w:p w:rsidR="006B415B" w:rsidRPr="00F279C5" w:rsidRDefault="006B415B" w:rsidP="006B415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Hang Lai,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Huaxiong</w:t>
      </w:r>
      <w:proofErr w:type="spellEnd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Huang,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Karim</w:t>
      </w:r>
      <w:proofErr w:type="spellEnd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Keshavjee</w:t>
      </w:r>
      <w:proofErr w:type="spellEnd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Aziz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Guergachi</w:t>
      </w:r>
      <w:proofErr w:type="spellEnd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Xin</w:t>
      </w:r>
      <w:proofErr w:type="spellEnd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8178B0">
        <w:rPr>
          <w:rFonts w:ascii="Times New Roman" w:hAnsi="Times New Roman" w:cs="Times New Roman"/>
          <w:i/>
          <w:sz w:val="28"/>
          <w:szCs w:val="28"/>
          <w:lang w:val="en-US"/>
        </w:rPr>
        <w:t>Gao</w:t>
      </w:r>
      <w:proofErr w:type="spellEnd"/>
      <w:r w:rsidRPr="008178B0">
        <w:rPr>
          <w:rFonts w:ascii="Times New Roman" w:hAnsi="Times New Roman" w:cs="Times New Roman"/>
          <w:sz w:val="28"/>
          <w:szCs w:val="28"/>
          <w:lang w:val="en-US"/>
        </w:rPr>
        <w:t xml:space="preserve"> Predictive models for diabetes mellitus using machine learning techniques Lai et al. BMC Endocrine Disorders (2019) 19:101</w:t>
      </w:r>
      <w:r w:rsidRPr="00240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F279C5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F279C5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</w:instrText>
      </w:r>
      <w:r w:rsidR="00F279C5" w:rsidRPr="008178B0">
        <w:rPr>
          <w:rFonts w:ascii="Times New Roman" w:hAnsi="Times New Roman" w:cs="Times New Roman"/>
          <w:sz w:val="28"/>
          <w:szCs w:val="28"/>
          <w:lang w:val="en-US"/>
        </w:rPr>
        <w:instrText>https://doi.org/10.1186/s12902-019-0436-6</w:instrText>
      </w:r>
      <w:r w:rsidR="00F279C5"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 w:rsidR="00F279C5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F279C5" w:rsidRPr="00310661">
        <w:rPr>
          <w:rStyle w:val="a4"/>
          <w:rFonts w:ascii="Times New Roman" w:hAnsi="Times New Roman" w:cs="Times New Roman"/>
          <w:sz w:val="28"/>
          <w:szCs w:val="28"/>
          <w:lang w:val="en-US"/>
        </w:rPr>
        <w:t>https://doi.org/10.1186/s12902-019-0436-6</w:t>
      </w:r>
      <w:r w:rsidR="00F279C5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F279C5" w:rsidRPr="00F279C5" w:rsidRDefault="00F279C5" w:rsidP="00F279C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F279C5">
          <w:rPr>
            <w:rStyle w:val="a4"/>
            <w:sz w:val="28"/>
            <w:szCs w:val="28"/>
            <w:lang w:val="en-US"/>
          </w:rPr>
          <w:t>https://www.endocrincentr.ru/sites/default/files/specialists/science/clinic-recomendations/saharnyy_diabet_2_tipa_deti.pdf</w:t>
        </w:r>
      </w:hyperlink>
    </w:p>
    <w:p w:rsidR="00F279C5" w:rsidRPr="00F279C5" w:rsidRDefault="00F279C5" w:rsidP="00F279C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Pr="00F279C5">
          <w:rPr>
            <w:rStyle w:val="a4"/>
            <w:sz w:val="28"/>
            <w:szCs w:val="28"/>
            <w:lang w:val="en-US"/>
          </w:rPr>
          <w:t>https://www.endocrincentr.ru/sites/default/files/specialists/science/clinic-recomendations/saharnyy_diabet_1_tipa_u_vzroslyh.pdf</w:t>
        </w:r>
      </w:hyperlink>
    </w:p>
    <w:p w:rsidR="00F279C5" w:rsidRPr="00F279C5" w:rsidRDefault="00F279C5" w:rsidP="00F279C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Pr="00F279C5">
          <w:rPr>
            <w:rStyle w:val="a4"/>
            <w:sz w:val="28"/>
            <w:szCs w:val="28"/>
            <w:lang w:val="en-US"/>
          </w:rPr>
          <w:t>https://www.endocrincentr.ru/sites/default/files/specialists/science/clinic-recomendations/saharnyy_diabet_2_tipa_u_vzroslyh.pdf</w:t>
        </w:r>
      </w:hyperlink>
    </w:p>
    <w:p w:rsidR="00F279C5" w:rsidRPr="00F279C5" w:rsidRDefault="00F279C5" w:rsidP="00F279C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Pr="00F279C5">
          <w:rPr>
            <w:rStyle w:val="a4"/>
            <w:sz w:val="28"/>
            <w:szCs w:val="28"/>
            <w:lang w:val="en-US"/>
          </w:rPr>
          <w:t>https://www.endocrincentr.ru/sites/default/files/specialists/science/clinic-recomendations/08112013.pdf</w:t>
        </w:r>
      </w:hyperlink>
    </w:p>
    <w:p w:rsidR="00F279C5" w:rsidRPr="008178B0" w:rsidRDefault="00F279C5" w:rsidP="00F279C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4A40" w:rsidRPr="00F279C5" w:rsidRDefault="00164A40" w:rsidP="003608F9">
      <w:pPr>
        <w:rPr>
          <w:szCs w:val="28"/>
          <w:lang w:val="en-US"/>
        </w:rPr>
      </w:pPr>
    </w:p>
    <w:sectPr w:rsidR="00164A40" w:rsidRPr="00F279C5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ADA" w:rsidRDefault="00661ADA" w:rsidP="002405C5">
      <w:pPr>
        <w:spacing w:after="0" w:line="240" w:lineRule="auto"/>
      </w:pPr>
      <w:r>
        <w:separator/>
      </w:r>
    </w:p>
  </w:endnote>
  <w:endnote w:type="continuationSeparator" w:id="0">
    <w:p w:rsidR="00661ADA" w:rsidRDefault="00661ADA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ADA" w:rsidRDefault="00661ADA" w:rsidP="002405C5">
      <w:pPr>
        <w:spacing w:after="0" w:line="240" w:lineRule="auto"/>
      </w:pPr>
      <w:r>
        <w:separator/>
      </w:r>
    </w:p>
  </w:footnote>
  <w:footnote w:type="continuationSeparator" w:id="0">
    <w:p w:rsidR="00661ADA" w:rsidRDefault="00661ADA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00A90"/>
    <w:multiLevelType w:val="hybridMultilevel"/>
    <w:tmpl w:val="CD6C2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905EA"/>
    <w:rsid w:val="000962AE"/>
    <w:rsid w:val="000962C4"/>
    <w:rsid w:val="000A0158"/>
    <w:rsid w:val="000A0F34"/>
    <w:rsid w:val="000B6A8D"/>
    <w:rsid w:val="000C3941"/>
    <w:rsid w:val="000D18A4"/>
    <w:rsid w:val="000E7BF4"/>
    <w:rsid w:val="000F3242"/>
    <w:rsid w:val="000F7BD1"/>
    <w:rsid w:val="00100299"/>
    <w:rsid w:val="0011391F"/>
    <w:rsid w:val="00116C56"/>
    <w:rsid w:val="00116C9E"/>
    <w:rsid w:val="0012054A"/>
    <w:rsid w:val="00120CDB"/>
    <w:rsid w:val="00126014"/>
    <w:rsid w:val="001305E6"/>
    <w:rsid w:val="00131DC0"/>
    <w:rsid w:val="001422B9"/>
    <w:rsid w:val="00146A17"/>
    <w:rsid w:val="0015456A"/>
    <w:rsid w:val="001562A9"/>
    <w:rsid w:val="00156768"/>
    <w:rsid w:val="00164A40"/>
    <w:rsid w:val="001808D7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202A94"/>
    <w:rsid w:val="00210FFC"/>
    <w:rsid w:val="0021292E"/>
    <w:rsid w:val="002276AF"/>
    <w:rsid w:val="0023321F"/>
    <w:rsid w:val="002340DB"/>
    <w:rsid w:val="00234ADE"/>
    <w:rsid w:val="002405C5"/>
    <w:rsid w:val="00242027"/>
    <w:rsid w:val="002512EC"/>
    <w:rsid w:val="002564F8"/>
    <w:rsid w:val="00256FC9"/>
    <w:rsid w:val="00281BC5"/>
    <w:rsid w:val="002856A4"/>
    <w:rsid w:val="00287441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221B9"/>
    <w:rsid w:val="00327380"/>
    <w:rsid w:val="00327911"/>
    <w:rsid w:val="00327E03"/>
    <w:rsid w:val="0033672D"/>
    <w:rsid w:val="003369DA"/>
    <w:rsid w:val="00340D2A"/>
    <w:rsid w:val="00343559"/>
    <w:rsid w:val="0035342F"/>
    <w:rsid w:val="003608F9"/>
    <w:rsid w:val="003635F5"/>
    <w:rsid w:val="00367964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046B"/>
    <w:rsid w:val="003B5E40"/>
    <w:rsid w:val="003B7360"/>
    <w:rsid w:val="003C742A"/>
    <w:rsid w:val="003D322F"/>
    <w:rsid w:val="003D3EFC"/>
    <w:rsid w:val="003D714D"/>
    <w:rsid w:val="003E6F9F"/>
    <w:rsid w:val="003E75B8"/>
    <w:rsid w:val="003F3A56"/>
    <w:rsid w:val="003F628D"/>
    <w:rsid w:val="00400012"/>
    <w:rsid w:val="00400864"/>
    <w:rsid w:val="004029C5"/>
    <w:rsid w:val="00412C7B"/>
    <w:rsid w:val="0042532A"/>
    <w:rsid w:val="00425686"/>
    <w:rsid w:val="00431443"/>
    <w:rsid w:val="00436334"/>
    <w:rsid w:val="004406F8"/>
    <w:rsid w:val="00444032"/>
    <w:rsid w:val="00451744"/>
    <w:rsid w:val="0045704D"/>
    <w:rsid w:val="00471024"/>
    <w:rsid w:val="0048716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4C4B"/>
    <w:rsid w:val="00505467"/>
    <w:rsid w:val="00506732"/>
    <w:rsid w:val="00511647"/>
    <w:rsid w:val="005209B9"/>
    <w:rsid w:val="00521A36"/>
    <w:rsid w:val="00525A2A"/>
    <w:rsid w:val="005262A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4669"/>
    <w:rsid w:val="00596B78"/>
    <w:rsid w:val="00597C8C"/>
    <w:rsid w:val="005A1340"/>
    <w:rsid w:val="005A229F"/>
    <w:rsid w:val="005A7F17"/>
    <w:rsid w:val="005B693A"/>
    <w:rsid w:val="005C034F"/>
    <w:rsid w:val="005C0E24"/>
    <w:rsid w:val="005C4237"/>
    <w:rsid w:val="005D49E3"/>
    <w:rsid w:val="005F38D0"/>
    <w:rsid w:val="00610834"/>
    <w:rsid w:val="006111D2"/>
    <w:rsid w:val="006159B4"/>
    <w:rsid w:val="0061669C"/>
    <w:rsid w:val="00617D09"/>
    <w:rsid w:val="00620BB9"/>
    <w:rsid w:val="0064124C"/>
    <w:rsid w:val="00642A89"/>
    <w:rsid w:val="00660C61"/>
    <w:rsid w:val="00661ADA"/>
    <w:rsid w:val="006637C8"/>
    <w:rsid w:val="00683B10"/>
    <w:rsid w:val="00695E99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E2D9B"/>
    <w:rsid w:val="006F5ECB"/>
    <w:rsid w:val="006F6667"/>
    <w:rsid w:val="006F6FB8"/>
    <w:rsid w:val="006F7D76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7BB"/>
    <w:rsid w:val="00751F4C"/>
    <w:rsid w:val="007523A1"/>
    <w:rsid w:val="0075439A"/>
    <w:rsid w:val="00766BE5"/>
    <w:rsid w:val="00772145"/>
    <w:rsid w:val="007901CC"/>
    <w:rsid w:val="0079238F"/>
    <w:rsid w:val="007A4347"/>
    <w:rsid w:val="007A475A"/>
    <w:rsid w:val="007A4B46"/>
    <w:rsid w:val="007C096D"/>
    <w:rsid w:val="007C2717"/>
    <w:rsid w:val="007C6B91"/>
    <w:rsid w:val="007C70D9"/>
    <w:rsid w:val="007D2323"/>
    <w:rsid w:val="007F56B0"/>
    <w:rsid w:val="00805729"/>
    <w:rsid w:val="00806996"/>
    <w:rsid w:val="00811E21"/>
    <w:rsid w:val="008128EF"/>
    <w:rsid w:val="00820A90"/>
    <w:rsid w:val="008335FB"/>
    <w:rsid w:val="00834EEA"/>
    <w:rsid w:val="008417FE"/>
    <w:rsid w:val="00844AA3"/>
    <w:rsid w:val="008513F1"/>
    <w:rsid w:val="00865868"/>
    <w:rsid w:val="00865DD5"/>
    <w:rsid w:val="00866457"/>
    <w:rsid w:val="008829BA"/>
    <w:rsid w:val="00885CC1"/>
    <w:rsid w:val="00887783"/>
    <w:rsid w:val="00892534"/>
    <w:rsid w:val="008962A5"/>
    <w:rsid w:val="008A0B98"/>
    <w:rsid w:val="008A3545"/>
    <w:rsid w:val="008B3454"/>
    <w:rsid w:val="008C4689"/>
    <w:rsid w:val="008D140C"/>
    <w:rsid w:val="008D292F"/>
    <w:rsid w:val="008D2955"/>
    <w:rsid w:val="008D3399"/>
    <w:rsid w:val="008D5A96"/>
    <w:rsid w:val="008D5CC4"/>
    <w:rsid w:val="008E5A13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36B0"/>
    <w:rsid w:val="0095727B"/>
    <w:rsid w:val="00961A03"/>
    <w:rsid w:val="00964A18"/>
    <w:rsid w:val="009814DB"/>
    <w:rsid w:val="00983500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54CA"/>
    <w:rsid w:val="009E7EE5"/>
    <w:rsid w:val="00A22FE5"/>
    <w:rsid w:val="00A30350"/>
    <w:rsid w:val="00A42A85"/>
    <w:rsid w:val="00A45119"/>
    <w:rsid w:val="00A46519"/>
    <w:rsid w:val="00A55292"/>
    <w:rsid w:val="00A55E7A"/>
    <w:rsid w:val="00A56AC3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1AA1"/>
    <w:rsid w:val="00AE543E"/>
    <w:rsid w:val="00AE54CE"/>
    <w:rsid w:val="00AE75D0"/>
    <w:rsid w:val="00AF37C0"/>
    <w:rsid w:val="00AF4026"/>
    <w:rsid w:val="00AF6889"/>
    <w:rsid w:val="00B01196"/>
    <w:rsid w:val="00B03119"/>
    <w:rsid w:val="00B0470B"/>
    <w:rsid w:val="00B075CB"/>
    <w:rsid w:val="00B14021"/>
    <w:rsid w:val="00B151AC"/>
    <w:rsid w:val="00B17A83"/>
    <w:rsid w:val="00B26E14"/>
    <w:rsid w:val="00B31267"/>
    <w:rsid w:val="00B44A1C"/>
    <w:rsid w:val="00B54588"/>
    <w:rsid w:val="00B5681C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3561"/>
    <w:rsid w:val="00BC3FC2"/>
    <w:rsid w:val="00BE115A"/>
    <w:rsid w:val="00BE233A"/>
    <w:rsid w:val="00BE3033"/>
    <w:rsid w:val="00BE3898"/>
    <w:rsid w:val="00BF5AA9"/>
    <w:rsid w:val="00BF7CE5"/>
    <w:rsid w:val="00C01C7A"/>
    <w:rsid w:val="00C12E60"/>
    <w:rsid w:val="00C20E90"/>
    <w:rsid w:val="00C2641C"/>
    <w:rsid w:val="00C312EA"/>
    <w:rsid w:val="00C322F5"/>
    <w:rsid w:val="00C364EB"/>
    <w:rsid w:val="00C37590"/>
    <w:rsid w:val="00C379DE"/>
    <w:rsid w:val="00C42A62"/>
    <w:rsid w:val="00C4328F"/>
    <w:rsid w:val="00C56D3E"/>
    <w:rsid w:val="00C7094A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F10DD"/>
    <w:rsid w:val="00CF2554"/>
    <w:rsid w:val="00CF46AF"/>
    <w:rsid w:val="00CF7E5F"/>
    <w:rsid w:val="00D0661B"/>
    <w:rsid w:val="00D07F8F"/>
    <w:rsid w:val="00D1013A"/>
    <w:rsid w:val="00D165BB"/>
    <w:rsid w:val="00D16B8B"/>
    <w:rsid w:val="00D20826"/>
    <w:rsid w:val="00D20E59"/>
    <w:rsid w:val="00D37172"/>
    <w:rsid w:val="00D46331"/>
    <w:rsid w:val="00D54C59"/>
    <w:rsid w:val="00D569A5"/>
    <w:rsid w:val="00D63760"/>
    <w:rsid w:val="00D65521"/>
    <w:rsid w:val="00D713C1"/>
    <w:rsid w:val="00D75130"/>
    <w:rsid w:val="00D822DE"/>
    <w:rsid w:val="00D964D1"/>
    <w:rsid w:val="00DA53E6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4304"/>
    <w:rsid w:val="00E46D6D"/>
    <w:rsid w:val="00E633AF"/>
    <w:rsid w:val="00E670E4"/>
    <w:rsid w:val="00E67414"/>
    <w:rsid w:val="00E70FFB"/>
    <w:rsid w:val="00E747FF"/>
    <w:rsid w:val="00E82CFA"/>
    <w:rsid w:val="00E92284"/>
    <w:rsid w:val="00E950E7"/>
    <w:rsid w:val="00EA016F"/>
    <w:rsid w:val="00EA069F"/>
    <w:rsid w:val="00EA230E"/>
    <w:rsid w:val="00EA4495"/>
    <w:rsid w:val="00EB0403"/>
    <w:rsid w:val="00EB35E5"/>
    <w:rsid w:val="00EB5BD7"/>
    <w:rsid w:val="00EC2C2E"/>
    <w:rsid w:val="00ED7793"/>
    <w:rsid w:val="00EE0390"/>
    <w:rsid w:val="00EE14B8"/>
    <w:rsid w:val="00EF0110"/>
    <w:rsid w:val="00EF2CE6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50E4"/>
    <w:rsid w:val="00F61F38"/>
    <w:rsid w:val="00F666C6"/>
    <w:rsid w:val="00F74AD2"/>
    <w:rsid w:val="00F76A8B"/>
    <w:rsid w:val="00F85CA7"/>
    <w:rsid w:val="00F94276"/>
    <w:rsid w:val="00F9460A"/>
    <w:rsid w:val="00FA3602"/>
    <w:rsid w:val="00FA3B9A"/>
    <w:rsid w:val="00FB3674"/>
    <w:rsid w:val="00FB6994"/>
    <w:rsid w:val="00FB6DE3"/>
    <w:rsid w:val="00FC7FFA"/>
    <w:rsid w:val="00FD59DC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0%D1%85%D0%B0%D1%80%D0%BD%D1%8B%D0%B9_%D0%B4%D0%B8%D0%B0%D0%B1%D0%B5%D1%82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endocrincentr.ru/sites/default/files/specialists/science/clinic-recomendations/saharnyy_diabet_1_tipa_u_vzroslyh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avrilov-yam.zdrav76.ru/?p=793" TargetMode="External"/><Relationship Id="rId17" Type="http://schemas.openxmlformats.org/officeDocument/2006/relationships/hyperlink" Target="https://www.endocrincentr.ru/sites/default/files/specialists/science/clinic-recomendations/saharnyy_diabet_2_tipa_deti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s%3A%2F%2Fwww.sciencedirect.com%2Fscience%2Farticle%2Fpii%2FS2405959518304624&amp;cc_key=" TargetMode="External"/><Relationship Id="rId20" Type="http://schemas.openxmlformats.org/officeDocument/2006/relationships/hyperlink" Target="https://www.endocrincentr.ru/sites/default/files/specialists/science/clinic-recomendations/0811201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kamensk.ru/aktualnost-problemy-saharnogo-diabet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rmj.ru/articles/endokrinologiya/Aktualynye_problemy_optimizacii_i_individualizacii_upravleniya_saharnym_diabetom_2_tipa/" TargetMode="External"/><Relationship Id="rId19" Type="http://schemas.openxmlformats.org/officeDocument/2006/relationships/hyperlink" Target="https://www.endocrincentr.ru/sites/default/files/specialists/science/clinic-recomendations/saharnyy_diabet_2_tipa_u_vzrosly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9762A-4906-40D7-A571-18355E6D8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19</Pages>
  <Words>3070</Words>
  <Characters>17505</Characters>
  <Application>Microsoft Office Word</Application>
  <DocSecurity>0</DocSecurity>
  <Lines>145</Lines>
  <Paragraphs>41</Paragraphs>
  <ScaleCrop>false</ScaleCrop>
  <Company/>
  <LinksUpToDate>false</LinksUpToDate>
  <CharactersWithSpaces>20534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48</cp:revision>
  <dcterms:created xsi:type="dcterms:W3CDTF">2021-04-01T17:44:00Z</dcterms:created>
  <dcterms:modified xsi:type="dcterms:W3CDTF">2021-04-07T21:02:00Z</dcterms:modified>
</cp:coreProperties>
</file>