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Pr="00265E9A" w:rsidRDefault="00265E9A" w:rsidP="00265E9A">
      <w:pPr>
        <w:jc w:val="right"/>
        <w:rPr>
          <w:rFonts w:ascii="Times New Roman" w:hAnsi="Times New Roman" w:cs="Times New Roman"/>
          <w:sz w:val="24"/>
          <w:szCs w:val="24"/>
        </w:rPr>
      </w:pPr>
      <w:r w:rsidRPr="00265E9A">
        <w:rPr>
          <w:rFonts w:ascii="Times New Roman" w:hAnsi="Times New Roman" w:cs="Times New Roman"/>
          <w:sz w:val="24"/>
          <w:szCs w:val="24"/>
        </w:rPr>
        <w:t>Группа ИУ5-71</w:t>
      </w:r>
    </w:p>
    <w:p w:rsidR="00265E9A" w:rsidRDefault="00265E9A" w:rsidP="00265E9A">
      <w:pPr>
        <w:jc w:val="right"/>
        <w:rPr>
          <w:rFonts w:ascii="Times New Roman" w:hAnsi="Times New Roman" w:cs="Times New Roman"/>
          <w:sz w:val="24"/>
          <w:szCs w:val="24"/>
        </w:rPr>
      </w:pPr>
      <w:r w:rsidRPr="00265E9A">
        <w:rPr>
          <w:rFonts w:ascii="Times New Roman" w:hAnsi="Times New Roman" w:cs="Times New Roman"/>
          <w:sz w:val="24"/>
          <w:szCs w:val="24"/>
        </w:rPr>
        <w:t>Белоусов Евгений</w:t>
      </w:r>
    </w:p>
    <w:p w:rsidR="00265E9A" w:rsidRDefault="00265E9A" w:rsidP="00265E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Конспект</w:t>
      </w:r>
    </w:p>
    <w:p w:rsidR="000923FF" w:rsidRDefault="000923FF" w:rsidP="00EE7065">
      <w:pPr>
        <w:pStyle w:val="1"/>
        <w:jc w:val="center"/>
      </w:pPr>
      <w:r>
        <w:t>Электроды и электродные системы</w:t>
      </w:r>
    </w:p>
    <w:p w:rsidR="00F27C03" w:rsidRDefault="00F27C03" w:rsidP="00F27C03">
      <w:r w:rsidRPr="00F27C03">
        <w:t>К конструкции и материалу электродов предъявляется ряд тре</w:t>
      </w:r>
      <w:r w:rsidRPr="00F27C03">
        <w:softHyphen/>
        <w:t xml:space="preserve">бований: </w:t>
      </w:r>
    </w:p>
    <w:p w:rsidR="00F27C03" w:rsidRDefault="007D542E" w:rsidP="00F27C03">
      <w:pPr>
        <w:pStyle w:val="a4"/>
        <w:numPr>
          <w:ilvl w:val="0"/>
          <w:numId w:val="1"/>
        </w:numPr>
      </w:pPr>
      <w:r>
        <w:t>хорошая электропроводность</w:t>
      </w:r>
    </w:p>
    <w:p w:rsidR="00F27C03" w:rsidRDefault="00F27C03" w:rsidP="00F27C03">
      <w:pPr>
        <w:pStyle w:val="a4"/>
        <w:numPr>
          <w:ilvl w:val="0"/>
          <w:numId w:val="1"/>
        </w:numPr>
      </w:pPr>
      <w:r w:rsidRPr="00F27C03">
        <w:t>биологическая</w:t>
      </w:r>
      <w:r w:rsidR="007D542E">
        <w:t xml:space="preserve"> инертность (</w:t>
      </w:r>
      <w:proofErr w:type="spellStart"/>
      <w:r w:rsidR="007D542E">
        <w:t>нетоксичность</w:t>
      </w:r>
      <w:proofErr w:type="spellEnd"/>
      <w:r w:rsidR="007D542E">
        <w:t>)</w:t>
      </w:r>
    </w:p>
    <w:p w:rsidR="00F27C03" w:rsidRDefault="00F27C03" w:rsidP="00F27C03">
      <w:pPr>
        <w:pStyle w:val="a4"/>
        <w:numPr>
          <w:ilvl w:val="0"/>
          <w:numId w:val="1"/>
        </w:numPr>
      </w:pPr>
      <w:r>
        <w:t>высокая прочность</w:t>
      </w:r>
    </w:p>
    <w:p w:rsidR="00F27C03" w:rsidRPr="00F27C03" w:rsidRDefault="00F27C03" w:rsidP="00F27C03">
      <w:pPr>
        <w:pStyle w:val="a4"/>
        <w:numPr>
          <w:ilvl w:val="0"/>
          <w:numId w:val="1"/>
        </w:numPr>
      </w:pPr>
      <w:r w:rsidRPr="00F27C03">
        <w:t>возможность надежного и удобного крепления.</w:t>
      </w:r>
    </w:p>
    <w:p w:rsidR="000923FF" w:rsidRDefault="007D542E" w:rsidP="000923FF">
      <w:r>
        <w:t>Четыре группы электродов по особенностям применения:</w:t>
      </w:r>
    </w:p>
    <w:p w:rsidR="007D542E" w:rsidRPr="007D542E" w:rsidRDefault="007D542E" w:rsidP="007D542E">
      <w:pPr>
        <w:pStyle w:val="a4"/>
        <w:numPr>
          <w:ilvl w:val="0"/>
          <w:numId w:val="2"/>
        </w:numPr>
      </w:pPr>
      <w:r w:rsidRPr="007D542E">
        <w:t xml:space="preserve">для кратковременного </w:t>
      </w:r>
      <w:r>
        <w:t>использования</w:t>
      </w:r>
    </w:p>
    <w:p w:rsidR="007D542E" w:rsidRDefault="007D542E" w:rsidP="007D542E">
      <w:pPr>
        <w:pStyle w:val="a4"/>
        <w:numPr>
          <w:ilvl w:val="0"/>
          <w:numId w:val="2"/>
        </w:numPr>
      </w:pPr>
      <w:r w:rsidRPr="007D542E">
        <w:t xml:space="preserve">для длительного, непрерывного наблюдения биоэлектрических сигналов </w:t>
      </w:r>
    </w:p>
    <w:p w:rsidR="007D542E" w:rsidRPr="007D542E" w:rsidRDefault="007D542E" w:rsidP="007D542E">
      <w:pPr>
        <w:pStyle w:val="a4"/>
        <w:numPr>
          <w:ilvl w:val="0"/>
          <w:numId w:val="2"/>
        </w:numPr>
      </w:pPr>
      <w:r w:rsidRPr="007D542E">
        <w:t xml:space="preserve">для динамических наблюдений </w:t>
      </w:r>
    </w:p>
    <w:p w:rsidR="007D542E" w:rsidRDefault="007D542E" w:rsidP="007D542E">
      <w:pPr>
        <w:pStyle w:val="a4"/>
        <w:numPr>
          <w:ilvl w:val="0"/>
          <w:numId w:val="2"/>
        </w:numPr>
      </w:pPr>
      <w:r w:rsidRPr="007D542E">
        <w:t>для экстренного применения в условиях скорой помощи.</w:t>
      </w:r>
    </w:p>
    <w:p w:rsidR="007D542E" w:rsidRDefault="007D542E" w:rsidP="007D542E">
      <w:r w:rsidRPr="007D542E">
        <w:t>По функциональному назначению биомедицинские электроды различают в соответствии с видом регистрируемой электрофизиологической активности</w:t>
      </w:r>
      <w:r>
        <w:t>.</w:t>
      </w:r>
    </w:p>
    <w:p w:rsidR="007D542E" w:rsidRDefault="007D542E" w:rsidP="007D542E">
      <w:r>
        <w:t>Р</w:t>
      </w:r>
      <w:r w:rsidRPr="007D542E">
        <w:t>азличают накожные</w:t>
      </w:r>
      <w:r w:rsidRPr="003621EB">
        <w:t xml:space="preserve"> </w:t>
      </w:r>
      <w:r w:rsidR="003621EB" w:rsidRPr="003621EB">
        <w:t xml:space="preserve">(металлические, емкостные, резистивные и резистивно-емкостные) </w:t>
      </w:r>
      <w:r w:rsidRPr="007D542E">
        <w:t>и подкожные</w:t>
      </w:r>
      <w:r>
        <w:t xml:space="preserve"> </w:t>
      </w:r>
      <w:r w:rsidRPr="007D542E">
        <w:t>электроды.</w:t>
      </w:r>
    </w:p>
    <w:p w:rsidR="003621EB" w:rsidRDefault="00113C7B" w:rsidP="00113C7B">
      <w:r w:rsidRPr="00113C7B">
        <w:t xml:space="preserve">По склонности к поляризации электроды делятся </w:t>
      </w:r>
      <w:proofErr w:type="gramStart"/>
      <w:r w:rsidRPr="00113C7B">
        <w:t>на</w:t>
      </w:r>
      <w:proofErr w:type="gramEnd"/>
      <w:r w:rsidRPr="00113C7B">
        <w:t xml:space="preserve"> поляризую</w:t>
      </w:r>
      <w:r w:rsidRPr="00113C7B">
        <w:softHyphen/>
        <w:t>щиеся, слабополяризующиеся и неполяризующиеся.</w:t>
      </w:r>
    </w:p>
    <w:p w:rsidR="00113C7B" w:rsidRDefault="00113C7B" w:rsidP="00113C7B">
      <w:r w:rsidRPr="00113C7B">
        <w:t>ГОСТ (</w:t>
      </w:r>
      <w:proofErr w:type="gramStart"/>
      <w:r w:rsidRPr="00113C7B">
        <w:t>СТ</w:t>
      </w:r>
      <w:proofErr w:type="gramEnd"/>
      <w:r w:rsidRPr="00113C7B">
        <w:t xml:space="preserve"> СЭВ 2483-80)</w:t>
      </w:r>
    </w:p>
    <w:p w:rsidR="00113C7B" w:rsidRDefault="00113C7B" w:rsidP="00113C7B">
      <w:r>
        <w:t>Требуется уменьшить переходное сопротивление электрод-кожа.</w:t>
      </w:r>
    </w:p>
    <w:p w:rsidR="00FB5B3E" w:rsidRDefault="00FB5B3E" w:rsidP="00113C7B">
      <w:r>
        <w:t>Подкожные ткани -</w:t>
      </w:r>
      <w:r>
        <w:rPr>
          <w:lang w:val="en-US"/>
        </w:rPr>
        <w:t xml:space="preserve">&gt; </w:t>
      </w:r>
      <w:r>
        <w:t>Кож</w:t>
      </w:r>
      <w:proofErr w:type="gramStart"/>
      <w:r>
        <w:t>а-</w:t>
      </w:r>
      <w:proofErr w:type="gramEnd"/>
      <w:r>
        <w:rPr>
          <w:lang w:val="en-US"/>
        </w:rPr>
        <w:t>&gt;</w:t>
      </w:r>
      <w:r>
        <w:t xml:space="preserve"> Электролит-</w:t>
      </w:r>
      <w:r>
        <w:rPr>
          <w:lang w:val="en-US"/>
        </w:rPr>
        <w:t>&gt;</w:t>
      </w:r>
      <w:r>
        <w:t>Электрод</w:t>
      </w:r>
    </w:p>
    <w:p w:rsidR="00390E82" w:rsidRDefault="00043BAD" w:rsidP="00113C7B">
      <w:r>
        <w:t>Ткани – проводник второго рода.</w:t>
      </w:r>
    </w:p>
    <w:p w:rsidR="00043BAD" w:rsidRDefault="00043BAD" w:rsidP="00043BAD">
      <w:pPr>
        <w:rPr>
          <w:vertAlign w:val="superscript"/>
        </w:rPr>
      </w:pPr>
      <w:r w:rsidRPr="00043BAD">
        <w:t>Емкость тканей кожи достигает 0,1 мкФ/см</w:t>
      </w:r>
      <w:proofErr w:type="gramStart"/>
      <w:r w:rsidRPr="00043BAD">
        <w:rPr>
          <w:vertAlign w:val="superscript"/>
        </w:rPr>
        <w:t>2</w:t>
      </w:r>
      <w:proofErr w:type="gramEnd"/>
    </w:p>
    <w:p w:rsidR="00632902" w:rsidRDefault="00632902" w:rsidP="00632902">
      <w:r>
        <w:t> </w:t>
      </w:r>
      <w:r w:rsidRPr="00632902">
        <w:t>Е - ра</w:t>
      </w:r>
      <w:r>
        <w:t>зность потенциалов на переходе</w:t>
      </w:r>
    </w:p>
    <w:p w:rsidR="00632902" w:rsidRPr="00632902" w:rsidRDefault="00632902" w:rsidP="00632902">
      <w:proofErr w:type="spellStart"/>
      <w:r w:rsidRPr="00632902">
        <w:t>j</w:t>
      </w:r>
      <w:proofErr w:type="spellEnd"/>
      <w:r w:rsidRPr="00632902">
        <w:t xml:space="preserve"> - плотность тока</w:t>
      </w:r>
    </w:p>
    <w:p w:rsidR="00FB5B3E" w:rsidRDefault="00390E82" w:rsidP="00113C7B">
      <w:r>
        <w:rPr>
          <w:noProof/>
          <w:lang w:eastAsia="ru-RU"/>
        </w:rPr>
        <w:lastRenderedPageBreak/>
        <w:drawing>
          <wp:inline distT="0" distB="0" distL="0" distR="0">
            <wp:extent cx="5940425" cy="2604854"/>
            <wp:effectExtent l="19050" t="0" r="3175" b="0"/>
            <wp:docPr id="4" name="Рисунок 4" descr="https://sun9-54.userapi.com/RtfYCaxOUMi8p9Dw3yb0GSU9OOUjc5XfIWD9Fw/UNbISsgLR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4.userapi.com/RtfYCaxOUMi8p9Dw3yb0GSU9OOUjc5XfIWD9Fw/UNbISsgLRW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02" w:rsidRDefault="00632902" w:rsidP="00632902">
      <w:r w:rsidRPr="00632902">
        <w:t>до 10-15 мкА/см</w:t>
      </w:r>
      <w:proofErr w:type="gramStart"/>
      <w:r w:rsidRPr="00DF13B6">
        <w:rPr>
          <w:vertAlign w:val="superscript"/>
        </w:rPr>
        <w:t>2</w:t>
      </w:r>
      <w:proofErr w:type="gramEnd"/>
      <w:r w:rsidRPr="00632902">
        <w:t xml:space="preserve"> – линейная зависимость</w:t>
      </w:r>
    </w:p>
    <w:p w:rsidR="00632902" w:rsidRDefault="00DF13B6" w:rsidP="00632902">
      <w:r>
        <w:t>Эквивалентная схема:</w:t>
      </w:r>
      <w:r w:rsidRPr="00DF13B6">
        <w:t xml:space="preserve"> </w:t>
      </w:r>
      <w:r>
        <w:rPr>
          <w:noProof/>
          <w:lang w:eastAsia="ru-RU"/>
        </w:rPr>
        <w:drawing>
          <wp:inline distT="0" distB="0" distL="0" distR="0">
            <wp:extent cx="5057140" cy="2822575"/>
            <wp:effectExtent l="19050" t="0" r="0" b="0"/>
            <wp:docPr id="10" name="Рисунок 10" descr="https://sun9-65.userapi.com/yxEVuWuUpiATWg-8qDxovrNM6eVi9yBgYQ0BZg/pVLhrEltr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65.userapi.com/yxEVuWuUpiATWg-8qDxovrNM6eVi9yBgYQ0BZg/pVLhrEltr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B6" w:rsidRPr="00DF13B6" w:rsidRDefault="00DF13B6" w:rsidP="00DF13B6">
      <w:r w:rsidRPr="00DF13B6">
        <w:t xml:space="preserve">для металлического электрода </w:t>
      </w:r>
      <w:proofErr w:type="spellStart"/>
      <w:proofErr w:type="gramStart"/>
      <w:r w:rsidRPr="00DF13B6">
        <w:t>R</w:t>
      </w:r>
      <w:proofErr w:type="gramEnd"/>
      <w:r w:rsidRPr="00DF13B6">
        <w:t>э</w:t>
      </w:r>
      <w:proofErr w:type="spellEnd"/>
      <w:r w:rsidRPr="00DF13B6">
        <w:t xml:space="preserve"> = 0</w:t>
      </w:r>
    </w:p>
    <w:p w:rsidR="00DF13B6" w:rsidRPr="00DF13B6" w:rsidRDefault="00DF13B6" w:rsidP="00DF13B6">
      <w:r w:rsidRPr="00DF13B6">
        <w:t>Полное кожно-электродное сопротивление для емкостных элект</w:t>
      </w:r>
      <w:r w:rsidRPr="00DF13B6">
        <w:softHyphen/>
        <w:t>родов быстро возрастает с уменьшением частоты -&gt; большие погрешности</w:t>
      </w:r>
    </w:p>
    <w:p w:rsidR="00DF13B6" w:rsidRDefault="00DF13B6" w:rsidP="00DF13B6">
      <w:r w:rsidRPr="00DF13B6">
        <w:t>Резистивно-емкостные электроды отличаются от емкостных электродов небольшой проводимостью диэлектрика, образующего емкость. Благодаря очень малой проводимости диэлектрика такие электроды ослабляют контактные и поляризационные потенциалы по сравнению с металлическими электродами в десятки и сотни раз.</w:t>
      </w:r>
    </w:p>
    <w:p w:rsidR="00DF13B6" w:rsidRDefault="00DF13B6" w:rsidP="00D30B20">
      <w:r w:rsidRPr="00D30B20">
        <w:t xml:space="preserve">Основным преимуществом емкостных электродов </w:t>
      </w:r>
      <w:proofErr w:type="gramStart"/>
      <w:r w:rsidR="00D30B20" w:rsidRPr="00D30B20">
        <w:t>перед</w:t>
      </w:r>
      <w:proofErr w:type="gramEnd"/>
      <w:r w:rsidR="00D30B20" w:rsidRPr="00D30B20">
        <w:t xml:space="preserve"> металлическими </w:t>
      </w:r>
      <w:r w:rsidRPr="00D30B20">
        <w:t>является от</w:t>
      </w:r>
      <w:r w:rsidRPr="00D30B20">
        <w:softHyphen/>
        <w:t>сутствие контактных и поляризационных потенциалов</w:t>
      </w:r>
      <w:r w:rsidR="00D30B20">
        <w:t>.</w:t>
      </w:r>
      <w:r w:rsidR="001C0020">
        <w:t xml:space="preserve"> </w:t>
      </w:r>
      <w:r w:rsidR="001C0020" w:rsidRPr="001C0020">
        <w:t>Емкостный электрод представляет собой металлическую пластин</w:t>
      </w:r>
      <w:r w:rsidR="001C0020" w:rsidRPr="001C0020">
        <w:softHyphen/>
        <w:t>ку, покрытую тонким слоем диэлектрика.</w:t>
      </w:r>
    </w:p>
    <w:p w:rsidR="00E11547" w:rsidRDefault="00E11547" w:rsidP="00D30B20">
      <w:proofErr w:type="spellStart"/>
      <w:r>
        <w:lastRenderedPageBreak/>
        <w:t>Артефактные</w:t>
      </w:r>
      <w:proofErr w:type="spellEnd"/>
      <w:r>
        <w:t xml:space="preserve"> потенциалы имеют форму </w:t>
      </w:r>
      <w:proofErr w:type="spellStart"/>
      <w:r>
        <w:t>пульсограммы</w:t>
      </w:r>
      <w:proofErr w:type="spellEnd"/>
      <w:r>
        <w:t xml:space="preserve">, они связаны </w:t>
      </w:r>
      <w:proofErr w:type="gramStart"/>
      <w:r>
        <w:t>м</w:t>
      </w:r>
      <w:proofErr w:type="gramEnd"/>
      <w:r>
        <w:t xml:space="preserve"> движением электрода и изменением потенциала кожи из-за механических смещений, устраняются изменением места расположения электрода.</w:t>
      </w:r>
    </w:p>
    <w:p w:rsidR="00DB23EB" w:rsidRDefault="00DB23EB" w:rsidP="00D30B20">
      <w:proofErr w:type="gramStart"/>
      <w:r>
        <w:t>Нестабильность импеданса, проявляющаяся волнами вызвана</w:t>
      </w:r>
      <w:proofErr w:type="gramEnd"/>
      <w:r>
        <w:t xml:space="preserve"> плохим контактом электрона.</w:t>
      </w:r>
    </w:p>
    <w:p w:rsidR="009179ED" w:rsidRDefault="009179ED" w:rsidP="00D30B20"/>
    <w:p w:rsidR="009179ED" w:rsidRDefault="009179ED" w:rsidP="00EE7065">
      <w:pPr>
        <w:pStyle w:val="1"/>
      </w:pPr>
      <w:r>
        <w:t>Электроды для съема БП</w:t>
      </w:r>
    </w:p>
    <w:p w:rsidR="00EE7065" w:rsidRDefault="007B16B0" w:rsidP="007B16B0">
      <w:r w:rsidRPr="007B16B0">
        <w:t>Отведение биопотенциалов — это процесс регистрации биопотенциалов. В разговорной речи это называют “Записью колебаний биопотенциалов”.</w:t>
      </w:r>
    </w:p>
    <w:p w:rsidR="007B16B0" w:rsidRDefault="007B16B0" w:rsidP="007B16B0">
      <w:r w:rsidRPr="007B16B0">
        <w:t xml:space="preserve">Системы отведения биопотенциалов </w:t>
      </w:r>
      <w:proofErr w:type="gramStart"/>
      <w:r w:rsidRPr="007B16B0">
        <w:t>представляют из себя</w:t>
      </w:r>
      <w:proofErr w:type="gramEnd"/>
      <w:r w:rsidRPr="007B16B0">
        <w:t xml:space="preserve"> несколько электродов, с которых производится регистрация биопотенциалов.</w:t>
      </w:r>
    </w:p>
    <w:p w:rsidR="007B16B0" w:rsidRPr="007B16B0" w:rsidRDefault="007B16B0" w:rsidP="007B16B0">
      <w:r w:rsidRPr="007B16B0">
        <w:t>Различают:</w:t>
      </w:r>
    </w:p>
    <w:p w:rsidR="007B16B0" w:rsidRPr="007B16B0" w:rsidRDefault="007B16B0" w:rsidP="007B16B0">
      <w:pPr>
        <w:pStyle w:val="a4"/>
        <w:numPr>
          <w:ilvl w:val="0"/>
          <w:numId w:val="6"/>
        </w:numPr>
      </w:pPr>
      <w:r w:rsidRPr="007B16B0">
        <w:t>Биполярное</w:t>
      </w:r>
      <w:r>
        <w:t xml:space="preserve"> отведение</w:t>
      </w:r>
    </w:p>
    <w:p w:rsidR="007B16B0" w:rsidRPr="007B16B0" w:rsidRDefault="007B16B0" w:rsidP="007B16B0">
      <w:pPr>
        <w:pStyle w:val="a4"/>
        <w:numPr>
          <w:ilvl w:val="0"/>
          <w:numId w:val="6"/>
        </w:numPr>
      </w:pPr>
      <w:proofErr w:type="spellStart"/>
      <w:r w:rsidRPr="007B16B0">
        <w:t>Референци</w:t>
      </w:r>
      <w:r>
        <w:t>альное</w:t>
      </w:r>
      <w:proofErr w:type="spellEnd"/>
      <w:r>
        <w:t xml:space="preserve"> (</w:t>
      </w:r>
      <w:proofErr w:type="spellStart"/>
      <w:r>
        <w:t>монополярное</w:t>
      </w:r>
      <w:proofErr w:type="spellEnd"/>
      <w:r>
        <w:t>) отведение</w:t>
      </w:r>
    </w:p>
    <w:p w:rsidR="007B16B0" w:rsidRPr="007B16B0" w:rsidRDefault="007B16B0" w:rsidP="007B16B0">
      <w:pPr>
        <w:pStyle w:val="a4"/>
        <w:numPr>
          <w:ilvl w:val="0"/>
          <w:numId w:val="6"/>
        </w:numPr>
      </w:pPr>
      <w:r>
        <w:t>Усредненное отведение</w:t>
      </w:r>
    </w:p>
    <w:p w:rsidR="007B16B0" w:rsidRPr="007B16B0" w:rsidRDefault="007B16B0" w:rsidP="007B16B0">
      <w:pPr>
        <w:pStyle w:val="a4"/>
        <w:numPr>
          <w:ilvl w:val="0"/>
          <w:numId w:val="6"/>
        </w:numPr>
      </w:pPr>
      <w:proofErr w:type="spellStart"/>
      <w:r>
        <w:t>Стерно-спинальное</w:t>
      </w:r>
      <w:proofErr w:type="spellEnd"/>
      <w:r>
        <w:t xml:space="preserve"> отведение</w:t>
      </w:r>
    </w:p>
    <w:p w:rsidR="007B16B0" w:rsidRPr="007B16B0" w:rsidRDefault="007B16B0" w:rsidP="007B16B0">
      <w:r w:rsidRPr="007B16B0">
        <w:t>Биполярное отведение — регистрация биопотенциалов с помощью двух рабочих электродов</w:t>
      </w:r>
    </w:p>
    <w:p w:rsidR="007B16B0" w:rsidRPr="007B16B0" w:rsidRDefault="007B16B0" w:rsidP="007B16B0">
      <w:proofErr w:type="spellStart"/>
      <w:r w:rsidRPr="007B16B0">
        <w:t>Референциальное</w:t>
      </w:r>
      <w:proofErr w:type="spellEnd"/>
      <w:r w:rsidRPr="007B16B0">
        <w:t xml:space="preserve"> отведение — запись с помощью двух электродов, один из которых является рабочим, а другой — </w:t>
      </w:r>
      <w:proofErr w:type="spellStart"/>
      <w:r w:rsidRPr="007B16B0">
        <w:t>референтным</w:t>
      </w:r>
      <w:proofErr w:type="spellEnd"/>
    </w:p>
    <w:p w:rsidR="007B16B0" w:rsidRPr="007B16B0" w:rsidRDefault="007B16B0" w:rsidP="007B16B0">
      <w:r w:rsidRPr="007B16B0">
        <w:t>Усредненное отведение — запись ЭЭГ в условиях, когда один электрод отведения является рабочим, а второй — усредненным</w:t>
      </w:r>
    </w:p>
    <w:p w:rsidR="007B16B0" w:rsidRDefault="007B16B0" w:rsidP="007B16B0">
      <w:proofErr w:type="spellStart"/>
      <w:r w:rsidRPr="007B16B0">
        <w:t>Стерно-спинальное</w:t>
      </w:r>
      <w:proofErr w:type="spellEnd"/>
      <w:r w:rsidRPr="007B16B0">
        <w:t xml:space="preserve"> отведение — отведение, в котором два электрода, помещенных над правым </w:t>
      </w:r>
      <w:proofErr w:type="spellStart"/>
      <w:r w:rsidRPr="007B16B0">
        <w:t>грудинно-ключичным</w:t>
      </w:r>
      <w:proofErr w:type="spellEnd"/>
      <w:r w:rsidRPr="007B16B0">
        <w:t xml:space="preserve"> соединением и над спинальным отростком седьмого шейного позвонка, соединяются между собой для уравнивания напряжения с помощью потенциометра и используются затем в качестве </w:t>
      </w:r>
      <w:proofErr w:type="spellStart"/>
      <w:r w:rsidRPr="007B16B0">
        <w:t>референтного</w:t>
      </w:r>
      <w:proofErr w:type="spellEnd"/>
      <w:r w:rsidRPr="007B16B0">
        <w:t xml:space="preserve"> электрода</w:t>
      </w:r>
    </w:p>
    <w:p w:rsidR="007B16B0" w:rsidRPr="00913A3A" w:rsidRDefault="00913A3A" w:rsidP="00913A3A">
      <w:r w:rsidRPr="00913A3A">
        <w:t>Схемы отведений:</w:t>
      </w:r>
    </w:p>
    <w:p w:rsidR="00913A3A" w:rsidRPr="00913A3A" w:rsidRDefault="00913A3A" w:rsidP="00913A3A">
      <w:proofErr w:type="spellStart"/>
      <w:r w:rsidRPr="00913A3A">
        <w:t>Референциальное</w:t>
      </w:r>
      <w:proofErr w:type="spellEnd"/>
      <w:r w:rsidRPr="00913A3A">
        <w:t xml:space="preserve"> (</w:t>
      </w:r>
      <w:proofErr w:type="spellStart"/>
      <w:r w:rsidRPr="00913A3A">
        <w:t>монополярное</w:t>
      </w:r>
      <w:proofErr w:type="spellEnd"/>
      <w:r w:rsidRPr="00913A3A">
        <w:t xml:space="preserve">) отведение от точек О, </w:t>
      </w:r>
      <w:proofErr w:type="gramStart"/>
      <w:r w:rsidRPr="00913A3A">
        <w:t>Р</w:t>
      </w:r>
      <w:proofErr w:type="gramEnd"/>
      <w:r w:rsidRPr="00913A3A">
        <w:t xml:space="preserve">, С, F, Та, </w:t>
      </w:r>
      <w:proofErr w:type="spellStart"/>
      <w:r w:rsidRPr="00913A3A">
        <w:t>Тр</w:t>
      </w:r>
      <w:proofErr w:type="spellEnd"/>
      <w:r w:rsidRPr="00913A3A">
        <w:t xml:space="preserve"> правого и левого полушарий с использованием </w:t>
      </w:r>
      <w:proofErr w:type="spellStart"/>
      <w:r w:rsidRPr="00913A3A">
        <w:t>ипсилатеральной</w:t>
      </w:r>
      <w:proofErr w:type="spellEnd"/>
      <w:r w:rsidRPr="00913A3A">
        <w:t xml:space="preserve"> мочки уха в качестве </w:t>
      </w:r>
      <w:proofErr w:type="spellStart"/>
      <w:r w:rsidRPr="00913A3A">
        <w:t>референтного</w:t>
      </w:r>
      <w:proofErr w:type="spellEnd"/>
      <w:r w:rsidRPr="00913A3A">
        <w:t xml:space="preserve"> электрода.</w:t>
      </w:r>
    </w:p>
    <w:p w:rsidR="00913A3A" w:rsidRPr="00913A3A" w:rsidRDefault="00913A3A" w:rsidP="00913A3A">
      <w:r w:rsidRPr="00913A3A">
        <w:t xml:space="preserve">Биполярные продольные отведения OP, PC, CF, Та, </w:t>
      </w:r>
      <w:proofErr w:type="spellStart"/>
      <w:proofErr w:type="gramStart"/>
      <w:r w:rsidRPr="00913A3A">
        <w:t>Тр</w:t>
      </w:r>
      <w:proofErr w:type="spellEnd"/>
      <w:proofErr w:type="gramEnd"/>
      <w:r w:rsidRPr="00913A3A">
        <w:t xml:space="preserve"> правого и левого полушарий.</w:t>
      </w:r>
    </w:p>
    <w:p w:rsidR="00913A3A" w:rsidRPr="00913A3A" w:rsidRDefault="00913A3A" w:rsidP="00913A3A">
      <w:r w:rsidRPr="00913A3A">
        <w:t xml:space="preserve">Поперечные и диагональные отведения с использованием височных электродов </w:t>
      </w:r>
      <w:proofErr w:type="spellStart"/>
      <w:r w:rsidRPr="00913A3A">
        <w:t>ОТа</w:t>
      </w:r>
      <w:proofErr w:type="spellEnd"/>
      <w:r w:rsidRPr="00913A3A">
        <w:t xml:space="preserve">, </w:t>
      </w:r>
      <w:proofErr w:type="spellStart"/>
      <w:r w:rsidRPr="00913A3A">
        <w:t>СТа</w:t>
      </w:r>
      <w:proofErr w:type="spellEnd"/>
      <w:r w:rsidRPr="00913A3A">
        <w:t xml:space="preserve">, </w:t>
      </w:r>
      <w:proofErr w:type="spellStart"/>
      <w:r w:rsidRPr="00913A3A">
        <w:t>FTp</w:t>
      </w:r>
      <w:proofErr w:type="spellEnd"/>
      <w:r w:rsidRPr="00913A3A">
        <w:t xml:space="preserve">, </w:t>
      </w:r>
      <w:proofErr w:type="spellStart"/>
      <w:r w:rsidRPr="00913A3A">
        <w:t>РТр</w:t>
      </w:r>
      <w:proofErr w:type="spellEnd"/>
      <w:r w:rsidRPr="00913A3A">
        <w:t>. </w:t>
      </w:r>
    </w:p>
    <w:p w:rsidR="00913A3A" w:rsidRPr="00913A3A" w:rsidRDefault="00913A3A" w:rsidP="00913A3A">
      <w:r w:rsidRPr="00913A3A">
        <w:t xml:space="preserve">Коммутация «цепочкой» OP, PC, CF, </w:t>
      </w:r>
      <w:proofErr w:type="spellStart"/>
      <w:r w:rsidRPr="00913A3A">
        <w:t>FTa</w:t>
      </w:r>
      <w:proofErr w:type="spellEnd"/>
      <w:r w:rsidRPr="00913A3A">
        <w:t xml:space="preserve">, </w:t>
      </w:r>
      <w:proofErr w:type="spellStart"/>
      <w:r w:rsidRPr="00913A3A">
        <w:t>ТаТр</w:t>
      </w:r>
      <w:proofErr w:type="spellEnd"/>
      <w:r w:rsidRPr="00913A3A">
        <w:t xml:space="preserve">, </w:t>
      </w:r>
      <w:proofErr w:type="spellStart"/>
      <w:r w:rsidRPr="00913A3A">
        <w:t>ТрО</w:t>
      </w:r>
      <w:proofErr w:type="spellEnd"/>
      <w:r w:rsidRPr="00913A3A">
        <w:t>.</w:t>
      </w:r>
    </w:p>
    <w:p w:rsidR="00913A3A" w:rsidRPr="00913A3A" w:rsidRDefault="00913A3A" w:rsidP="00913A3A">
      <w:r w:rsidRPr="00913A3A">
        <w:t xml:space="preserve">Эту схему коммутации применяют для выявления точной локализации фокуса патологических колебаний методом противофаз главным образом тогда, когда вопрос о стороне поражения уже решен. </w:t>
      </w:r>
    </w:p>
    <w:p w:rsidR="00913A3A" w:rsidRPr="00913A3A" w:rsidRDefault="00913A3A" w:rsidP="00913A3A">
      <w:r w:rsidRPr="00913A3A">
        <w:t>Требования к электродам:</w:t>
      </w:r>
    </w:p>
    <w:p w:rsidR="00913A3A" w:rsidRPr="00913A3A" w:rsidRDefault="004C4BE4" w:rsidP="004C4BE4">
      <w:pPr>
        <w:pStyle w:val="a4"/>
        <w:numPr>
          <w:ilvl w:val="0"/>
          <w:numId w:val="8"/>
        </w:numPr>
      </w:pPr>
      <w:r>
        <w:lastRenderedPageBreak/>
        <w:t>хорошая электропроводность</w:t>
      </w:r>
    </w:p>
    <w:p w:rsidR="00913A3A" w:rsidRPr="00913A3A" w:rsidRDefault="00913A3A" w:rsidP="004C4BE4">
      <w:pPr>
        <w:pStyle w:val="a4"/>
        <w:numPr>
          <w:ilvl w:val="0"/>
          <w:numId w:val="8"/>
        </w:numPr>
      </w:pPr>
      <w:r w:rsidRPr="00913A3A">
        <w:t>биологичес</w:t>
      </w:r>
      <w:r w:rsidR="004C4BE4">
        <w:t xml:space="preserve">кая инертность </w:t>
      </w:r>
    </w:p>
    <w:p w:rsidR="00913A3A" w:rsidRPr="00913A3A" w:rsidRDefault="004C4BE4" w:rsidP="004C4BE4">
      <w:pPr>
        <w:pStyle w:val="a4"/>
        <w:numPr>
          <w:ilvl w:val="0"/>
          <w:numId w:val="8"/>
        </w:numPr>
      </w:pPr>
      <w:r>
        <w:t>высокая прочность</w:t>
      </w:r>
    </w:p>
    <w:p w:rsidR="00913A3A" w:rsidRPr="00913A3A" w:rsidRDefault="00913A3A" w:rsidP="004C4BE4">
      <w:pPr>
        <w:pStyle w:val="a4"/>
        <w:numPr>
          <w:ilvl w:val="0"/>
          <w:numId w:val="8"/>
        </w:numPr>
      </w:pPr>
      <w:r w:rsidRPr="00913A3A">
        <w:t>возможность</w:t>
      </w:r>
      <w:r w:rsidR="004C4BE4">
        <w:t xml:space="preserve"> надежного и удобного крепления</w:t>
      </w:r>
    </w:p>
    <w:p w:rsidR="00913A3A" w:rsidRPr="00913A3A" w:rsidRDefault="00913A3A" w:rsidP="004C4BE4">
      <w:pPr>
        <w:pStyle w:val="a4"/>
        <w:numPr>
          <w:ilvl w:val="0"/>
          <w:numId w:val="8"/>
        </w:numPr>
      </w:pPr>
      <w:r w:rsidRPr="00913A3A">
        <w:t>отсутствие поляризации, высокая помехоустой</w:t>
      </w:r>
      <w:r w:rsidR="004C4BE4">
        <w:t>чивость к специфическим помехам</w:t>
      </w:r>
    </w:p>
    <w:p w:rsidR="00913A3A" w:rsidRPr="00913A3A" w:rsidRDefault="004C4BE4" w:rsidP="004C4BE4">
      <w:pPr>
        <w:pStyle w:val="a4"/>
        <w:numPr>
          <w:ilvl w:val="0"/>
          <w:numId w:val="8"/>
        </w:numPr>
      </w:pPr>
      <w:r>
        <w:t>легкость и пластичность</w:t>
      </w:r>
    </w:p>
    <w:p w:rsidR="00913A3A" w:rsidRPr="00913A3A" w:rsidRDefault="004C4BE4" w:rsidP="004C4BE4">
      <w:pPr>
        <w:pStyle w:val="a4"/>
        <w:numPr>
          <w:ilvl w:val="0"/>
          <w:numId w:val="8"/>
        </w:numPr>
      </w:pPr>
      <w:r>
        <w:t>Физико-химическая инертность</w:t>
      </w:r>
    </w:p>
    <w:p w:rsidR="00913A3A" w:rsidRPr="00913A3A" w:rsidRDefault="00913A3A" w:rsidP="004C4BE4">
      <w:pPr>
        <w:pStyle w:val="a4"/>
        <w:numPr>
          <w:ilvl w:val="0"/>
          <w:numId w:val="8"/>
        </w:numPr>
      </w:pPr>
      <w:r w:rsidRPr="00913A3A">
        <w:t>стабил</w:t>
      </w:r>
      <w:r w:rsidR="004C4BE4">
        <w:t>ьность измерений</w:t>
      </w:r>
    </w:p>
    <w:p w:rsidR="00913A3A" w:rsidRPr="00913A3A" w:rsidRDefault="004C4BE4" w:rsidP="004C4BE4">
      <w:pPr>
        <w:pStyle w:val="a4"/>
        <w:numPr>
          <w:ilvl w:val="0"/>
          <w:numId w:val="8"/>
        </w:numPr>
      </w:pPr>
      <w:r>
        <w:t>малые габариты и вес</w:t>
      </w:r>
    </w:p>
    <w:p w:rsidR="004C4BE4" w:rsidRDefault="004C4BE4" w:rsidP="004C4BE4">
      <w:pPr>
        <w:pStyle w:val="a4"/>
        <w:numPr>
          <w:ilvl w:val="0"/>
          <w:numId w:val="8"/>
        </w:numPr>
      </w:pPr>
      <w:r>
        <w:t>простота и долговечность</w:t>
      </w:r>
    </w:p>
    <w:p w:rsidR="001E05AD" w:rsidRDefault="001E05AD" w:rsidP="001E05AD">
      <w:r w:rsidRPr="001E05AD">
        <w:t xml:space="preserve">По функциональному назначению биомедицинские электроды различают в соответствии с видом регистрируемой электрофизиологической активности (электрокардиографические, </w:t>
      </w:r>
      <w:proofErr w:type="spellStart"/>
      <w:r w:rsidRPr="001E05AD">
        <w:t>электромиографические</w:t>
      </w:r>
      <w:proofErr w:type="spellEnd"/>
      <w:r w:rsidRPr="001E05AD">
        <w:t xml:space="preserve">, электроэнцефалографические, </w:t>
      </w:r>
      <w:proofErr w:type="spellStart"/>
      <w:r w:rsidRPr="001E05AD">
        <w:t>микроэлектроды</w:t>
      </w:r>
      <w:proofErr w:type="spellEnd"/>
      <w:r w:rsidRPr="001E05AD">
        <w:t xml:space="preserve"> для внутриклеточного исследования и т.д.)</w:t>
      </w:r>
    </w:p>
    <w:p w:rsidR="001E05AD" w:rsidRPr="00B56E12" w:rsidRDefault="00B56E12" w:rsidP="00B56E12">
      <w:r w:rsidRPr="00B56E12">
        <w:t xml:space="preserve">По склонности к поляризации электроды делятся </w:t>
      </w:r>
      <w:proofErr w:type="gramStart"/>
      <w:r w:rsidRPr="00B56E12">
        <w:t>на</w:t>
      </w:r>
      <w:proofErr w:type="gramEnd"/>
      <w:r w:rsidRPr="00B56E12">
        <w:t xml:space="preserve"> поляризую</w:t>
      </w:r>
      <w:r w:rsidRPr="00B56E12">
        <w:softHyphen/>
        <w:t>щиеся, слабополяризующиеся и неполяризующиеся.</w:t>
      </w:r>
    </w:p>
    <w:p w:rsidR="00913A3A" w:rsidRPr="00D978B7" w:rsidRDefault="00D978B7" w:rsidP="00D978B7">
      <w:r w:rsidRPr="00D978B7">
        <w:t>В простейшем случае электрод – это металлический проводник, находящийся в контакте с кожей.</w:t>
      </w:r>
    </w:p>
    <w:p w:rsidR="007B16B0" w:rsidRDefault="00D978B7" w:rsidP="00D978B7">
      <w:r w:rsidRPr="00D978B7">
        <w:t>Конструкция традиционного электрода представляет собой металлическую пластину, изогнутую в виде цилиндрического сегмента.</w:t>
      </w:r>
    </w:p>
    <w:p w:rsidR="00D978B7" w:rsidRDefault="00D978B7" w:rsidP="004E05F9">
      <w:r w:rsidRPr="004E05F9">
        <w:t>Вторым типом металлических электродов является дисковый электрод. Такие электроды, к тыльной стороне которых приварены или припаяны соединительные провода, могут изготавливаться из различных материалов. Их изготавливают из серебряной пластинки.</w:t>
      </w:r>
    </w:p>
    <w:p w:rsidR="004E05F9" w:rsidRDefault="009F1E06" w:rsidP="009F1E06">
      <w:r w:rsidRPr="009F1E06">
        <w:t>При выборе подходящих электродов для наблюдения за сердечной активностью склоняются к одноразовым электродам, покрытым гелем и имеющим липкую подложку.</w:t>
      </w:r>
    </w:p>
    <w:p w:rsidR="00426CCA" w:rsidRDefault="00426CCA" w:rsidP="00426CCA">
      <w:pPr>
        <w:pStyle w:val="1"/>
      </w:pPr>
      <w:r>
        <w:t>Электроды для электрофизиологических исследований</w:t>
      </w:r>
    </w:p>
    <w:p w:rsidR="00125B42" w:rsidRDefault="00125B42" w:rsidP="00125B42">
      <w:r w:rsidRPr="00125B42">
        <w:t>Электрофизиологическое исследование — процедура, направленная на получение записи биологических потенциалов с внутренней поверхности сердца, используя при этом специальные электроды-катетеры и регистрационную аппаратуру.</w:t>
      </w:r>
    </w:p>
    <w:p w:rsidR="00125B42" w:rsidRPr="00125B42" w:rsidRDefault="00125B42" w:rsidP="00125B42">
      <w:r w:rsidRPr="00125B42">
        <w:t xml:space="preserve">Электрофизиологическое исследование сердца (ЭФИ) — это метод исследования больных с нарушениями сердечного ритма и проводимости. Во время ЭФИ проводится электростимуляция различных отделов сердца и регистрация </w:t>
      </w:r>
      <w:proofErr w:type="spellStart"/>
      <w:r w:rsidRPr="00125B42">
        <w:t>электрограмм</w:t>
      </w:r>
      <w:proofErr w:type="spellEnd"/>
      <w:r w:rsidRPr="00125B42">
        <w:t>.</w:t>
      </w:r>
    </w:p>
    <w:p w:rsidR="00910C8A" w:rsidRPr="0061349E" w:rsidRDefault="00910C8A" w:rsidP="0061349E">
      <w:r w:rsidRPr="0061349E">
        <w:t>Металлические электроды используются в электроэнцефалографии (ЭЭГ) - методе тестирования нервной системы.</w:t>
      </w:r>
    </w:p>
    <w:p w:rsidR="00125B42" w:rsidRDefault="00C156B9" w:rsidP="0061349E">
      <w:r w:rsidRPr="0061349E">
        <w:t>Электроды для электроэнцефалографии – металлические пластины или стержни различной формы с поперечным диаметром около одного сантиметра.</w:t>
      </w:r>
    </w:p>
    <w:p w:rsidR="001A3C0F" w:rsidRPr="001A3C0F" w:rsidRDefault="001A3C0F" w:rsidP="001A3C0F">
      <w:r w:rsidRPr="001A3C0F">
        <w:t>Наибольшее распространены</w:t>
      </w:r>
    </w:p>
    <w:p w:rsidR="001A3C0F" w:rsidRPr="001A3C0F" w:rsidRDefault="001A3C0F" w:rsidP="001A3C0F">
      <w:pPr>
        <w:pStyle w:val="a4"/>
        <w:numPr>
          <w:ilvl w:val="0"/>
          <w:numId w:val="13"/>
        </w:numPr>
      </w:pPr>
      <w:r>
        <w:t>Мостовые (</w:t>
      </w:r>
      <w:r w:rsidRPr="001A3C0F">
        <w:t>металлический стержень, закрепленный в держателе)</w:t>
      </w:r>
    </w:p>
    <w:p w:rsidR="001A3C0F" w:rsidRPr="001A3C0F" w:rsidRDefault="001A3C0F" w:rsidP="001A3C0F">
      <w:pPr>
        <w:pStyle w:val="a4"/>
        <w:numPr>
          <w:ilvl w:val="0"/>
          <w:numId w:val="13"/>
        </w:numPr>
      </w:pPr>
      <w:proofErr w:type="spellStart"/>
      <w:r>
        <w:t>Чашечков</w:t>
      </w:r>
      <w:r w:rsidRPr="001A3C0F">
        <w:t>ые</w:t>
      </w:r>
      <w:proofErr w:type="spellEnd"/>
      <w:r w:rsidRPr="001A3C0F">
        <w:t xml:space="preserve"> (диска с приподнятыми краями, к которому припаян провод)</w:t>
      </w:r>
    </w:p>
    <w:p w:rsidR="001A3C0F" w:rsidRPr="001A3C0F" w:rsidRDefault="001A3C0F" w:rsidP="001A3C0F">
      <w:pPr>
        <w:pStyle w:val="a4"/>
        <w:numPr>
          <w:ilvl w:val="0"/>
          <w:numId w:val="13"/>
        </w:numPr>
      </w:pPr>
      <w:r>
        <w:lastRenderedPageBreak/>
        <w:t>Игольчат</w:t>
      </w:r>
      <w:r w:rsidRPr="001A3C0F">
        <w:t>ые (вкалываются в покровы головы)</w:t>
      </w:r>
    </w:p>
    <w:p w:rsidR="00816869" w:rsidRPr="00816869" w:rsidRDefault="00816869" w:rsidP="00816869">
      <w:r w:rsidRPr="00816869">
        <w:t xml:space="preserve">Металлические электроды изолированы стеклом, кварцем или иным диэлектриком, обнаженным остается только регистрирующий наконечник. </w:t>
      </w:r>
    </w:p>
    <w:p w:rsidR="0061349E" w:rsidRDefault="00816869" w:rsidP="00816869">
      <w:proofErr w:type="spellStart"/>
      <w:r w:rsidRPr="00816869">
        <w:t>Шанк</w:t>
      </w:r>
      <w:proofErr w:type="spellEnd"/>
      <w:r w:rsidRPr="00816869">
        <w:t xml:space="preserve"> - тонкая часть электрода, погружаемая в ткань.</w:t>
      </w:r>
    </w:p>
    <w:p w:rsidR="00816869" w:rsidRDefault="006C4AFE" w:rsidP="006C4AFE">
      <w:r w:rsidRPr="006C4AFE">
        <w:t xml:space="preserve">В качестве проводящего материала используют платину, иридий, </w:t>
      </w:r>
      <w:proofErr w:type="spellStart"/>
      <w:proofErr w:type="gramStart"/>
      <w:r w:rsidRPr="006C4AFE">
        <w:t>платино-иридиевые</w:t>
      </w:r>
      <w:proofErr w:type="spellEnd"/>
      <w:proofErr w:type="gramEnd"/>
      <w:r w:rsidRPr="006C4AFE">
        <w:t xml:space="preserve"> сплавы, оксид иридия, золото. Или более </w:t>
      </w:r>
      <w:proofErr w:type="gramStart"/>
      <w:r w:rsidRPr="006C4AFE">
        <w:t>дешевые</w:t>
      </w:r>
      <w:proofErr w:type="gramEnd"/>
      <w:r w:rsidRPr="006C4AFE">
        <w:t xml:space="preserve"> нержавеющая сталь, вольфрам.</w:t>
      </w:r>
    </w:p>
    <w:p w:rsidR="00D05848" w:rsidRDefault="00D05848" w:rsidP="00D05848">
      <w:r w:rsidRPr="00D05848">
        <w:t>Стеклянный электрод - тип ионоселективных электродов, сделанных из легированных стеклянных мембран, которые чувствительны к специфическим ионам, используемые для определения концентрац</w:t>
      </w:r>
      <w:proofErr w:type="gramStart"/>
      <w:r w:rsidRPr="00D05848">
        <w:t>ии ио</w:t>
      </w:r>
      <w:proofErr w:type="gramEnd"/>
      <w:r w:rsidRPr="00D05848">
        <w:t>нов в растворе.</w:t>
      </w:r>
    </w:p>
    <w:p w:rsidR="00D05848" w:rsidRPr="00D05848" w:rsidRDefault="00D05848" w:rsidP="00D05848">
      <w:r w:rsidRPr="00D05848">
        <w:t>Микропипетка (стеклянный электрод) — тонкая стеклянная пипетка, заполненная электролитом (солевым раствором), который отводит ток от биологической поверхности и передает на металлический проводник. Изготавливается из боросиликатного стекла.</w:t>
      </w:r>
    </w:p>
    <w:p w:rsidR="00D05848" w:rsidRPr="00D05848" w:rsidRDefault="00D05848" w:rsidP="00D05848">
      <w:r w:rsidRPr="00D05848">
        <w:t>Недостаток – хрупкость и высокое электрическое сопротивление.</w:t>
      </w:r>
    </w:p>
    <w:p w:rsidR="00D05848" w:rsidRDefault="00925DD4" w:rsidP="00925DD4">
      <w:r w:rsidRPr="00925DD4">
        <w:t>Поляризация - отклонение потенциала электрода от его равновесного значения при прохождении тока через этот электрод</w:t>
      </w:r>
      <w:r>
        <w:t>.</w:t>
      </w:r>
    </w:p>
    <w:p w:rsidR="00925DD4" w:rsidRDefault="00925DD4" w:rsidP="00925DD4">
      <w:r w:rsidRPr="00925DD4">
        <w:t>Стеклянные электроды особенно важны для регистрации электрических потенциалов в биологических системах.</w:t>
      </w:r>
      <w:r>
        <w:t xml:space="preserve"> Из-за поляризации часто наблюдаются ошибки.</w:t>
      </w:r>
    </w:p>
    <w:p w:rsidR="00276F97" w:rsidRPr="00276F97" w:rsidRDefault="00276F97" w:rsidP="00276F97">
      <w:r w:rsidRPr="00276F97">
        <w:t xml:space="preserve">Метод внеклеточной регистрации  - это методика, при которой </w:t>
      </w:r>
      <w:proofErr w:type="spellStart"/>
      <w:r w:rsidRPr="00276F97">
        <w:t>микроэлектрод</w:t>
      </w:r>
      <w:proofErr w:type="spellEnd"/>
      <w:r w:rsidRPr="00276F97">
        <w:t xml:space="preserve"> не прокалывает мембрану клетки, а плотно прижимается к ней.</w:t>
      </w:r>
    </w:p>
    <w:p w:rsidR="00276F97" w:rsidRDefault="00276F97" w:rsidP="00925DD4">
      <w:r>
        <w:t xml:space="preserve">При выборе внеклеточного усилителя надо обратить внимание  </w:t>
      </w:r>
      <w:proofErr w:type="gramStart"/>
      <w:r>
        <w:t>на</w:t>
      </w:r>
      <w:proofErr w:type="gramEnd"/>
    </w:p>
    <w:p w:rsidR="00276F97" w:rsidRPr="00276F97" w:rsidRDefault="00276F97" w:rsidP="00276F97">
      <w:pPr>
        <w:pStyle w:val="a4"/>
        <w:numPr>
          <w:ilvl w:val="0"/>
          <w:numId w:val="14"/>
        </w:numPr>
      </w:pPr>
      <w:r w:rsidRPr="00276F97">
        <w:t>Входное сопротивление усилителя должно быть не менее</w:t>
      </w:r>
      <w:proofErr w:type="gramStart"/>
      <w:r w:rsidRPr="00276F97">
        <w:t>,</w:t>
      </w:r>
      <w:proofErr w:type="gramEnd"/>
      <w:r w:rsidRPr="00276F97">
        <w:t xml:space="preserve"> чем в 1000 раз больше с</w:t>
      </w:r>
      <w:r w:rsidR="00C80CC1">
        <w:t>опротивления рабочего электрода</w:t>
      </w:r>
    </w:p>
    <w:p w:rsidR="00276F97" w:rsidRPr="00276F97" w:rsidRDefault="00276F97" w:rsidP="00276F97">
      <w:pPr>
        <w:pStyle w:val="a4"/>
        <w:numPr>
          <w:ilvl w:val="0"/>
          <w:numId w:val="14"/>
        </w:numPr>
      </w:pPr>
      <w:r>
        <w:t>П</w:t>
      </w:r>
      <w:r w:rsidRPr="00276F97">
        <w:t>араметры регистрируемого сигнала ук</w:t>
      </w:r>
      <w:r w:rsidR="00C80CC1">
        <w:t>ладываются в диапазон усилителя</w:t>
      </w:r>
    </w:p>
    <w:p w:rsidR="00276F97" w:rsidRPr="00276F97" w:rsidRDefault="00276F97" w:rsidP="00276F97">
      <w:pPr>
        <w:pStyle w:val="a4"/>
        <w:numPr>
          <w:ilvl w:val="0"/>
          <w:numId w:val="14"/>
        </w:numPr>
      </w:pPr>
      <w:r w:rsidRPr="00276F97">
        <w:t xml:space="preserve"> Для корректной регистрации быстрых сигналов необходимо наличи</w:t>
      </w:r>
      <w:r w:rsidR="00C80CC1">
        <w:t>е компенсации емкости электрода</w:t>
      </w:r>
    </w:p>
    <w:p w:rsidR="00276F97" w:rsidRPr="00276F97" w:rsidRDefault="00276F97" w:rsidP="00276F97">
      <w:pPr>
        <w:pStyle w:val="a4"/>
        <w:numPr>
          <w:ilvl w:val="0"/>
          <w:numId w:val="14"/>
        </w:numPr>
      </w:pPr>
      <w:r>
        <w:t>У</w:t>
      </w:r>
      <w:r w:rsidRPr="00276F97">
        <w:t>силитель может работать с теми электродами, кото</w:t>
      </w:r>
      <w:r w:rsidR="00C80CC1">
        <w:t>рые вы собираетесь использовать</w:t>
      </w:r>
    </w:p>
    <w:p w:rsidR="00276F97" w:rsidRPr="00276F97" w:rsidRDefault="00276F97" w:rsidP="00276F97">
      <w:pPr>
        <w:pStyle w:val="a4"/>
        <w:numPr>
          <w:ilvl w:val="0"/>
          <w:numId w:val="14"/>
        </w:numPr>
      </w:pPr>
      <w:r>
        <w:t>В</w:t>
      </w:r>
      <w:r w:rsidRPr="00276F97">
        <w:t xml:space="preserve">еличина регистрируемого сигнала после усиления (на выходе прибора) укладывается в диапазон вашего </w:t>
      </w:r>
      <w:r w:rsidR="00C80CC1">
        <w:t>самописца, регистратора или АЦП</w:t>
      </w:r>
    </w:p>
    <w:p w:rsidR="00276F97" w:rsidRDefault="00276F97" w:rsidP="00276F97">
      <w:pPr>
        <w:pStyle w:val="a4"/>
        <w:numPr>
          <w:ilvl w:val="0"/>
          <w:numId w:val="14"/>
        </w:numPr>
      </w:pPr>
      <w:r w:rsidRPr="00276F97">
        <w:t>Обратить внимание на количество каналов, если есть необходимость вести реги</w:t>
      </w:r>
      <w:r w:rsidR="00C80CC1">
        <w:t>страцию в многоканальном режиме</w:t>
      </w:r>
    </w:p>
    <w:p w:rsidR="00C80CC1" w:rsidRPr="0032276F" w:rsidRDefault="0032276F" w:rsidP="0032276F">
      <w:r w:rsidRPr="0032276F">
        <w:t xml:space="preserve">Метод внутриклеточной регистрации - регистрация электрических процессов на клеточных мембранах. Возможна с помощью </w:t>
      </w:r>
      <w:proofErr w:type="spellStart"/>
      <w:r w:rsidRPr="0032276F">
        <w:t>микроэлектродов</w:t>
      </w:r>
      <w:proofErr w:type="spellEnd"/>
      <w:r>
        <w:t>,</w:t>
      </w:r>
      <w:r w:rsidRPr="0032276F">
        <w:t xml:space="preserve"> вводимых в клетку</w:t>
      </w:r>
      <w:proofErr w:type="gramStart"/>
      <w:r w:rsidRPr="0032276F">
        <w:t>.</w:t>
      </w:r>
      <w:proofErr w:type="gramEnd"/>
      <w:r>
        <w:t xml:space="preserve"> </w:t>
      </w:r>
      <w:r w:rsidRPr="0032276F">
        <w:t>Применяется при исследовании процессов,  протекающих в целой клетке, которая имеет, как правило, различные типы белков и транспортёров.</w:t>
      </w:r>
    </w:p>
    <w:p w:rsidR="00276F97" w:rsidRPr="0032276F" w:rsidRDefault="0032276F" w:rsidP="0032276F">
      <w:r>
        <w:t> </w:t>
      </w:r>
      <w:r w:rsidRPr="0032276F">
        <w:t>Три техники использования внутриклеточного отведения биопотенциала:</w:t>
      </w:r>
    </w:p>
    <w:p w:rsidR="00925DD4" w:rsidRPr="0032276F" w:rsidRDefault="0032276F" w:rsidP="0032276F">
      <w:pPr>
        <w:pStyle w:val="a4"/>
        <w:numPr>
          <w:ilvl w:val="0"/>
          <w:numId w:val="15"/>
        </w:numPr>
      </w:pPr>
      <w:r w:rsidRPr="0032276F">
        <w:t>с одним внутриклеточным электродом</w:t>
      </w:r>
    </w:p>
    <w:p w:rsidR="0032276F" w:rsidRPr="0032276F" w:rsidRDefault="0032276F" w:rsidP="0032276F">
      <w:pPr>
        <w:pStyle w:val="a4"/>
        <w:numPr>
          <w:ilvl w:val="0"/>
          <w:numId w:val="15"/>
        </w:numPr>
      </w:pPr>
      <w:r w:rsidRPr="0032276F">
        <w:t xml:space="preserve">с двумя внутриклеточными </w:t>
      </w:r>
      <w:proofErr w:type="spellStart"/>
      <w:r w:rsidRPr="0032276F">
        <w:t>микроэлектродами</w:t>
      </w:r>
      <w:proofErr w:type="spellEnd"/>
    </w:p>
    <w:p w:rsidR="0032276F" w:rsidRDefault="0032276F" w:rsidP="0032276F">
      <w:pPr>
        <w:pStyle w:val="a4"/>
        <w:numPr>
          <w:ilvl w:val="0"/>
          <w:numId w:val="15"/>
        </w:numPr>
      </w:pPr>
      <w:r w:rsidRPr="0032276F">
        <w:t>фиксация потенциала через один электрод</w:t>
      </w:r>
    </w:p>
    <w:p w:rsidR="0032276F" w:rsidRDefault="0032276F" w:rsidP="0032276F">
      <w:r>
        <w:lastRenderedPageBreak/>
        <w:t xml:space="preserve">При выборе внеклеточного усилителя надо обратить внимание  </w:t>
      </w:r>
      <w:proofErr w:type="gramStart"/>
      <w:r>
        <w:t>на</w:t>
      </w:r>
      <w:proofErr w:type="gramEnd"/>
    </w:p>
    <w:p w:rsidR="0032276F" w:rsidRPr="0032276F" w:rsidRDefault="0032276F" w:rsidP="0032276F">
      <w:pPr>
        <w:pStyle w:val="a4"/>
        <w:numPr>
          <w:ilvl w:val="0"/>
          <w:numId w:val="16"/>
        </w:numPr>
      </w:pPr>
      <w:r w:rsidRPr="0032276F">
        <w:t>Входное сопротивление усилителя должно быть не менее чем в 1000 раз больше с</w:t>
      </w:r>
      <w:r>
        <w:t>опротивления рабочего электрода</w:t>
      </w:r>
    </w:p>
    <w:p w:rsidR="0032276F" w:rsidRPr="0032276F" w:rsidRDefault="0032276F" w:rsidP="0032276F">
      <w:pPr>
        <w:pStyle w:val="a4"/>
        <w:numPr>
          <w:ilvl w:val="0"/>
          <w:numId w:val="16"/>
        </w:numPr>
      </w:pPr>
      <w:r>
        <w:t>П</w:t>
      </w:r>
      <w:r w:rsidRPr="0032276F">
        <w:t>араметры регистрируемого сигнала ук</w:t>
      </w:r>
      <w:r>
        <w:t>ладываются в диапазон усилителя</w:t>
      </w:r>
    </w:p>
    <w:p w:rsidR="0032276F" w:rsidRPr="0032276F" w:rsidRDefault="0032276F" w:rsidP="0032276F">
      <w:pPr>
        <w:pStyle w:val="a4"/>
        <w:numPr>
          <w:ilvl w:val="0"/>
          <w:numId w:val="16"/>
        </w:numPr>
      </w:pPr>
      <w:r w:rsidRPr="0032276F">
        <w:t>Компенсация емкости и частотные фильтры существенно облегчают ра</w:t>
      </w:r>
      <w:r>
        <w:t>боту</w:t>
      </w:r>
    </w:p>
    <w:p w:rsidR="0032276F" w:rsidRPr="0032276F" w:rsidRDefault="0032276F" w:rsidP="0032276F">
      <w:pPr>
        <w:pStyle w:val="a4"/>
        <w:numPr>
          <w:ilvl w:val="0"/>
          <w:numId w:val="16"/>
        </w:numPr>
      </w:pPr>
      <w:r w:rsidRPr="0032276F">
        <w:t>Наличие специального режима прокола облег</w:t>
      </w:r>
      <w:r>
        <w:t>чит введение электрода в клетку</w:t>
      </w:r>
    </w:p>
    <w:p w:rsidR="0032276F" w:rsidRPr="0032276F" w:rsidRDefault="0032276F" w:rsidP="0032276F">
      <w:pPr>
        <w:pStyle w:val="a4"/>
        <w:numPr>
          <w:ilvl w:val="0"/>
          <w:numId w:val="16"/>
        </w:numPr>
      </w:pPr>
      <w:r w:rsidRPr="0032276F">
        <w:t>Возможность инъекции тока дают усилителю некоторый контроль над в</w:t>
      </w:r>
      <w:r>
        <w:t>озбудимостью исследуемой клетки</w:t>
      </w:r>
    </w:p>
    <w:p w:rsidR="0032276F" w:rsidRPr="0032276F" w:rsidRDefault="0032276F" w:rsidP="0032276F">
      <w:pPr>
        <w:pStyle w:val="a4"/>
        <w:numPr>
          <w:ilvl w:val="0"/>
          <w:numId w:val="16"/>
        </w:numPr>
      </w:pPr>
      <w:r w:rsidRPr="0032276F">
        <w:t>При выборе усилителя для работы с двух электродной фиксацией напряжения убедитесь, что диапазон фиксации напряжения и компенсация потенциала пип</w:t>
      </w:r>
      <w:r>
        <w:t>етки достаточны для ваших задач</w:t>
      </w:r>
    </w:p>
    <w:p w:rsidR="0032276F" w:rsidRPr="0032276F" w:rsidRDefault="0032276F" w:rsidP="0032276F">
      <w:pPr>
        <w:pStyle w:val="a4"/>
        <w:numPr>
          <w:ilvl w:val="0"/>
          <w:numId w:val="16"/>
        </w:numPr>
      </w:pPr>
      <w:r>
        <w:t>В</w:t>
      </w:r>
      <w:r w:rsidRPr="0032276F">
        <w:t>еличина регистрируемого сигнала по</w:t>
      </w:r>
      <w:r>
        <w:t>сле усиления</w:t>
      </w:r>
      <w:r w:rsidRPr="0032276F">
        <w:t xml:space="preserve"> укладывается в диапазон Вашего</w:t>
      </w:r>
      <w:r>
        <w:t xml:space="preserve"> самописца</w:t>
      </w:r>
    </w:p>
    <w:p w:rsidR="0032276F" w:rsidRPr="0032276F" w:rsidRDefault="0032276F" w:rsidP="0032276F">
      <w:pPr>
        <w:pStyle w:val="a4"/>
        <w:numPr>
          <w:ilvl w:val="0"/>
          <w:numId w:val="16"/>
        </w:numPr>
      </w:pPr>
      <w:r w:rsidRPr="0032276F">
        <w:t xml:space="preserve"> Обратить внимание на количество каналов, если есть необходимость вести реги</w:t>
      </w:r>
      <w:r>
        <w:t>страцию в многоканальном режиме</w:t>
      </w:r>
    </w:p>
    <w:p w:rsidR="00531A67" w:rsidRPr="00531A67" w:rsidRDefault="00531A67" w:rsidP="00531A67">
      <w:r w:rsidRPr="00531A67">
        <w:t>Принципиально внеклеточные усилители не отличаются от внутриклеточных усилителей для регистрации потенциалов. </w:t>
      </w:r>
    </w:p>
    <w:sectPr w:rsidR="00531A67" w:rsidRPr="00531A67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01AA"/>
    <w:multiLevelType w:val="hybridMultilevel"/>
    <w:tmpl w:val="EDE04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F63C2"/>
    <w:multiLevelType w:val="hybridMultilevel"/>
    <w:tmpl w:val="BA4C6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A02DD"/>
    <w:multiLevelType w:val="hybridMultilevel"/>
    <w:tmpl w:val="320C5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15EEF"/>
    <w:multiLevelType w:val="multilevel"/>
    <w:tmpl w:val="6C24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2623B"/>
    <w:multiLevelType w:val="hybridMultilevel"/>
    <w:tmpl w:val="773CB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B0374"/>
    <w:multiLevelType w:val="multilevel"/>
    <w:tmpl w:val="2C6A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091DE1"/>
    <w:multiLevelType w:val="hybridMultilevel"/>
    <w:tmpl w:val="08FAB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E3C1F"/>
    <w:multiLevelType w:val="hybridMultilevel"/>
    <w:tmpl w:val="3E20A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F6AAC"/>
    <w:multiLevelType w:val="multilevel"/>
    <w:tmpl w:val="418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605222"/>
    <w:multiLevelType w:val="hybridMultilevel"/>
    <w:tmpl w:val="64CC8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0F3A"/>
    <w:multiLevelType w:val="hybridMultilevel"/>
    <w:tmpl w:val="B9D83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F946A6"/>
    <w:multiLevelType w:val="hybridMultilevel"/>
    <w:tmpl w:val="2F30B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23C4B"/>
    <w:multiLevelType w:val="multilevel"/>
    <w:tmpl w:val="8C3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B6544B"/>
    <w:multiLevelType w:val="hybridMultilevel"/>
    <w:tmpl w:val="081C5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DD781D"/>
    <w:multiLevelType w:val="multilevel"/>
    <w:tmpl w:val="789A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B94008"/>
    <w:multiLevelType w:val="multilevel"/>
    <w:tmpl w:val="893C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3"/>
  </w:num>
  <w:num w:numId="5">
    <w:abstractNumId w:val="12"/>
  </w:num>
  <w:num w:numId="6">
    <w:abstractNumId w:val="9"/>
  </w:num>
  <w:num w:numId="7">
    <w:abstractNumId w:val="8"/>
  </w:num>
  <w:num w:numId="8">
    <w:abstractNumId w:val="6"/>
  </w:num>
  <w:num w:numId="9">
    <w:abstractNumId w:val="15"/>
  </w:num>
  <w:num w:numId="10">
    <w:abstractNumId w:val="1"/>
  </w:num>
  <w:num w:numId="11">
    <w:abstractNumId w:val="5"/>
  </w:num>
  <w:num w:numId="12">
    <w:abstractNumId w:val="14"/>
  </w:num>
  <w:num w:numId="13">
    <w:abstractNumId w:val="11"/>
  </w:num>
  <w:num w:numId="14">
    <w:abstractNumId w:val="10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65E9A"/>
    <w:rsid w:val="00012ABB"/>
    <w:rsid w:val="00022AC3"/>
    <w:rsid w:val="0002572F"/>
    <w:rsid w:val="00025E23"/>
    <w:rsid w:val="00043BAD"/>
    <w:rsid w:val="00077581"/>
    <w:rsid w:val="000905EA"/>
    <w:rsid w:val="000923FF"/>
    <w:rsid w:val="000962AE"/>
    <w:rsid w:val="000A0F34"/>
    <w:rsid w:val="000F7BD1"/>
    <w:rsid w:val="0011391F"/>
    <w:rsid w:val="00113C7B"/>
    <w:rsid w:val="00116C56"/>
    <w:rsid w:val="0012054A"/>
    <w:rsid w:val="00125B42"/>
    <w:rsid w:val="001422B9"/>
    <w:rsid w:val="00156768"/>
    <w:rsid w:val="00194B66"/>
    <w:rsid w:val="001A3C0F"/>
    <w:rsid w:val="001A6968"/>
    <w:rsid w:val="001C0020"/>
    <w:rsid w:val="001D43E9"/>
    <w:rsid w:val="001D5A2B"/>
    <w:rsid w:val="001E05AD"/>
    <w:rsid w:val="001E0C29"/>
    <w:rsid w:val="002276AF"/>
    <w:rsid w:val="00235C99"/>
    <w:rsid w:val="00265E9A"/>
    <w:rsid w:val="00276F97"/>
    <w:rsid w:val="002856A4"/>
    <w:rsid w:val="00292DC5"/>
    <w:rsid w:val="002C2C43"/>
    <w:rsid w:val="002D0222"/>
    <w:rsid w:val="00312F11"/>
    <w:rsid w:val="0032276F"/>
    <w:rsid w:val="00327911"/>
    <w:rsid w:val="00327E03"/>
    <w:rsid w:val="003369DA"/>
    <w:rsid w:val="0035342F"/>
    <w:rsid w:val="003621EB"/>
    <w:rsid w:val="003635F5"/>
    <w:rsid w:val="00390E82"/>
    <w:rsid w:val="00392486"/>
    <w:rsid w:val="003A3D07"/>
    <w:rsid w:val="003C742A"/>
    <w:rsid w:val="003D322F"/>
    <w:rsid w:val="003E6F9F"/>
    <w:rsid w:val="003F628D"/>
    <w:rsid w:val="00426CCA"/>
    <w:rsid w:val="00431443"/>
    <w:rsid w:val="00436334"/>
    <w:rsid w:val="0045704D"/>
    <w:rsid w:val="00487166"/>
    <w:rsid w:val="00495FAA"/>
    <w:rsid w:val="004B5E55"/>
    <w:rsid w:val="004C0A7A"/>
    <w:rsid w:val="004C4BE4"/>
    <w:rsid w:val="004D27A6"/>
    <w:rsid w:val="004E05F9"/>
    <w:rsid w:val="004E085B"/>
    <w:rsid w:val="004F0EB0"/>
    <w:rsid w:val="004F6F41"/>
    <w:rsid w:val="00501896"/>
    <w:rsid w:val="00506732"/>
    <w:rsid w:val="00525A2A"/>
    <w:rsid w:val="00531A67"/>
    <w:rsid w:val="00546E79"/>
    <w:rsid w:val="00554FA0"/>
    <w:rsid w:val="005563D9"/>
    <w:rsid w:val="00566255"/>
    <w:rsid w:val="00573968"/>
    <w:rsid w:val="00573B41"/>
    <w:rsid w:val="005A229F"/>
    <w:rsid w:val="005A7F17"/>
    <w:rsid w:val="005B693A"/>
    <w:rsid w:val="0061349E"/>
    <w:rsid w:val="00632902"/>
    <w:rsid w:val="0064124C"/>
    <w:rsid w:val="00642A89"/>
    <w:rsid w:val="006637C8"/>
    <w:rsid w:val="00690B16"/>
    <w:rsid w:val="006A2C65"/>
    <w:rsid w:val="006A2FA6"/>
    <w:rsid w:val="006C4AFE"/>
    <w:rsid w:val="006F5ECB"/>
    <w:rsid w:val="006F6FB8"/>
    <w:rsid w:val="007055B8"/>
    <w:rsid w:val="007523A1"/>
    <w:rsid w:val="007A4347"/>
    <w:rsid w:val="007A475A"/>
    <w:rsid w:val="007A5052"/>
    <w:rsid w:val="007B16B0"/>
    <w:rsid w:val="007C70D9"/>
    <w:rsid w:val="007D542E"/>
    <w:rsid w:val="00805729"/>
    <w:rsid w:val="00811E21"/>
    <w:rsid w:val="00816869"/>
    <w:rsid w:val="008335FB"/>
    <w:rsid w:val="008829BA"/>
    <w:rsid w:val="00892534"/>
    <w:rsid w:val="008D3399"/>
    <w:rsid w:val="008D5CC4"/>
    <w:rsid w:val="008F3A87"/>
    <w:rsid w:val="009005E0"/>
    <w:rsid w:val="009046FD"/>
    <w:rsid w:val="00904E2C"/>
    <w:rsid w:val="00910C8A"/>
    <w:rsid w:val="00913A3A"/>
    <w:rsid w:val="009179ED"/>
    <w:rsid w:val="00922D19"/>
    <w:rsid w:val="00925DD4"/>
    <w:rsid w:val="00927DBC"/>
    <w:rsid w:val="009331C2"/>
    <w:rsid w:val="00941EF5"/>
    <w:rsid w:val="009814DB"/>
    <w:rsid w:val="00983500"/>
    <w:rsid w:val="009A567F"/>
    <w:rsid w:val="009B7AA0"/>
    <w:rsid w:val="009C42F8"/>
    <w:rsid w:val="009D199C"/>
    <w:rsid w:val="009F1E06"/>
    <w:rsid w:val="00A42A85"/>
    <w:rsid w:val="00A55292"/>
    <w:rsid w:val="00A80581"/>
    <w:rsid w:val="00AA0B9E"/>
    <w:rsid w:val="00AB3B30"/>
    <w:rsid w:val="00AB67D6"/>
    <w:rsid w:val="00AC6E3A"/>
    <w:rsid w:val="00AC7822"/>
    <w:rsid w:val="00AE543E"/>
    <w:rsid w:val="00AE54CE"/>
    <w:rsid w:val="00AF37C0"/>
    <w:rsid w:val="00B01196"/>
    <w:rsid w:val="00B03119"/>
    <w:rsid w:val="00B075CB"/>
    <w:rsid w:val="00B17A83"/>
    <w:rsid w:val="00B31267"/>
    <w:rsid w:val="00B44A1C"/>
    <w:rsid w:val="00B54588"/>
    <w:rsid w:val="00B56E12"/>
    <w:rsid w:val="00B66CBB"/>
    <w:rsid w:val="00B74B24"/>
    <w:rsid w:val="00BA4DE1"/>
    <w:rsid w:val="00C156B9"/>
    <w:rsid w:val="00C20E90"/>
    <w:rsid w:val="00C322F5"/>
    <w:rsid w:val="00C56D3E"/>
    <w:rsid w:val="00C80CC1"/>
    <w:rsid w:val="00CF46AF"/>
    <w:rsid w:val="00D05848"/>
    <w:rsid w:val="00D165BB"/>
    <w:rsid w:val="00D30B20"/>
    <w:rsid w:val="00D54C59"/>
    <w:rsid w:val="00D569A5"/>
    <w:rsid w:val="00D964D1"/>
    <w:rsid w:val="00D978B7"/>
    <w:rsid w:val="00DB23EB"/>
    <w:rsid w:val="00DB5719"/>
    <w:rsid w:val="00DB65EA"/>
    <w:rsid w:val="00DC11BE"/>
    <w:rsid w:val="00DC19B3"/>
    <w:rsid w:val="00DF13B6"/>
    <w:rsid w:val="00DF2912"/>
    <w:rsid w:val="00E0310F"/>
    <w:rsid w:val="00E11547"/>
    <w:rsid w:val="00E17471"/>
    <w:rsid w:val="00E2588B"/>
    <w:rsid w:val="00E331A2"/>
    <w:rsid w:val="00E633AF"/>
    <w:rsid w:val="00EA069F"/>
    <w:rsid w:val="00EB5BD7"/>
    <w:rsid w:val="00EE7065"/>
    <w:rsid w:val="00F04124"/>
    <w:rsid w:val="00F14641"/>
    <w:rsid w:val="00F27C03"/>
    <w:rsid w:val="00F42123"/>
    <w:rsid w:val="00F503CA"/>
    <w:rsid w:val="00F74AD2"/>
    <w:rsid w:val="00F76A8B"/>
    <w:rsid w:val="00F85CA7"/>
    <w:rsid w:val="00F94276"/>
    <w:rsid w:val="00FA3B9A"/>
    <w:rsid w:val="00FB5B3E"/>
    <w:rsid w:val="00FB6DE3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next w:val="a"/>
    <w:link w:val="10"/>
    <w:uiPriority w:val="9"/>
    <w:qFormat/>
    <w:rsid w:val="00092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09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7C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5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1164</Words>
  <Characters>8211</Characters>
  <Application>Microsoft Office Word</Application>
  <DocSecurity>0</DocSecurity>
  <Lines>483</Lines>
  <Paragraphs>312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38</cp:revision>
  <dcterms:created xsi:type="dcterms:W3CDTF">2020-11-24T21:56:00Z</dcterms:created>
  <dcterms:modified xsi:type="dcterms:W3CDTF">2020-11-25T00:07:00Z</dcterms:modified>
</cp:coreProperties>
</file>