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Группа:</w:t>
      </w:r>
      <w:r>
        <w:rPr>
          <w:sz w:val="28"/>
          <w:szCs w:val="28"/>
        </w:rPr>
        <w:t xml:space="preserve"> ИУ5-21</w:t>
      </w:r>
    </w:p>
    <w:p>
      <w:pPr>
        <w:pStyle w:val="Normal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Студент:</w:t>
      </w:r>
      <w:r>
        <w:rPr>
          <w:sz w:val="28"/>
          <w:szCs w:val="28"/>
        </w:rPr>
        <w:t xml:space="preserve"> Белоусов Евгений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Домашнее задание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статьи для анализа мною была выбрана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бота М.Б. Гимбатова  «Семейная трапеза ногайцев как наглядная модель этикетного поведения (XIX — начало XX века)». В ней рассматриваются традиции, </w:t>
      </w:r>
      <w:r>
        <w:rPr>
          <w:sz w:val="28"/>
          <w:szCs w:val="28"/>
        </w:rPr>
        <w:t>этикет</w:t>
      </w:r>
      <w:r>
        <w:rPr>
          <w:sz w:val="28"/>
          <w:szCs w:val="28"/>
        </w:rPr>
        <w:t xml:space="preserve"> и культурные особенности ногайцев — тюркоязычного населения Дагестана. </w:t>
      </w:r>
      <w:r>
        <w:rPr>
          <w:sz w:val="28"/>
          <w:szCs w:val="28"/>
        </w:rPr>
        <w:t xml:space="preserve">Особенно ярко они выделяются во время трапезы. 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статье Гимбатов исследует особенности традиционно-бытовой культуры народа, его этикета и норм поведения. Тем самым он удовлетворяет желание народа знать свою историю и традиции, вызванные ростом его культуры, этнического самосознания. 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также помо</w:t>
      </w:r>
      <w:r>
        <w:rPr>
          <w:sz w:val="28"/>
          <w:szCs w:val="28"/>
        </w:rPr>
        <w:t>гает построению</w:t>
      </w:r>
      <w:r>
        <w:rPr>
          <w:sz w:val="28"/>
          <w:szCs w:val="28"/>
        </w:rPr>
        <w:t xml:space="preserve"> конструктивного диалога между представителями разных культур.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исследование основано как на исторических работах ученых (Артюнов, Алимова, Фарфоровский и другие), так и на рассказах «информаторов» - людей, в чьих домах сохранились </w:t>
      </w:r>
      <w:r>
        <w:rPr>
          <w:sz w:val="28"/>
          <w:szCs w:val="28"/>
        </w:rPr>
        <w:t>старые</w:t>
      </w:r>
      <w:r>
        <w:rPr>
          <w:sz w:val="28"/>
          <w:szCs w:val="28"/>
        </w:rPr>
        <w:t xml:space="preserve"> традиции. </w:t>
      </w:r>
      <w:r>
        <w:rPr>
          <w:sz w:val="28"/>
          <w:szCs w:val="28"/>
        </w:rPr>
        <w:t>На протяжении всей статьи встречаются ногайские пословицы тесно связанные с тем или иным правилом этикета. Этот факт делает работу «живой» и существенно упрощает ее восприятие.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Люди часто следуют </w:t>
      </w:r>
      <w:r>
        <w:rPr>
          <w:sz w:val="28"/>
          <w:szCs w:val="28"/>
        </w:rPr>
        <w:t>различным</w:t>
      </w:r>
      <w:r>
        <w:rPr>
          <w:sz w:val="28"/>
          <w:szCs w:val="28"/>
        </w:rPr>
        <w:t xml:space="preserve"> традициям, просто, потому что здесь так заведено. Глимбатов </w:t>
      </w:r>
      <w:r>
        <w:rPr>
          <w:sz w:val="28"/>
          <w:szCs w:val="28"/>
        </w:rPr>
        <w:t xml:space="preserve">же </w:t>
      </w:r>
      <w:r>
        <w:rPr>
          <w:sz w:val="28"/>
          <w:szCs w:val="28"/>
        </w:rPr>
        <w:t xml:space="preserve">пытается «копнуть глубже» и объяснить их </w:t>
      </w:r>
      <w:r>
        <w:rPr>
          <w:sz w:val="28"/>
          <w:szCs w:val="28"/>
        </w:rPr>
        <w:t>историческое</w:t>
      </w:r>
      <w:r>
        <w:rPr>
          <w:sz w:val="28"/>
          <w:szCs w:val="28"/>
        </w:rPr>
        <w:t xml:space="preserve"> происхождение. Такой подход позволяет посмотреть на этнос с </w:t>
      </w:r>
      <w:r>
        <w:rPr>
          <w:sz w:val="28"/>
          <w:szCs w:val="28"/>
        </w:rPr>
        <w:t xml:space="preserve">пониманием причин, того или иного поведения. Что в свою очередь ведет к достижению целей исследования — пониманию народом своей истории и возможности построения диалога между представителями разных культур.  </w:t>
      </w:r>
      <w:r>
        <w:rPr>
          <w:sz w:val="28"/>
          <w:szCs w:val="28"/>
        </w:rPr>
        <w:t xml:space="preserve"> 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Интересными мне показались замечания, которые могли сделать старшие во время застолья: «Ты же не верблюд, чтобы втягивать пищу губами», «Что ты булькаешь, как суп в казане», «Если кушал и не наелся, то облизывая не насытишься»… В них одновременно присутствует и укор, и насмешка, и мудрость. 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отдельный интерес вызывает иерархическое деление </w:t>
      </w:r>
      <w:r>
        <w:rPr>
          <w:sz w:val="28"/>
          <w:szCs w:val="28"/>
        </w:rPr>
        <w:t>мясной пищи</w:t>
      </w:r>
      <w:r>
        <w:rPr>
          <w:sz w:val="28"/>
          <w:szCs w:val="28"/>
        </w:rPr>
        <w:t xml:space="preserve"> между членами семьи. </w:t>
      </w:r>
      <w:r>
        <w:rPr>
          <w:sz w:val="28"/>
          <w:szCs w:val="28"/>
        </w:rPr>
        <w:t>Так, самым ценным куском считалась голова животного, которая доставалась главе семейства. При этом для остальных членов семьи считалось большой честью получить от головы небольшой кусочек: ухо, язык или глаз. Данный факт связан в первую очередь с религиозными представлениями ногайцев.</w:t>
      </w:r>
    </w:p>
    <w:p>
      <w:pPr>
        <w:pStyle w:val="Normal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Историческая</w:t>
      </w:r>
      <w:r>
        <w:rPr>
          <w:sz w:val="28"/>
          <w:szCs w:val="28"/>
        </w:rPr>
        <w:t xml:space="preserve"> работа рассматривает лишь небольшую область культурных традиций ногайского этноса. Она не рассматривает, например, праздничную трапезу, не выделяет различия в завтраке, обеде и ужине. Однако </w:t>
      </w:r>
      <w:r>
        <w:rPr>
          <w:sz w:val="28"/>
          <w:szCs w:val="28"/>
        </w:rPr>
        <w:t>абстрагирование от остальных вопросов позволяет Глимбатову сосредоточиться на основных вопросах исследования и сделать его конкретным, ярким и простым для чтения.</w:t>
      </w:r>
    </w:p>
    <w:p>
      <w:pPr>
        <w:pStyle w:val="Normal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Статья будет особенно интересна людям, которые интересуются </w:t>
      </w:r>
      <w:r>
        <w:rPr>
          <w:sz w:val="28"/>
          <w:szCs w:val="28"/>
        </w:rPr>
        <w:t>историей повседневной жизни кавказских этносов, их культурой и традициями. Она поможет лучше понять ногайский народ, а вместе с тем и свой.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LibreOffice/5.1.6.2$Linux_X86_64 LibreOffice_project/10m0$Build-2</Application>
  <Pages>2</Pages>
  <Words>363</Words>
  <Characters>2355</Characters>
  <CharactersWithSpaces>2717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2018-05-05T17:30:14Z</dcterms:created>
  <dc:creator/>
  <dc:description/>
  <dc:language>ru-RU</dc:language>
  <cp:lastModifiedBy/>
  <dcterms:modified xsi:type="dcterms:W3CDTF">2018-05-05T20:08:29Z</dcterms:modified>
  <cp:revision>11</cp:revision>
  <dc:subject/>
  <dc:title/>
</cp:coreProperties>
</file>