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wmf" ContentType="image/x-wmf"/>
  <Override PartName="/word/media/image2.png" ContentType="image/png"/>
  <Override PartName="/word/media/image3.wmf" ContentType="image/x-wmf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3548380</wp:posOffset>
                </wp:positionH>
                <wp:positionV relativeFrom="page">
                  <wp:posOffset>194310</wp:posOffset>
                </wp:positionV>
                <wp:extent cx="302260" cy="199390"/>
                <wp:effectExtent l="0" t="0" r="0" b="0"/>
                <wp:wrapNone/>
                <wp:docPr id="1" name="Группа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80" cy="198720"/>
                        </a:xfrm>
                      </wpg:grpSpPr>
                      <wps:wsp>
                        <wps:cNvSpPr/>
                        <wps:spPr>
                          <a:xfrm>
                            <a:off x="0" y="67320"/>
                            <a:ext cx="301680" cy="131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0400" y="0"/>
                            <a:ext cx="13320" cy="178560"/>
                          </a:xfrm>
                          <a:prstGeom prst="bracketPair">
                            <a:avLst>
                              <a:gd name="adj" fmla="val 3700"/>
                            </a:avLst>
                          </a:prstGeom>
                          <a:noFill/>
                          <a:ln w="2844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cs="" w:cstheme="minorBidi" w:eastAsia="Calibri" w:ascii="Calibri" w:hAnsi="Calibri"/>
                                  <w:color w:val="000000"/>
                                  <w:lang w:eastAsia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3" style="position:absolute;margin-left:279.4pt;margin-top:15.35pt;width:23.75pt;height:15.65pt" coordorigin="5588,307" coordsize="475,313">
                <v:shapetype id="shapetype_185" coordsize="21600,21600" o:spt="185" adj="3600" path="m0@0qy@6@7l@1,qx@8@6l21600@2qy@9@10l@0,21600qx@7@9xnsem@0,21600qx@7@9l0@0qy@6@7m@1,qx@8@6l21600@2qy@9@10nfe">
                  <v:stroke joinstyle="miter"/>
                  <v:formulas>
                    <v:f eqn="val #0"/>
                    <v:f eqn="sum width 0 @0"/>
                    <v:f eqn="sum height 0 @0"/>
                    <v:f eqn="prod @0 2929 10000"/>
                    <v:f eqn="sum width 0 @3"/>
                    <v:f eqn="sum height 0 @3"/>
                    <v:f eqn="sum @0 0 0"/>
                    <v:f eqn="sum 0 @0 @0"/>
                    <v:f eqn="sum @0 @1 0"/>
                    <v:f eqn="sum 0 21600 @0"/>
                    <v:f eqn="sum @0 @2 0"/>
                  </v:formulas>
                  <v:path gradientshapeok="t" o:connecttype="rect" textboxrect="@3,@3,@4,@5"/>
                  <v:handles>
                    <v:h position="0,@0"/>
                  </v:handles>
                </v:shapetype>
                <v:shape id="shape_0" stroked="t" style="position:absolute;left:5809;top:306;width:20;height:280;mso-position-horizontal-relative:page;mso-position-vertical-relative:page" type="shapetype_18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cs="" w:cstheme="minorBidi" w:eastAsia="Calibri" w:ascii="Calibri" w:hAnsi="Calibri"/>
                            <w:color w:val="000000"/>
                            <w:lang w:eastAsia="en-US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on="false"/>
                  <v:stroke color="gray" weight="28440" joinstyle="round" endcap="flat"/>
                </v:shape>
              </v:group>
            </w:pict>
          </mc:Fallback>
        </mc:AlternateContent>
      </w:r>
    </w:p>
    <w:p>
      <w:pPr>
        <w:pStyle w:val="Normal"/>
        <w:jc w:val="center"/>
        <w:rPr/>
      </w:pPr>
      <w:r>
        <w:rPr>
          <w:i w:val="false"/>
          <w:iCs w:val="false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/>
      </w:pPr>
      <w:r>
        <w:rPr>
          <w:i w:val="false"/>
          <w:iCs w:val="false"/>
        </w:rPr>
        <w:t>Факультет «Информатика и системы управления»</w:t>
      </w:r>
    </w:p>
    <w:p>
      <w:pPr>
        <w:pStyle w:val="Normal"/>
        <w:jc w:val="center"/>
        <w:rPr/>
      </w:pPr>
      <w:r>
        <w:rPr>
          <w:i w:val="false"/>
          <w:iCs w:val="false"/>
        </w:rPr>
        <w:t>Кафедра «Автоматизированные системы обработки информации и управления»</w:t>
      </w:r>
    </w:p>
    <w:p>
      <w:pPr>
        <w:pStyle w:val="Normal"/>
        <w:rPr>
          <w:b/>
          <w:b/>
          <w:i w:val="false"/>
          <w:i w:val="false"/>
          <w:iCs w:val="false"/>
          <w:sz w:val="36"/>
          <w:szCs w:val="36"/>
        </w:rPr>
      </w:pPr>
      <w:r>
        <w:rPr>
          <w:b/>
          <w:i w:val="false"/>
          <w:iCs w:val="false"/>
          <w:sz w:val="36"/>
          <w:szCs w:val="36"/>
        </w:rPr>
      </w:r>
    </w:p>
    <w:p>
      <w:pPr>
        <w:pStyle w:val="Normal"/>
        <w:jc w:val="center"/>
        <w:rPr>
          <w:b/>
          <w:b/>
          <w:i w:val="false"/>
          <w:i w:val="false"/>
          <w:iCs w:val="false"/>
          <w:sz w:val="36"/>
          <w:szCs w:val="36"/>
        </w:rPr>
      </w:pPr>
      <w:r>
        <w:rPr>
          <w:b/>
          <w:i w:val="false"/>
          <w:iCs w:val="false"/>
          <w:sz w:val="36"/>
          <w:szCs w:val="36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619250" cy="19240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i w:val="false"/>
          <w:i w:val="false"/>
          <w:iCs w:val="false"/>
          <w:sz w:val="36"/>
          <w:szCs w:val="36"/>
        </w:rPr>
      </w:pPr>
      <w:r>
        <w:rPr>
          <w:b/>
          <w:i w:val="false"/>
          <w:iCs w:val="false"/>
          <w:sz w:val="36"/>
          <w:szCs w:val="36"/>
        </w:rPr>
      </w:r>
    </w:p>
    <w:p>
      <w:pPr>
        <w:pStyle w:val="Normal"/>
        <w:jc w:val="center"/>
        <w:rPr>
          <w:b/>
          <w:b/>
          <w:i w:val="false"/>
          <w:i w:val="false"/>
          <w:iCs w:val="false"/>
          <w:sz w:val="32"/>
          <w:szCs w:val="32"/>
        </w:rPr>
      </w:pPr>
      <w:r>
        <w:rPr>
          <w:b/>
          <w:i w:val="false"/>
          <w:iCs w:val="false"/>
          <w:sz w:val="32"/>
          <w:szCs w:val="32"/>
        </w:rPr>
      </w:r>
    </w:p>
    <w:p>
      <w:pPr>
        <w:pStyle w:val="Default"/>
        <w:jc w:val="center"/>
        <w:rPr/>
      </w:pPr>
      <w:r>
        <w:rPr>
          <w:b/>
          <w:i w:val="false"/>
          <w:iCs w:val="false"/>
          <w:sz w:val="36"/>
          <w:szCs w:val="36"/>
        </w:rPr>
        <w:t xml:space="preserve">Отчет </w:t>
      </w:r>
    </w:p>
    <w:p>
      <w:pPr>
        <w:pStyle w:val="Normal"/>
        <w:spacing w:before="120" w:after="360"/>
        <w:jc w:val="center"/>
        <w:rPr/>
      </w:pPr>
      <w:r>
        <w:rPr>
          <w:b/>
          <w:i w:val="false"/>
          <w:iCs w:val="false"/>
          <w:sz w:val="36"/>
          <w:szCs w:val="36"/>
        </w:rPr>
        <w:t>Лабораторная работа</w:t>
        <w:tab/>
        <w:t>№ 2</w:t>
      </w:r>
    </w:p>
    <w:p>
      <w:pPr>
        <w:pStyle w:val="Default"/>
        <w:jc w:val="center"/>
        <w:rPr>
          <w:i w:val="false"/>
          <w:i w:val="false"/>
          <w:iCs w:val="false"/>
          <w:sz w:val="36"/>
          <w:szCs w:val="36"/>
        </w:rPr>
      </w:pPr>
      <w:r>
        <w:rPr>
          <w:i w:val="false"/>
          <w:iCs w:val="false"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i w:val="false"/>
          <w:iCs w:val="false"/>
          <w:sz w:val="36"/>
          <w:szCs w:val="36"/>
        </w:rPr>
        <w:t>«</w:t>
      </w:r>
      <w:r>
        <w:rPr>
          <w:b/>
          <w:i w:val="false"/>
          <w:iCs w:val="false"/>
          <w:sz w:val="36"/>
          <w:szCs w:val="36"/>
          <w:lang w:val="en-US"/>
        </w:rPr>
        <w:t>Загрузка данных из источников и построение ассоциативной модели данных на базе BI QlickView</w:t>
      </w:r>
      <w:r>
        <w:rPr>
          <w:b/>
          <w:i w:val="false"/>
          <w:iCs w:val="false"/>
          <w:sz w:val="36"/>
          <w:szCs w:val="36"/>
        </w:rPr>
        <w:t>»</w:t>
      </w:r>
    </w:p>
    <w:p>
      <w:pPr>
        <w:pStyle w:val="Normal"/>
        <w:rPr>
          <w:b/>
          <w:b/>
          <w:i w:val="false"/>
          <w:i w:val="false"/>
          <w:iCs w:val="false"/>
          <w:sz w:val="32"/>
          <w:szCs w:val="32"/>
        </w:rPr>
      </w:pPr>
      <w:r>
        <w:rPr>
          <w:b/>
          <w:i w:val="false"/>
          <w:iCs w:val="false"/>
          <w:sz w:val="32"/>
          <w:szCs w:val="32"/>
        </w:rPr>
      </w:r>
    </w:p>
    <w:p>
      <w:pPr>
        <w:pStyle w:val="Normal"/>
        <w:spacing w:lineRule="auto" w:line="276" w:before="0" w:after="240"/>
        <w:jc w:val="right"/>
        <w:rPr/>
      </w:pPr>
      <w:r>
        <w:rPr>
          <w:b/>
          <w:i w:val="false"/>
          <w:iCs w:val="false"/>
          <w:szCs w:val="20"/>
        </w:rPr>
        <w:t>ИСПОЛНИТЕЛЬ:</w:t>
      </w:r>
    </w:p>
    <w:p>
      <w:pPr>
        <w:pStyle w:val="Normal"/>
        <w:spacing w:lineRule="auto" w:line="276"/>
        <w:jc w:val="right"/>
        <w:rPr/>
      </w:pPr>
      <w:r>
        <w:rPr>
          <w:i w:val="false"/>
          <w:iCs w:val="false"/>
          <w:sz w:val="28"/>
          <w:szCs w:val="20"/>
        </w:rPr>
        <w:t xml:space="preserve">Белоусов Евгений </w:t>
      </w:r>
    </w:p>
    <w:p>
      <w:pPr>
        <w:pStyle w:val="Normal"/>
        <w:spacing w:lineRule="auto" w:line="276"/>
        <w:jc w:val="right"/>
        <w:rPr/>
      </w:pPr>
      <w:r>
        <w:rPr>
          <w:i w:val="false"/>
          <w:iCs w:val="false"/>
          <w:sz w:val="28"/>
          <w:szCs w:val="20"/>
        </w:rPr>
        <w:t xml:space="preserve"> </w:t>
      </w:r>
      <w:r>
        <w:rPr>
          <w:i w:val="false"/>
          <w:iCs w:val="false"/>
          <w:sz w:val="28"/>
          <w:szCs w:val="20"/>
        </w:rPr>
        <w:t>Группа ИУ5-51</w:t>
      </w:r>
    </w:p>
    <w:p>
      <w:pPr>
        <w:pStyle w:val="Normal"/>
        <w:spacing w:lineRule="auto" w:line="276"/>
        <w:jc w:val="right"/>
        <w:rPr/>
      </w:pPr>
      <w:r>
        <w:rPr>
          <w:i w:val="false"/>
          <w:iCs w:val="false"/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i w:val="false"/>
          <w:i w:val="false"/>
          <w:iCs w:val="false"/>
          <w:szCs w:val="20"/>
        </w:rPr>
      </w:pPr>
      <w:r>
        <w:rPr>
          <w:i w:val="false"/>
          <w:iCs w:val="false"/>
          <w:szCs w:val="20"/>
        </w:rPr>
      </w:r>
    </w:p>
    <w:p>
      <w:pPr>
        <w:pStyle w:val="Normal"/>
        <w:spacing w:lineRule="auto" w:line="276"/>
        <w:jc w:val="right"/>
        <w:rPr/>
      </w:pPr>
      <w:r>
        <w:rPr>
          <w:i w:val="false"/>
          <w:iCs w:val="false"/>
          <w:szCs w:val="20"/>
        </w:rPr>
        <w:t>"__"___________2019  г.</w:t>
      </w:r>
    </w:p>
    <w:p>
      <w:pPr>
        <w:pStyle w:val="Normal"/>
        <w:spacing w:lineRule="auto" w:line="276"/>
        <w:jc w:val="right"/>
        <w:rPr>
          <w:i w:val="false"/>
          <w:i w:val="false"/>
          <w:iCs w:val="false"/>
          <w:szCs w:val="20"/>
        </w:rPr>
      </w:pPr>
      <w:r>
        <w:rPr>
          <w:i w:val="false"/>
          <w:iCs w:val="false"/>
          <w:szCs w:val="20"/>
        </w:rPr>
      </w:r>
    </w:p>
    <w:p>
      <w:pPr>
        <w:pStyle w:val="Normal"/>
        <w:spacing w:lineRule="auto" w:line="276" w:before="240" w:after="240"/>
        <w:jc w:val="right"/>
        <w:rPr/>
      </w:pPr>
      <w:r>
        <w:rPr>
          <w:b/>
          <w:i w:val="false"/>
          <w:iCs w:val="false"/>
          <w:szCs w:val="20"/>
        </w:rPr>
        <w:t>ПРЕПОДАВАТЕЛЬ:</w:t>
      </w:r>
    </w:p>
    <w:p>
      <w:pPr>
        <w:pStyle w:val="Normal"/>
        <w:spacing w:lineRule="auto" w:line="276"/>
        <w:jc w:val="right"/>
        <w:rPr/>
      </w:pPr>
      <w:r>
        <w:rPr>
          <w:i w:val="false"/>
          <w:iCs w:val="false"/>
          <w:sz w:val="28"/>
          <w:szCs w:val="20"/>
        </w:rPr>
        <w:t>Селиверстова А.В.</w:t>
      </w:r>
    </w:p>
    <w:p>
      <w:pPr>
        <w:pStyle w:val="Normal"/>
        <w:spacing w:lineRule="auto" w:line="276"/>
        <w:jc w:val="right"/>
        <w:rPr/>
      </w:pPr>
      <w:r>
        <w:rPr>
          <w:i w:val="false"/>
          <w:iCs w:val="false"/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i w:val="false"/>
          <w:i w:val="false"/>
          <w:iCs w:val="false"/>
          <w:szCs w:val="20"/>
        </w:rPr>
      </w:pPr>
      <w:r>
        <w:rPr>
          <w:i w:val="false"/>
          <w:iCs w:val="false"/>
          <w:szCs w:val="20"/>
        </w:rPr>
      </w:r>
    </w:p>
    <w:p>
      <w:pPr>
        <w:pStyle w:val="Normal"/>
        <w:spacing w:lineRule="auto" w:line="276"/>
        <w:jc w:val="right"/>
        <w:rPr/>
      </w:pPr>
      <w:r>
        <w:rPr>
          <w:i w:val="false"/>
          <w:iCs w:val="false"/>
          <w:szCs w:val="20"/>
        </w:rPr>
        <w:t>"__"___________2019  г.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pBdr>
          <w:bottom w:val="single" w:sz="12" w:space="1" w:color="00000A"/>
        </w:pBdr>
        <w:jc w:val="center"/>
        <w:rPr/>
      </w:pPr>
      <w:bookmarkStart w:id="0" w:name="_GoBack"/>
      <w:bookmarkEnd w:id="0"/>
      <w:r>
        <w:rPr>
          <w:i w:val="false"/>
          <w:iCs w:val="false"/>
          <w:sz w:val="28"/>
          <w:szCs w:val="28"/>
        </w:rPr>
        <w:t>Москва        2019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1. Цель работы.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 xml:space="preserve"> </w:t>
      </w:r>
      <w:bookmarkStart w:id="1" w:name="__DdeLink__517_866981479"/>
      <w:bookmarkEnd w:id="1"/>
      <w:r>
        <w:rPr>
          <w:rFonts w:ascii="Liberation Serif" w:hAnsi="Liberation Serif"/>
          <w:i w:val="false"/>
          <w:iCs w:val="false"/>
          <w:sz w:val="28"/>
          <w:szCs w:val="28"/>
        </w:rPr>
        <w:t>Загрузка данных из источников и построение ассоциативной модели данных на базе BI QlickView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2. Скрины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inline distT="0" distB="0" distL="0" distR="0">
            <wp:extent cx="5940425" cy="334137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3. Контрольные вопрсы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1. В чем заключается цель лабораторной работы.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Загрузка данных из источников и построение ассоциативной модели данных на базе BI QlickView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2. Архитектура платформы BI QlikView.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inline distT="0" distB="0" distL="0" distR="0">
            <wp:extent cx="3514725" cy="268795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3. Перечислите основные платформы бизнес аналитики.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inline distT="0" distB="0" distL="0" distR="0">
            <wp:extent cx="2066925" cy="201993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4. Источники данных в BI QlikView.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Xml, Access, Excel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5. Как создать новый проект в QlikView.</w:t>
      </w:r>
    </w:p>
    <w:p>
      <w:pPr>
        <w:pStyle w:val="Normal"/>
        <w:pBdr>
          <w:bottom w:val="single" w:sz="12" w:space="1" w:color="00000A"/>
        </w:pBdr>
        <w:suppressAutoHyphens w:val="false"/>
        <w:jc w:val="both"/>
        <w:rPr>
          <w:rFonts w:ascii="Liberation Serif" w:hAnsi="Liberation Serif"/>
          <w:sz w:val="28"/>
          <w:szCs w:val="28"/>
        </w:rPr>
      </w:pPr>
      <w:r>
        <w:rPr>
          <w:rFonts w:eastAsia="Calibri" w:ascii="Liberation Serif" w:hAnsi="Liberation Serif" w:eastAsiaTheme="minorHAnsi"/>
          <w:i w:val="false"/>
          <w:iCs w:val="false"/>
          <w:color w:val="000000"/>
          <w:sz w:val="28"/>
          <w:szCs w:val="28"/>
          <w:lang w:eastAsia="en-US"/>
        </w:rPr>
        <w:t xml:space="preserve">Создать новое приложение можно из меню </w:t>
      </w:r>
      <w:r>
        <w:rPr>
          <w:rFonts w:eastAsia="Calibri" w:ascii="Liberation Serif" w:hAnsi="Liberation Serif" w:eastAsiaTheme="minorHAnsi"/>
          <w:b/>
          <w:bCs/>
          <w:i w:val="false"/>
          <w:iCs w:val="false"/>
          <w:color w:val="000000"/>
          <w:sz w:val="28"/>
          <w:szCs w:val="28"/>
          <w:lang w:eastAsia="en-US"/>
        </w:rPr>
        <w:t xml:space="preserve">«файл», «новый» </w:t>
      </w:r>
      <w:r>
        <w:rPr>
          <w:rFonts w:eastAsia="Calibri" w:ascii="Liberation Serif" w:hAnsi="Liberation Serif" w:eastAsiaTheme="minorHAnsi"/>
          <w:i w:val="false"/>
          <w:iCs w:val="false"/>
          <w:color w:val="000000"/>
          <w:sz w:val="28"/>
          <w:szCs w:val="28"/>
          <w:lang w:eastAsia="en-US"/>
        </w:rPr>
        <w:t xml:space="preserve">либо </w:t>
      </w:r>
      <w:r>
        <w:rPr>
          <w:rFonts w:eastAsia="Calibri" w:ascii="Liberation Serif" w:hAnsi="Liberation Serif" w:eastAsiaTheme="minorHAnsi"/>
          <w:b/>
          <w:bCs/>
          <w:i w:val="false"/>
          <w:iCs w:val="false"/>
          <w:color w:val="000000"/>
          <w:sz w:val="28"/>
          <w:szCs w:val="28"/>
          <w:lang w:eastAsia="en-US"/>
        </w:rPr>
        <w:t>«Ctr+N».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6. Когда можно применить мастера начала работ, а когда отказаться от мастера.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Если нет данных в excel.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7. Предназначения редактора скрипта.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Формирует и записывает в скрипт основные форматы представления данных хранимых в компьютере.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8. Каким образом происходит соединение с источником данных БД Access.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eastAsia="Calibri" w:ascii="Liberation Serif" w:hAnsi="Liberation Serif" w:eastAsiaTheme="minorHAnsi"/>
          <w:color w:val="000000"/>
          <w:sz w:val="28"/>
          <w:szCs w:val="28"/>
          <w:lang w:eastAsia="en-US"/>
        </w:rPr>
        <w:t xml:space="preserve">Выбираем провайдер из существующих в нашем случае это </w:t>
      </w:r>
      <w:r>
        <w:rPr>
          <w:rFonts w:eastAsia="Calibri" w:ascii="Liberation Serif" w:hAnsi="Liberation Serif" w:eastAsiaTheme="minorHAnsi"/>
          <w:b/>
          <w:bCs/>
          <w:color w:val="000000"/>
          <w:sz w:val="28"/>
          <w:szCs w:val="28"/>
          <w:lang w:eastAsia="en-US"/>
        </w:rPr>
        <w:t xml:space="preserve">«OLE DB » </w:t>
      </w:r>
      <w:r>
        <w:rPr>
          <w:rFonts w:eastAsia="Calibri" w:ascii="Liberation Serif" w:hAnsi="Liberation Serif" w:eastAsiaTheme="minorHAnsi"/>
          <w:color w:val="000000"/>
          <w:sz w:val="28"/>
          <w:szCs w:val="28"/>
          <w:lang w:eastAsia="en-US"/>
        </w:rPr>
        <w:t xml:space="preserve">и нажимаем кнопку </w:t>
      </w:r>
      <w:r>
        <w:rPr>
          <w:rFonts w:eastAsia="Calibri" w:ascii="Liberation Serif" w:hAnsi="Liberation Serif" w:eastAsiaTheme="minorHAnsi"/>
          <w:b/>
          <w:bCs/>
          <w:color w:val="000000"/>
          <w:sz w:val="28"/>
          <w:szCs w:val="28"/>
          <w:lang w:eastAsia="en-US"/>
        </w:rPr>
        <w:t xml:space="preserve">«Соединить». </w:t>
      </w:r>
      <w:r>
        <w:rPr>
          <w:rFonts w:eastAsia="Calibri" w:ascii="Liberation Serif" w:hAnsi="Liberation Serif" w:eastAsiaTheme="minorHAnsi"/>
          <w:color w:val="000000"/>
          <w:sz w:val="28"/>
          <w:szCs w:val="28"/>
          <w:lang w:eastAsia="en-US"/>
        </w:rPr>
        <w:t xml:space="preserve">Система выводит список существующих драйверов с которыми работает «QlikView». </w:t>
      </w:r>
      <w:r>
        <w:rPr>
          <w:rFonts w:eastAsia="Calibri" w:ascii="Liberation Serif" w:hAnsi="Liberation Serif" w:eastAsiaTheme="minorHAnsi"/>
          <w:sz w:val="28"/>
          <w:szCs w:val="28"/>
          <w:lang w:eastAsia="en-US"/>
        </w:rPr>
        <w:t xml:space="preserve">Выбираем драйвера связи и проверяем соединение. В нашем случае вбираем </w:t>
      </w:r>
      <w:r>
        <w:rPr>
          <w:rFonts w:eastAsia="Calibri" w:ascii="Liberation Serif" w:hAnsi="Liberation Serif" w:eastAsiaTheme="minorHAnsi"/>
          <w:b/>
          <w:bCs/>
          <w:sz w:val="28"/>
          <w:szCs w:val="28"/>
          <w:lang w:eastAsia="en-US"/>
        </w:rPr>
        <w:t xml:space="preserve">«Microsoft Jet 4.0 OLE DB Provider» </w:t>
      </w:r>
      <w:r>
        <w:rPr>
          <w:rFonts w:eastAsia="Calibri" w:ascii="Liberation Serif" w:hAnsi="Liberation Serif" w:eastAsiaTheme="minorHAnsi"/>
          <w:sz w:val="28"/>
          <w:szCs w:val="28"/>
          <w:lang w:eastAsia="en-US"/>
        </w:rPr>
        <w:t xml:space="preserve">и нажимаем </w:t>
      </w:r>
      <w:r>
        <w:rPr>
          <w:rFonts w:eastAsia="Calibri" w:ascii="Liberation Serif" w:hAnsi="Liberation Serif" w:eastAsiaTheme="minorHAnsi"/>
          <w:b/>
          <w:bCs/>
          <w:sz w:val="28"/>
          <w:szCs w:val="28"/>
          <w:lang w:eastAsia="en-US"/>
        </w:rPr>
        <w:t xml:space="preserve">«Подключение». </w:t>
      </w:r>
      <w:r>
        <w:rPr>
          <w:rFonts w:eastAsia="Calibri" w:ascii="Liberation Serif" w:hAnsi="Liberation Serif" w:eastAsiaTheme="minorHAnsi"/>
          <w:sz w:val="28"/>
          <w:szCs w:val="28"/>
          <w:lang w:eastAsia="en-US"/>
        </w:rPr>
        <w:t xml:space="preserve">В появившемся меню выбираем источник БД и нажимаем «Проверить соединение». При удачном соединении система выводит сообщения </w:t>
      </w:r>
      <w:r>
        <w:rPr>
          <w:rFonts w:eastAsia="Calibri" w:ascii="Liberation Serif" w:hAnsi="Liberation Serif" w:eastAsiaTheme="minorHAnsi"/>
          <w:b/>
          <w:bCs/>
          <w:sz w:val="28"/>
          <w:szCs w:val="28"/>
          <w:lang w:eastAsia="en-US"/>
        </w:rPr>
        <w:t xml:space="preserve">«Проверка подключения выполнена» </w:t>
      </w:r>
      <w:r>
        <w:rPr>
          <w:rFonts w:eastAsia="Calibri" w:ascii="Liberation Serif" w:hAnsi="Liberation Serif" w:eastAsiaTheme="minorHAnsi"/>
          <w:sz w:val="28"/>
          <w:szCs w:val="28"/>
          <w:lang w:eastAsia="en-US"/>
        </w:rPr>
        <w:t>и продолжаем далее.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9. Каким образом происходит соединение с источником данных Excel, XML.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eastAsia="Calibri" w:ascii="Liberation Serif" w:hAnsi="Liberation Serif" w:eastAsiaTheme="minorHAnsi"/>
          <w:sz w:val="28"/>
          <w:szCs w:val="28"/>
          <w:lang w:eastAsia="en-US"/>
        </w:rPr>
        <w:t xml:space="preserve">В поле </w:t>
      </w:r>
      <w:r>
        <w:rPr>
          <w:rFonts w:eastAsia="Calibri" w:ascii="Liberation Serif" w:hAnsi="Liberation Serif" w:eastAsiaTheme="minorHAnsi"/>
          <w:b/>
          <w:bCs/>
          <w:sz w:val="28"/>
          <w:szCs w:val="28"/>
          <w:lang w:eastAsia="en-US"/>
        </w:rPr>
        <w:t xml:space="preserve">«Метки» </w:t>
      </w:r>
      <w:r>
        <w:rPr>
          <w:rFonts w:eastAsia="Calibri" w:ascii="Liberation Serif" w:hAnsi="Liberation Serif" w:eastAsiaTheme="minorHAnsi"/>
          <w:sz w:val="28"/>
          <w:szCs w:val="28"/>
          <w:lang w:eastAsia="en-US"/>
        </w:rPr>
        <w:t xml:space="preserve">выбираем «Встроенные метки» и можем отключать часть атрибутов, которые не нужны. 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10. Для чего создается новая вкладка.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Для удобства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11. Как создается скрипт для работы с источниками данных.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Автоматически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12. Перечислить основные элементы скрипта.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 xml:space="preserve">запрос к базе данных, что отмечено черным маркером и дополнительный оператор </w:t>
      </w: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 xml:space="preserve">«LOAD», </w:t>
      </w:r>
      <w:r>
        <w:rPr>
          <w:rFonts w:ascii="Liberation Serif" w:hAnsi="Liberation Serif"/>
          <w:i w:val="false"/>
          <w:iCs w:val="false"/>
          <w:sz w:val="28"/>
          <w:szCs w:val="28"/>
        </w:rPr>
        <w:t>для внутренних преобразований.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13. Как можно переименовать атрибуты таблиц в скрипте.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Используя оператор As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14. Когда формируется структура модели бизнес процесса в среде QlikView.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После загрузки данных.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15. На каком этапе происходит загрузка данных.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eastAsia="Calibri" w:ascii="Liberation Serif" w:hAnsi="Liberation Serif" w:eastAsiaTheme="minorHAnsi"/>
          <w:sz w:val="28"/>
          <w:szCs w:val="28"/>
          <w:lang w:eastAsia="en-US"/>
        </w:rPr>
        <w:t>После создания вкладки «Загрузка данных»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16. Что из себя представляет модель БП в среде QlikView.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spacing w:val="0"/>
          <w:sz w:val="28"/>
          <w:szCs w:val="28"/>
        </w:rPr>
        <w:t xml:space="preserve">Таблицы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spacing w:val="0"/>
          <w:sz w:val="28"/>
          <w:szCs w:val="28"/>
        </w:rPr>
        <w:t xml:space="preserve">дополняют модель данных, и в результате получается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spacing w:val="0"/>
          <w:sz w:val="28"/>
          <w:szCs w:val="28"/>
        </w:rPr>
        <w:t>красиво.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17. Каким образом происходит корректировка даталогической модели в QlikView.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eastAsia="Calibri" w:ascii="Liberation Serif" w:hAnsi="Liberation Serif" w:eastAsiaTheme="minorHAnsi"/>
          <w:sz w:val="28"/>
          <w:szCs w:val="28"/>
          <w:lang w:eastAsia="en-US"/>
        </w:rPr>
        <w:t>Для этого нужно определить идентичные поля в соответствующих таблицах и установить связь посредством внесения изменений в скрипт самостоятельно. После внесения изменений в скрипт, загружаем данные и строим модель. Повторять, пока не построим правильную схему.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18. Можно ли выбрать не все атрибуты таблиц.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Да, можно.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19. Предназначение обозревателя таблиц.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Для удобства.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20. Каким образом происходить соединение таблиц даталогической модели в QlikView.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Во время загрузки данных</w:t>
      </w:r>
    </w:p>
    <w:p>
      <w:pPr>
        <w:pStyle w:val="Normal"/>
        <w:pBdr>
          <w:bottom w:val="single" w:sz="12" w:space="1" w:color="00000A"/>
        </w:pBdr>
        <w:jc w:val="both"/>
        <w:rPr>
          <w:i w:val="false"/>
          <w:i w:val="false"/>
          <w:iCs w:val="false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4. Вывод</w:t>
      </w:r>
    </w:p>
    <w:p>
      <w:pPr>
        <w:pStyle w:val="Normal"/>
        <w:pBdr>
          <w:bottom w:val="single" w:sz="12" w:space="1" w:color="00000A"/>
        </w:pBdr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При выполнении лабораторной работы №2, я научился загружать данные из источников и строить ассоциативные модели данных на базе BI QlickView.</w:t>
      </w:r>
    </w:p>
    <w:sectPr>
      <w:headerReference w:type="default" r:id="rId6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3548380</wp:posOffset>
              </wp:positionH>
              <wp:positionV relativeFrom="page">
                <wp:posOffset>194310</wp:posOffset>
              </wp:positionV>
              <wp:extent cx="302260" cy="199390"/>
              <wp:effectExtent l="0" t="0" r="0" b="0"/>
              <wp:wrapNone/>
              <wp:docPr id="6" name="Группа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1680" cy="198720"/>
                      </a:xfrm>
                    </wpg:grpSpPr>
                    <wps:wsp>
                      <wps:cNvSpPr/>
                      <wps:spPr>
                        <a:xfrm>
                          <a:off x="0" y="67320"/>
                          <a:ext cx="301680" cy="13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0400" y="0"/>
                          <a:ext cx="13320" cy="178560"/>
                        </a:xfrm>
                        <a:prstGeom prst="bracketPair">
                          <a:avLst>
                            <a:gd name="adj" fmla="val 3700"/>
                          </a:avLst>
                        </a:prstGeom>
                        <a:noFill/>
                        <a:ln w="284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24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4"/>
                                <w:rFonts w:cs="" w:cstheme="minorBidi" w:eastAsia="Calibri" w:ascii="Calibri" w:hAnsi="Calibri"/>
                                <w:color w:val="000000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lIns="90000" rIns="90000" tIns="0" bIns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3" style="position:absolute;margin-left:279.4pt;margin-top:15.3pt;width:23.75pt;height:15.65pt" coordorigin="5588,306" coordsize="475,313">
              <v:shape id="shape_0" stroked="t" style="position:absolute;left:5809;top:306;width:20;height:280;mso-position-horizontal-relative:page;mso-position-vertical-relative:page" type="shapetype_185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24"/>
                          <w:vertAlign w:val="baseline"/>
                          <w:position w:val="0"/>
                          <w:sz w:val="24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4"/>
                          <w:rFonts w:cs="" w:cstheme="minorBidi" w:eastAsia="Calibri" w:ascii="Calibri" w:hAnsi="Calibri"/>
                          <w:color w:val="000000"/>
                          <w:lang w:eastAsia="en-US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gray" weight="28440" joinstyle="round" endcap="flat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773c05"/>
    <w:rPr>
      <w:rFonts w:ascii="Tahoma" w:hAnsi="Tahoma" w:eastAsia="Times New Roman" w:cs="Tahoma"/>
      <w:sz w:val="16"/>
      <w:szCs w:val="16"/>
      <w:lang w:eastAsia="zh-CN"/>
    </w:rPr>
  </w:style>
  <w:style w:type="character" w:styleId="Style15" w:customStyle="1">
    <w:name w:val="Верхний колонтитул Знак"/>
    <w:basedOn w:val="DefaultParagraphFont"/>
    <w:link w:val="a5"/>
    <w:uiPriority w:val="99"/>
    <w:semiHidden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6" w:customStyle="1">
    <w:name w:val="Нижний колонтитул Знак"/>
    <w:basedOn w:val="DefaultParagraphFont"/>
    <w:link w:val="a7"/>
    <w:uiPriority w:val="99"/>
    <w:semiHidden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Times New Roman"/>
      <w:b/>
      <w:sz w:val="28"/>
    </w:rPr>
  </w:style>
  <w:style w:type="character" w:styleId="ListLabel5">
    <w:name w:val="ListLabel 5"/>
    <w:qFormat/>
    <w:rPr>
      <w:color w:val="000000"/>
    </w:rPr>
  </w:style>
  <w:style w:type="character" w:styleId="ListLabel6">
    <w:name w:val="ListLabel 6"/>
    <w:qFormat/>
    <w:rPr>
      <w:rFonts w:ascii="Times New Roman" w:hAnsi="Times New Roman"/>
      <w:b/>
      <w:color w:val="000000"/>
      <w:sz w:val="28"/>
    </w:rPr>
  </w:style>
  <w:style w:type="character" w:styleId="ListLabel7">
    <w:name w:val="ListLabel 7"/>
    <w:qFormat/>
    <w:rPr>
      <w:rFonts w:ascii="Times New Roman" w:hAnsi="Times New Roman"/>
      <w:b/>
      <w:color w:val="000000"/>
      <w:sz w:val="28"/>
    </w:rPr>
  </w:style>
  <w:style w:type="character" w:styleId="ListLabel8">
    <w:name w:val="ListLabel 8"/>
    <w:qFormat/>
    <w:rPr>
      <w:color w:val="000000"/>
    </w:rPr>
  </w:style>
  <w:style w:type="character" w:styleId="ListLabel9">
    <w:name w:val="ListLabel 9"/>
    <w:qFormat/>
    <w:rPr>
      <w:color w:val="000000"/>
    </w:rPr>
  </w:style>
  <w:style w:type="character" w:styleId="ListLabel10">
    <w:name w:val="ListLabel 10"/>
    <w:qFormat/>
    <w:rPr>
      <w:color w:val="000000"/>
    </w:rPr>
  </w:style>
  <w:style w:type="character" w:styleId="ListLabel11">
    <w:name w:val="ListLabel 11"/>
    <w:qFormat/>
    <w:rPr>
      <w:color w:val="000000"/>
    </w:rPr>
  </w:style>
  <w:style w:type="character" w:styleId="ListLabel12">
    <w:name w:val="ListLabel 12"/>
    <w:qFormat/>
    <w:rPr>
      <w:color w:val="000000"/>
    </w:rPr>
  </w:style>
  <w:style w:type="character" w:styleId="ListLabel13">
    <w:name w:val="ListLabel 13"/>
    <w:qFormat/>
    <w:rPr>
      <w:color w:val="000000"/>
    </w:rPr>
  </w:style>
  <w:style w:type="character" w:styleId="ListLabel14">
    <w:name w:val="ListLabel 14"/>
    <w:qFormat/>
    <w:rPr>
      <w:color w:val="000000"/>
    </w:rPr>
  </w:style>
  <w:style w:type="character" w:styleId="ListLabel15">
    <w:name w:val="ListLabel 15"/>
    <w:qFormat/>
    <w:rPr>
      <w:rFonts w:ascii="Times New Roman" w:hAnsi="Times New Roman" w:cs="Times New Roman"/>
      <w:b/>
      <w:color w:val="000000"/>
      <w:sz w:val="28"/>
    </w:rPr>
  </w:style>
  <w:style w:type="character" w:styleId="ListLabel16">
    <w:name w:val="ListLabel 16"/>
    <w:qFormat/>
    <w:rPr>
      <w:rFonts w:ascii="Times New Roman" w:hAnsi="Times New Roman" w:cs="Times New Roman"/>
      <w:b/>
      <w:color w:val="000000"/>
      <w:sz w:val="28"/>
    </w:rPr>
  </w:style>
  <w:style w:type="character" w:styleId="ListLabel17">
    <w:name w:val="ListLabel 17"/>
    <w:qFormat/>
    <w:rPr>
      <w:color w:val="000000"/>
    </w:rPr>
  </w:style>
  <w:style w:type="character" w:styleId="ListLabel18">
    <w:name w:val="ListLabel 18"/>
    <w:qFormat/>
    <w:rPr>
      <w:color w:val="000000"/>
    </w:rPr>
  </w:style>
  <w:style w:type="character" w:styleId="ListLabel19">
    <w:name w:val="ListLabel 19"/>
    <w:qFormat/>
    <w:rPr>
      <w:color w:val="000000"/>
    </w:rPr>
  </w:style>
  <w:style w:type="character" w:styleId="ListLabel20">
    <w:name w:val="ListLabel 20"/>
    <w:qFormat/>
    <w:rPr>
      <w:color w:val="000000"/>
    </w:rPr>
  </w:style>
  <w:style w:type="character" w:styleId="ListLabel21">
    <w:name w:val="ListLabel 21"/>
    <w:qFormat/>
    <w:rPr>
      <w:color w:val="00000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ListLabel28">
    <w:name w:val="ListLabel 28"/>
    <w:qFormat/>
    <w:rPr>
      <w:rFonts w:ascii="Times New Roman" w:hAnsi="Times New Roman" w:cs="Times New Roman"/>
      <w:b/>
      <w:sz w:val="28"/>
    </w:rPr>
  </w:style>
  <w:style w:type="character" w:styleId="ListLabel29">
    <w:name w:val="ListLabel 29"/>
    <w:qFormat/>
    <w:rPr>
      <w:color w:val="000000"/>
    </w:rPr>
  </w:style>
  <w:style w:type="character" w:styleId="ListLabel30">
    <w:name w:val="ListLabel 30"/>
    <w:qFormat/>
    <w:rPr>
      <w:rFonts w:ascii="Times New Roman" w:hAnsi="Times New Roman"/>
      <w:b/>
      <w:color w:val="000000"/>
      <w:sz w:val="28"/>
    </w:rPr>
  </w:style>
  <w:style w:type="character" w:styleId="ListLabel31">
    <w:name w:val="ListLabel 31"/>
    <w:qFormat/>
    <w:rPr>
      <w:rFonts w:ascii="Times New Roman" w:hAnsi="Times New Roman"/>
      <w:b/>
      <w:color w:val="000000"/>
      <w:sz w:val="28"/>
    </w:rPr>
  </w:style>
  <w:style w:type="character" w:styleId="ListLabel32">
    <w:name w:val="ListLabel 32"/>
    <w:qFormat/>
    <w:rPr>
      <w:color w:val="000000"/>
    </w:rPr>
  </w:style>
  <w:style w:type="character" w:styleId="ListLabel33">
    <w:name w:val="ListLabel 33"/>
    <w:qFormat/>
    <w:rPr>
      <w:color w:val="000000"/>
    </w:rPr>
  </w:style>
  <w:style w:type="character" w:styleId="ListLabel34">
    <w:name w:val="ListLabel 34"/>
    <w:qFormat/>
    <w:rPr>
      <w:color w:val="000000"/>
    </w:rPr>
  </w:style>
  <w:style w:type="character" w:styleId="ListLabel35">
    <w:name w:val="ListLabel 35"/>
    <w:qFormat/>
    <w:rPr>
      <w:color w:val="000000"/>
    </w:rPr>
  </w:style>
  <w:style w:type="character" w:styleId="ListLabel36">
    <w:name w:val="ListLabel 36"/>
    <w:qFormat/>
    <w:rPr>
      <w:color w:val="000000"/>
    </w:rPr>
  </w:style>
  <w:style w:type="character" w:styleId="ListLabel37">
    <w:name w:val="ListLabel 37"/>
    <w:qFormat/>
    <w:rPr>
      <w:color w:val="000000"/>
    </w:rPr>
  </w:style>
  <w:style w:type="character" w:styleId="ListLabel38">
    <w:name w:val="ListLabel 38"/>
    <w:qFormat/>
    <w:rPr>
      <w:color w:val="000000"/>
    </w:rPr>
  </w:style>
  <w:style w:type="character" w:styleId="ListLabel39">
    <w:name w:val="ListLabel 39"/>
    <w:qFormat/>
    <w:rPr>
      <w:rFonts w:ascii="Times New Roman" w:hAnsi="Times New Roman" w:cs="Times New Roman"/>
      <w:b/>
      <w:color w:val="000000"/>
      <w:sz w:val="28"/>
    </w:rPr>
  </w:style>
  <w:style w:type="character" w:styleId="ListLabel40">
    <w:name w:val="ListLabel 40"/>
    <w:qFormat/>
    <w:rPr>
      <w:rFonts w:cs="Times New Roman"/>
      <w:b/>
      <w:color w:val="000000"/>
      <w:sz w:val="28"/>
    </w:rPr>
  </w:style>
  <w:style w:type="character" w:styleId="ListLabel41">
    <w:name w:val="ListLabel 41"/>
    <w:qFormat/>
    <w:rPr>
      <w:color w:val="000000"/>
    </w:rPr>
  </w:style>
  <w:style w:type="character" w:styleId="ListLabel42">
    <w:name w:val="ListLabel 42"/>
    <w:qFormat/>
    <w:rPr>
      <w:color w:val="000000"/>
    </w:rPr>
  </w:style>
  <w:style w:type="character" w:styleId="ListLabel43">
    <w:name w:val="ListLabel 43"/>
    <w:qFormat/>
    <w:rPr>
      <w:color w:val="000000"/>
    </w:rPr>
  </w:style>
  <w:style w:type="character" w:styleId="ListLabel44">
    <w:name w:val="ListLabel 44"/>
    <w:qFormat/>
    <w:rPr>
      <w:color w:val="000000"/>
    </w:rPr>
  </w:style>
  <w:style w:type="character" w:styleId="ListLabel45">
    <w:name w:val="ListLabel 45"/>
    <w:qFormat/>
    <w:rPr>
      <w:color w:val="000000"/>
    </w:rPr>
  </w:style>
  <w:style w:type="character" w:styleId="ListLabel46">
    <w:name w:val="ListLabel 46"/>
    <w:qFormat/>
    <w:rPr>
      <w:rFonts w:ascii="Times New Roman" w:hAnsi="Times New Roman" w:cs="Wingdings"/>
      <w:b/>
      <w:sz w:val="28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73c0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6"/>
    <w:uiPriority w:val="99"/>
    <w:semiHidden/>
    <w:unhideWhenUsed/>
    <w:rsid w:val="00395c41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semiHidden/>
    <w:unhideWhenUsed/>
    <w:rsid w:val="00395c41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395c41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LibreOffice/5.1.6.2$Linux_X86_64 LibreOffice_project/10m0$Build-2</Application>
  <Pages>4</Pages>
  <Words>451</Words>
  <Characters>2892</Characters>
  <CharactersWithSpaces>3297</CharactersWithSpaces>
  <Paragraphs>64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2015-09-23T19:04:00Z</dcterms:created>
  <dc:creator>Славик</dc:creator>
  <dc:description/>
  <dc:language>ru-RU</dc:language>
  <cp:lastModifiedBy/>
  <dcterms:modified xsi:type="dcterms:W3CDTF">2019-12-21T15:48:13Z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