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D85EE3" w:rsidRDefault="00D85EE3" w:rsidP="00D85EE3">
      <w:pPr>
        <w:pStyle w:val="1"/>
        <w:rPr>
          <w:color w:val="auto"/>
        </w:rPr>
      </w:pPr>
      <w:r w:rsidRPr="00D85EE3">
        <w:rPr>
          <w:color w:val="auto"/>
        </w:rPr>
        <w:t>ЛР 8. Разработка документа «Техническое описание» для библиотеки классов макета СУБД</w:t>
      </w:r>
      <w:bookmarkStart w:id="0" w:name="_GoBack"/>
      <w:bookmarkEnd w:id="0"/>
    </w:p>
    <w:sectPr w:rsidR="00305968" w:rsidRPr="00D8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2A"/>
    <w:rsid w:val="0015682A"/>
    <w:rsid w:val="007E7FD0"/>
    <w:rsid w:val="00884361"/>
    <w:rsid w:val="00D14791"/>
    <w:rsid w:val="00D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684AA-1506-4EF4-8C6D-143AE50E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5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85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2018-04-22T11:36:00Z</dcterms:created>
  <dcterms:modified xsi:type="dcterms:W3CDTF">2018-04-22T11:39:00Z</dcterms:modified>
</cp:coreProperties>
</file>