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 14. Искусственные нейронные сети.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Стохастические сети и сети с обратными связями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Стохастические методы обучения. Обучение Больцмана. Алгоритм обучения Больцмана. Обучение Коши. Сети с обратными связями. Сеть Хопфилда. Правило обучения Хебба. Процедура ортогонализации образов. Сеть ДАП (двунаправленная ассоциативная память). Сеть APT (адаптивная резонансная теория).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Стохастические методы обучения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Искусственная нейронная сеть обучается посредством некоторого процесса, модифицирующего ее веса. Если обучение успешно, то предъявление сети множества входных сигналов приводит к появлению желаемого множества выходных сигналов.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Стохастические методы обучения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выполняют псевдослучайные изменения величин весов, сохраняя те изменения, которые ведут к улучшениям.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Локальные минимумы мешают всем алгоритмам обучения, основанным на поиске минимума функции ошибки, включая сети обратного распространения, и представляют серьезную и широко распространенную проблему.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Стохастические методы позволяют решить эту проблему. Стратегия коррекции весов, вынуждающая веса принимать значение глобального оптимума, возможна.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качестве объясняющей аналогии предположим, что на рис. 1 изображен шарик на поверхности в коробке. Если коробку сильно потрясти в горизонтальном направлении, то шарик будет быстро перекатываться от одного края к другому.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72067" cy="138415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067" cy="1384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1. Проблема локальных минимумов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Нигде не задерживаясь, в каждый момент шарик будет с равной вероятностью находиться в любой точке поверхности. Если постепенно уменьшать силу встряхивания, то будет достигнуто условие, при котором шарик будет на короткое время «застревать» в точке В. При еще более слабом встряхивании шарик будет на короткое время останавливаться как в точке А, так и в точке В. При непрерывном уменьшении силы встряхивания будет достигнута критическая точка, когда сила встряхивания достаточна для перемещения шарика из точки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 точку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но недостаточна для того, чтобы шарик мог выбраться из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А.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Таким образом, окончательно шарик остановится в точке глобального минимума, когда амплитуда встряхивания уменьшится до нуля.</w:t>
      </w:r>
    </w:p>
    <w:bookmarkStart w:colFirst="0" w:colLast="0" w:name="30j0zll" w:id="1"/>
    <w:bookmarkEnd w:id="1"/>
    <w:p w:rsidR="00000000" w:rsidDel="00000000" w:rsidP="00000000" w:rsidRDefault="00000000" w:rsidRPr="00000000" w14:paraId="0000000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Обучение Больцмана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Искусственные нейронные сети могут обучаться, по существу, тем же самым образом посредством случайной коррекции весов. Вначале делаются большие случайные коррекции с сохранением только тех изменений весов, которые уменьшают целевую функцию. Затем средний размер шага постепенно уменьшается, и глобальный минимум в конце концов достигается.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Такая процедура напоминает отжиг металла, поэтому для ее описания часто используют термин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«имитация отжига».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металле, нагретом до температуры, превышающей его точку плавления, атомы находятся в сильном беспорядочном движении. Как и во всех физических системах, атомы стремятся к состоянию минимума энергии, но при высоких температурах энергия атомных движений препятствует этому. В процессе постепенного охлаждения металла возникают все более низкоэнергетические состояния, пока в конце концов не будет достигнуто наиболее низкое из возможных состояний, глобальный минимум. В процессе отжига распределение энергетических уровней описывается следующим соотношением:</w:t>
      </w:r>
    </w:p>
    <w:p w:rsidR="00000000" w:rsidDel="00000000" w:rsidP="00000000" w:rsidRDefault="00000000" w:rsidRPr="00000000" w14:paraId="00000012">
      <w:pPr>
        <w:jc w:val="center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P(E) =</m:t>
        </m:r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sSup>
          <m:s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f>
              <m:fPr>
                <m:ctrlP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-E</m:t>
                </m:r>
              </m:num>
              <m:den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kT</m:t>
                </m:r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P(E)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вероятность того, что система находится в состоянии с энергией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E,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k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постоянная Больцмана;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температура по шкале Кельвина.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высоких температурах вероятность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P(E)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приближается к единице для всех энергетических состояний. Таким образом, высокоэнергетическое состояние почти столь же вероятно, как и низкоэнергетическое. По мере уменьшения температуры вероятность высокоэнергетических состояний уменьшается по сравнению с низкоэнергетическими. При приближении температуры к нулю становится весьма маловероятным, чтобы система находилась в высокоэнергетическом состоянии.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Этот стохастический метод непосредственно применим к обучению искусственных нейронных сетей и относится к классу алгоритмов обучения с учителем.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" w:right="4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" w:right="0" w:hanging="4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Алгоритм обучения Больцмана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" w:right="4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1. Определить переменную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представляющую искусственную температуру. Придать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большое начальное значение.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" w:right="4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2. Подать на вход сети один из входных образов обучающей выборки и вычислить реальный выход и значение функции ошибки сети (как в алгоритме обратного распространения).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" w:right="4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3. Придать случайное изменение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∆w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выбранному весу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пересчитать выход сети и изменение функции ошибки в соответствии со сделанным изменением веса.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69"/>
        </w:tabs>
        <w:spacing w:after="0" w:before="0" w:line="360" w:lineRule="auto"/>
        <w:ind w:left="40" w:right="4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4. Если функция ошибки уменьшилась, то сохранить изменение веса. Если изменение веса приводит к увеличению функции ошибки, то вероятность сохранения этого изменения вычисляется с помощью распределения Больцмана: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P(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∆w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 =</m:t>
        </m:r>
        <m:sSup>
          <m:s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f>
              <m:f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</m:t>
                </m:r>
                <m:sSub>
                  <m:sSubPr>
                    <m:ctrlPr>
                      <w:rPr>
                        <w:rFonts w:ascii="Cambria" w:cs="Cambria" w:eastAsia="Cambria" w:hAnsi="Cambria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" w:cs="Cambria" w:eastAsia="Cambria" w:hAnsi="Cambria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∆w</m:t>
                    </m:r>
                  </m:e>
                  <m:sub>
                    <m:r>
                      <w:rPr>
                        <w:rFonts w:ascii="Cambria" w:cs="Cambria" w:eastAsia="Cambria" w:hAnsi="Cambria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ij</m:t>
                    </m:r>
                  </m:sub>
                </m:sSub>
              </m:num>
              <m:den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kT</m:t>
                </m:r>
              </m:den>
            </m:f>
          </m:sup>
        </m:sSup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Выбирается случайное число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из равномерного распределения от нуля до единицы. Если вероятность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P(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∆w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больше, чем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то изменение сохраняется, в противном случае величина веса возвращается к предыдущему значению.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" w:right="4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5. Повторять шаги 3 и 4 для каждого из весов сети, постепенно уменьшая температуру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пока не будет достигнуто допустимо низкое значение целевой функции.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" w:right="4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6. Повторять шаги 2—5 для всех векторов обучающей выборки (возможно неоднократно), пока функция ошибки не станет допустимой для каждого из них.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" w:right="4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Замечание 1. На шаге 4 система может делать случайный шаг в направлении, портящем функцию ошибки, позволяя ей тем самым вырываться из локальных минимумов, где любой малый шаг увеличивает целевую функцию.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Замечание 2. В работах, посвященных больцмановскому обучению, показано, что для достижения сходимости к глобальному минимуму скорость уменьшения искусственной температуры должна подчиняться закону</w:t>
      </w:r>
    </w:p>
    <w:p w:rsidR="00000000" w:rsidDel="00000000" w:rsidP="00000000" w:rsidRDefault="00000000" w:rsidRPr="00000000" w14:paraId="00000020">
      <w:pPr>
        <w:jc w:val="center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num>
          <m:den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ln⁡(1+N)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номер итерации обучения. Этот результат предсказывает очень медленную сходимость процесса обучения, что является существенным недостатком метода.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Обучение Коши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этом методе распределение Больцмана заменяется на распределение Коши. Распределение Коши имеет, как показано на рис. 2, более высокую вероятность больших шагов. Дисперсия распределения Коши бесконечна.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53883" cy="1671374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883" cy="167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2. Распределение Коши и распределение Больцмана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такого простого изменения максимальная скорость уменьшения температуры становится обратно пропорциональной линейной величине, а не логарифму, как для алгоритма обучения Больцмана. Эта связь может быть выражена следующим образом: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</m:num>
          <m:den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1+N</m:t>
            </m:r>
          </m:den>
        </m:f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86"/>
        </w:tabs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Таким образом, время обучения резко уменьшается. Распределение Коши имеет вид</w:t>
      </w:r>
    </w:p>
    <w:p w:rsidR="00000000" w:rsidDel="00000000" w:rsidP="00000000" w:rsidRDefault="00000000" w:rsidRPr="00000000" w14:paraId="0000002B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∆w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ij</m:t>
                </m:r>
              </m:sub>
            </m:sSub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</m:num>
          <m:den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b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∆w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ij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b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∆w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ij</m:t>
                </m:r>
              </m:sub>
            </m:sSub>
          </m:e>
        </m:d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вероятность принять изменение веса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∆w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Несмотря на улучшение скорости обучения, даваемое распределением Коши по сравнению с распределением Больцмана, время сходимости все еще может в 100 раз превышать время для алгоритма обратного распространения.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Комбинирование обратного распространения с обучением Коши.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Коррекция весов в комбинированном алгоритме, использующем обратное распространение и обучение Коши, состоит из двух компонент: компоненты, вычисляемой с использованием алгоритма обратного распространения, и случайной компоненты, определяемой распределением Коши.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Эти компоненты вычисляются для каждого веса, и их сумма является величиной, на которую изменяется вес. Как и в алгоритме Коши, после вычисления изменения веса вычисляется целевая функция. Если имеет место улучшение, изменение сохраняется. В противном случае оно сохраняется с вероятностью, определяемой распределением Коши.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Коррекция веса вычисляется с использованием представленных ранее уравнений для каждого из алгоритмов:</w:t>
      </w:r>
    </w:p>
    <w:p w:rsidR="00000000" w:rsidDel="00000000" w:rsidP="00000000" w:rsidRDefault="00000000" w:rsidRPr="00000000" w14:paraId="00000032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N+1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-ηα</m:t>
        </m:r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∂E</m:t>
            </m:r>
          </m:num>
          <m:den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∂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w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ij</m:t>
                </m:r>
              </m:sub>
            </m:sSub>
          </m:den>
        </m:f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1-η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</m:t>
        </m:r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m:t>η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коэффициент, управляющий относительными величинами обучения Коши и обратного распространения в компонентах весового шага.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</w:t>
      </w:r>
      <m:oMath>
        <m:r>
          <m:t>η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приравнивается нулю, метод становится обучением Коши. Если </w:t>
      </w:r>
      <m:oMath>
        <m:r>
          <m:t>η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приравнивается единице, метод становится алгоритмом обратного распространения.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Комбинированная сеть, использующая обратное распространение и обучение Коши, обучается быстрее, чем каждый из алгоритмов в отдельности. Сходимость к глобальному минимуму гарантируется алгоритмом Коши, и во многих экспериментах по обучению сеть практически не попадала в локальные минимумы.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3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Сети с обратными связями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Рассмотренные ранее нейросетевые архитектуры относятся к классу сетей с направленным потоком распространения информации и не содержат обратных связей. После обучения на этапе функционирования сети каждый нейрон выполняет свою функцию - передачу выходного сигнала - ровно один раз. В общем случае может быть рассмотрена нейронная сеть, содержащая произвольные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обратные связи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т. е. пути, передающие сигналы от выходов к входам. Отклик таких сетей является динамическим, т. е. после подачи нового входа вычисляется выход и, передаваясь по обратной связи, модифицирует вход. Затем выход повторно вычисляется, и процесс повторяется снова и снова. Для устойчивой сети последовательные итерации приводят к все меньшим изменениям выхода, и в результате выход становится постоянным. Для многих сетей процесс никогда не заканчивается, такие сети называются неустойчивыми. Неустойчивые сети обладают интересными свойствами и могут рассматриваться в качестве примера хаотических систем, но для большинства практических приложений используются сети, которые дают постоянный выход.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3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Сеть Хопфилда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Нейросетевые архитектуры получили всеобщее признание во многом благодаря исследованиям Джона Хопфилда, физика из Калифорнийского технологического института. Он изучал свойства сходимости сетей на основе принципа минимизации энергии, а также разработал на основе этого принципа семейство нейросетевых архитектур.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Рассмотрим однослойную сеть с обратными связями, состоящую из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входов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нейронов (рис. 3). Каждый вход связан со всеми нейронами. Так как выходы сети заново подаются на входы, то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это значение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-го выхода, который на следующем этапе функционирования сети становится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-м входом.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25720" cy="187359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720" cy="187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3. Модель сети Хопфилда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Совокупность выходных значений всех нейронов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некотором этапе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образует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вектор состояния сети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</w:rPr>
              <m:t xml:space="preserve">N</m:t>
            </m:r>
          </m:sup>
        </m:s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superscript"/>
          </w:rPr>
          <m:t xml:space="preserve">.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Нейродинамика приводит к изменению вектора состояния на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</w:rPr>
              <m:t xml:space="preserve">N+1</m:t>
            </m:r>
          </m:sup>
        </m:s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superscript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Обозначим силу синаптической связи от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-го входа к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-му нейрону как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Каждый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й нейрон сети реализует пороговую активационную функцию следующего вида:</w:t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N+1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=f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{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-1,   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&lt;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1,   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&gt;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;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Здесь </w:t>
      </w:r>
      <m:oMath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=</m:t>
            </m:r>
            <m:nary>
              <m:naryPr>
                <m:chr m:val="∑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=</m:t>
            </m:r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sSub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∙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w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ij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; 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значение выхода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-го нейрона на предыдущем этапе функционирования сети;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пороговое значение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-го нейрона.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модели Хопфилда предполагается условие симметричности связей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ji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нулевыми диагональными элементами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Устойчивость такой сети может быть доказана следующим образом. Введем в рассмотрение функцию, зависящую от состояния сети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называемую функцией энергии сети Хопфилда:</w:t>
      </w:r>
    </w:p>
    <w:p w:rsidR="00000000" w:rsidDel="00000000" w:rsidP="00000000" w:rsidRDefault="00000000" w:rsidRPr="00000000" w14:paraId="00000046">
      <w:pPr>
        <w:jc w:val="center"/>
        <w:rPr>
          <w:rFonts w:ascii="Cambria" w:cs="Cambria" w:eastAsia="Cambria" w:hAnsi="Cambria"/>
          <w:sz w:val="28"/>
          <w:szCs w:val="28"/>
        </w:rPr>
      </w:pPr>
      <m:oMath>
        <m:r>
          <w:rPr>
            <w:rFonts w:ascii="Cambria" w:cs="Cambria" w:eastAsia="Cambria" w:hAnsi="Cambria"/>
            <w:sz w:val="28"/>
            <w:szCs w:val="28"/>
          </w:rPr>
          <m:t xml:space="preserve">E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dPr>
          <m:e>
            <m:r>
              <w:rPr>
                <w:rFonts w:ascii="Cambria" w:cs="Cambria" w:eastAsia="Cambria" w:hAnsi="Cambria"/>
                <w:sz w:val="28"/>
                <w:szCs w:val="28"/>
              </w:rPr>
              <m:t xml:space="preserve">Y</m:t>
            </m:r>
          </m:e>
        </m:d>
        <m:r>
          <w:rPr>
            <w:rFonts w:ascii="Cambria" w:cs="Cambria" w:eastAsia="Cambria" w:hAnsi="Cambria"/>
            <w:sz w:val="28"/>
            <w:szCs w:val="28"/>
          </w:rPr>
          <m:t xml:space="preserve">=-</m:t>
        </m:r>
        <m:f>
          <m:fPr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fPr>
          <m:num>
            <m:r>
              <w:rPr>
                <w:rFonts w:ascii="Cambria" w:cs="Cambria" w:eastAsia="Cambria" w:hAnsi="Cambria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" w:cs="Cambria" w:eastAsia="Cambria" w:hAnsi="Cambria"/>
                <w:sz w:val="28"/>
                <w:szCs w:val="28"/>
              </w:rPr>
              <m:t xml:space="preserve">2</m:t>
            </m:r>
          </m:den>
        </m:f>
        <m:nary>
          <m:naryPr>
            <m:chr m:val="∑"/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naryPr>
          <m:sub>
            <m:r>
              <w:rPr>
                <w:rFonts w:ascii="Cambria" w:cs="Cambria" w:eastAsia="Cambria" w:hAnsi="Cambria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" w:cs="Cambria" w:eastAsia="Cambria" w:hAnsi="Cambria"/>
                <w:sz w:val="28"/>
                <w:szCs w:val="28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naryPr>
          <m:sub>
            <m:r>
              <w:rPr>
                <w:rFonts w:ascii="Cambria" w:cs="Cambria" w:eastAsia="Cambria" w:hAnsi="Cambria"/>
                <w:sz w:val="28"/>
                <w:szCs w:val="28"/>
              </w:rPr>
              <m:t xml:space="preserve">j=1</m:t>
            </m:r>
          </m:sub>
          <m:sup>
            <m:r>
              <w:rPr>
                <w:rFonts w:ascii="Cambria" w:cs="Cambria" w:eastAsia="Cambria" w:hAnsi="Cambria"/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sz w:val="28"/>
                <w:szCs w:val="28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sz w:val="28"/>
                <w:szCs w:val="28"/>
              </w:rPr>
              <m:t xml:space="preserve">ij</m:t>
            </m:r>
          </m:sub>
        </m:sSub>
        <m:sSub>
          <m:sSubPr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sz w:val="28"/>
                <w:szCs w:val="28"/>
              </w:rPr>
              <m:t xml:space="preserve">i</m:t>
            </m:r>
          </m:sub>
        </m:sSub>
        <m:sSub>
          <m:sSubPr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sz w:val="28"/>
                <w:szCs w:val="28"/>
              </w:rPr>
              <m:t xml:space="preserve">j</m:t>
            </m:r>
          </m:sub>
        </m:sSub>
        <m:r>
          <w:rPr>
            <w:rFonts w:ascii="Cambria" w:cs="Cambria" w:eastAsia="Cambria" w:hAnsi="Cambria"/>
            <w:sz w:val="28"/>
            <w:szCs w:val="28"/>
          </w:rPr>
          <m:t xml:space="preserve">+</m:t>
        </m:r>
        <m:nary>
          <m:naryPr>
            <m:chr m:val="∑"/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naryPr>
          <m:sub>
            <m:r>
              <w:rPr>
                <w:rFonts w:ascii="Cambria" w:cs="Cambria" w:eastAsia="Cambria" w:hAnsi="Cambria"/>
                <w:sz w:val="28"/>
                <w:szCs w:val="28"/>
              </w:rPr>
              <m:t xml:space="preserve">j=1</m:t>
            </m:r>
          </m:sub>
          <m:sup>
            <m:r>
              <w:rPr>
                <w:rFonts w:ascii="Cambria" w:cs="Cambria" w:eastAsia="Cambria" w:hAnsi="Cambria"/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sz w:val="28"/>
                <w:szCs w:val="28"/>
              </w:rPr>
              <m:t>Θ</m:t>
            </m:r>
          </m:e>
          <m:sub>
            <m:r>
              <w:rPr>
                <w:rFonts w:ascii="Cambria" w:cs="Cambria" w:eastAsia="Cambria" w:hAnsi="Cambria"/>
                <w:sz w:val="28"/>
                <w:szCs w:val="28"/>
              </w:rPr>
              <m:t xml:space="preserve">j</m:t>
            </m:r>
          </m:sub>
        </m:sSub>
        <m:sSub>
          <m:sSubPr>
            <m:ctrlPr>
              <w:rPr>
                <w:rFonts w:ascii="Cambria" w:cs="Cambria" w:eastAsia="Cambria" w:hAnsi="Cambria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Вычислим изменение функции энергии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∆E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вызванное изменением состояния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-го нейрона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∆E=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</m:t>
            </m:r>
            <m:nary>
              <m:naryPr>
                <m:chr m:val="∑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i≠j</m:t>
                </m:r>
              </m:sub>
              <m:sup/>
            </m:nary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w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ij</m:t>
                </m:r>
              </m:sub>
            </m:sSub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Θ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=-(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 ∆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(здесь мы воспользовались симметричностью связей и тем, что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Допустим, что величина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больше порога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Тогда выражение в правой части положительно, а из вида активационной функции следует, что новый выход нейрона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должен стать равным 1, т. е. измениться в положительную сторону (или остаться без изменения). Это значит, что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≥0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и тогда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∆E≤0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Следовательно, энергия сети либо уменьшится, либо останется без изменения. Далее допустим, что величина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меньше порога. Тогда получается новое значение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=-1,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величина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может быть только отрицательной или нулем. Следовательно, опять энергия должна уменьшиться или остаться без изменения. Если величина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равна порогу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изменение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∆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равно нулю и энергия остается без изменения.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Эти рассуждения показывают, что любое изменение состояния нейрона либо уменьшит функцию энергии, либо оставит ее без изменения. Так как функция энергии задана на конечном множестве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∈{—1, 1}),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то она ограничена снизу, и вследствие непрерывного стремления к уменьшению, в конце концов, должна достигнуть минимума и прекратить изменение. По определению такая сеть является устойчивой.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Поверхность функции энергии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E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 пространстве состояний имеет весьма сложную форму с большим количеством локальных минимумов. Стационарные состояния, отвечающие минимумам, могут интерпретироваться как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образы памяти нейронной сети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Сходимость к такому образу соответствует процессу извлечения из памяти. При произвольной матрице связей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W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образы также произвольны. Для записи в память сети какой-либо конкретной информации требуется определенное значение весов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W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которое может получаться в процессе обучения.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Нейронная сеть Хемминга была предложена в 1987 году Р. Липпманом [Lippman, 1987]. Она представляет собой релаксационную многослойную сеть с отрицательными фиксированными связями между отдельными слоями, а весовые коэффициенты и пороговые значения нейронов определяются из условий задачи. Данная сеть характеризуется, по сравнению с сетью Хопфилда, меньшим количеством производимых вычислений и объемом используемой оперативной памяти компьютера.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42665" cy="315214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315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4. ИНС Хопфилда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63684" cy="339310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684" cy="3393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5. ИНС Хемминга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ИНС Хемминга многослойна и состоит из: сети с прямыми связями, сети Хемминга и слоя выходных нейронов. Идея её работы состоит в нахождении эталона с минимальным расстоянием Хемминга (число отличающихся значений в двух бинарных векторах) до входного визуального образа и активизацией только одного выхода сети, соответствующего номеру этого эталона.</w:t>
      </w:r>
    </w:p>
    <w:p w:rsidR="00000000" w:rsidDel="00000000" w:rsidP="00000000" w:rsidRDefault="00000000" w:rsidRPr="00000000" w14:paraId="00000054">
      <w:pPr>
        <w:tabs>
          <w:tab w:val="left" w:pos="8364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Сеть с прямыми связями состоит из первого - выполняющего роль распределительного и второго слоев, которые содержат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входных 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выходных нейронов, где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число эталонных образов. Она вычисляет меру подобия между входным и эталонными образами, хранимыми в ней. Выходное значение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rtl w:val="0"/>
        </w:rPr>
        <w:t xml:space="preserve">го нейрона 2–го слоя представляет собой меру подобия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между входным 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rtl w:val="0"/>
        </w:rPr>
        <w:t xml:space="preserve">м эталонным образом: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8364"/>
        </w:tabs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742950" cy="2381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56">
      <w:pPr>
        <w:tabs>
          <w:tab w:val="left" w:pos="8364"/>
        </w:tabs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где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rtl w:val="0"/>
        </w:rPr>
        <w:t xml:space="preserve">расстояние Хемминга между входным 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rtl w:val="0"/>
        </w:rPr>
        <w:t xml:space="preserve">м эталонным образом,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7">
      <w:pPr>
        <w:tabs>
          <w:tab w:val="left" w:pos="8364"/>
        </w:tabs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52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rtl w:val="0"/>
        </w:rPr>
        <w:t xml:space="preserve">размерность входного вектора. </w:t>
      </w:r>
    </w:p>
    <w:p w:rsidR="00000000" w:rsidDel="00000000" w:rsidP="00000000" w:rsidRDefault="00000000" w:rsidRPr="00000000" w14:paraId="00000058">
      <w:pPr>
        <w:tabs>
          <w:tab w:val="left" w:pos="8364"/>
        </w:tabs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Сеть Хемминга (слои 2 и 3) используется для разрешения возникающих конфликтов, когда входной визуальный образ является подобным нескольким эталонам, хранимым в сети. При этом на выходе ИНС остается один нейрон – победитель.</w:t>
      </w:r>
    </w:p>
    <w:p w:rsidR="00000000" w:rsidDel="00000000" w:rsidP="00000000" w:rsidRDefault="00000000" w:rsidRPr="00000000" w14:paraId="00000059">
      <w:pPr>
        <w:tabs>
          <w:tab w:val="left" w:pos="8364"/>
        </w:tabs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Нейроны третьего слоя связаны между собой отрицательными обратными синаптическими связями. Единственный синапс с положительной обратной связью для каждого нейрона соединен с его же аксоном.</w:t>
      </w:r>
    </w:p>
    <w:p w:rsidR="00000000" w:rsidDel="00000000" w:rsidP="00000000" w:rsidRDefault="00000000" w:rsidRPr="00000000" w14:paraId="0000005A">
      <w:pPr>
        <w:tabs>
          <w:tab w:val="left" w:pos="8364"/>
        </w:tabs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Выходной слой ИНС (4 слой) состоит из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нейронов, каждый из которых имеет пороговую функцию активации. Он предназначен для преобразования выхода активного нейрона – победителя сети Хемминга в единичное значение, а остальных нейронов выходного слоя в нулевое состояние. Таким образом, происходит идентификация входного визуального образа, который </w:t>
      </w:r>
    </w:p>
    <w:p w:rsidR="00000000" w:rsidDel="00000000" w:rsidP="00000000" w:rsidRDefault="00000000" w:rsidRPr="00000000" w14:paraId="0000005B">
      <w:pPr>
        <w:tabs>
          <w:tab w:val="left" w:pos="8364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кодируется номером нейрона выходного слоя, имеющего единичное значение.</w:t>
      </w:r>
    </w:p>
    <w:p w:rsidR="00000000" w:rsidDel="00000000" w:rsidP="00000000" w:rsidRDefault="00000000" w:rsidRPr="00000000" w14:paraId="0000005C">
      <w:pPr>
        <w:tabs>
          <w:tab w:val="left" w:pos="8364"/>
        </w:tabs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Если входной визуальный образ не совпадет ни с одним из эталонных, то на выходе ИНС будет формироваться номер такого эталонного образа, который имеет минимальное расстояние Хемминга по отношению к входному визуальному образу. Если в выходном слое существует несколько нейронов-победителей, то выбор одного из них осуществляется случайным образом.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Алгоритм функционирования ИНС Хемминга</w:t>
      </w:r>
    </w:p>
    <w:p w:rsidR="00000000" w:rsidDel="00000000" w:rsidP="00000000" w:rsidRDefault="00000000" w:rsidRPr="00000000" w14:paraId="0000005E">
      <w:pPr>
        <w:tabs>
          <w:tab w:val="left" w:pos="8364"/>
        </w:tabs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На стадии инициализации весовым коэффициентам второго слоя и порогу активационной функции присваиваются следующие значения</w:t>
      </w:r>
    </w:p>
    <w:p w:rsidR="00000000" w:rsidDel="00000000" w:rsidP="00000000" w:rsidRDefault="00000000" w:rsidRPr="00000000" w14:paraId="0000005F">
      <w:pPr>
        <w:tabs>
          <w:tab w:val="left" w:pos="8364"/>
        </w:tabs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638175" cy="4857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66.66666666666667"/>
          <w:szCs w:val="66.66666666666667"/>
          <w:vertAlign w:val="subscript"/>
        </w:rPr>
        <w:drawing>
          <wp:inline distB="0" distT="0" distL="114300" distR="114300">
            <wp:extent cx="504825" cy="4476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2057400" cy="28575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где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число входов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число входов ИНС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90500" cy="2571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ый элемент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ого образца.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Весовые коэффициенты тормозящих синапсов во втором слое равны величине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i w:val="1"/>
          <w:color w:val="000000"/>
          <w:sz w:val="28"/>
          <w:szCs w:val="28"/>
          <w:rtl w:val="0"/>
        </w:rPr>
        <w:t xml:space="preserve">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942975" cy="2381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rtl w:val="0"/>
        </w:rPr>
        <w:t xml:space="preserve">Синапс нейрона, связанный с его же аксоном имеет вес +1.</w:t>
      </w:r>
    </w:p>
    <w:p w:rsidR="00000000" w:rsidDel="00000000" w:rsidP="00000000" w:rsidRDefault="00000000" w:rsidRPr="00000000" w14:paraId="0000006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На входы сети подается неизвестный вектор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590675" cy="3143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исходя из которого рассчитываются состояния нейронов второго слоя (верхний индекс в скобках указывает номер слоя)</w:t>
      </w:r>
    </w:p>
    <w:p w:rsidR="00000000" w:rsidDel="00000000" w:rsidP="00000000" w:rsidRDefault="00000000" w:rsidRPr="00000000" w14:paraId="00000063">
      <w:pPr>
        <w:tabs>
          <w:tab w:val="left" w:pos="8364"/>
        </w:tabs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724025" cy="447675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942975" cy="28575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4">
      <w:pPr>
        <w:tabs>
          <w:tab w:val="left" w:pos="8364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Полученными значениями инициализировать состояния нейронов третьего слоя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 y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vertAlign w:val="superscript"/>
          <w:rtl w:val="0"/>
        </w:rPr>
        <w:t xml:space="preserve">(3)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 = y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vertAlign w:val="superscript"/>
          <w:rtl w:val="0"/>
        </w:rPr>
        <w:t xml:space="preserve">(2)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942975" cy="28575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 Вычисляются новые состояния нейронов третьего слоя</w:t>
      </w:r>
    </w:p>
    <w:p w:rsidR="00000000" w:rsidDel="00000000" w:rsidP="00000000" w:rsidRDefault="00000000" w:rsidRPr="00000000" w14:paraId="00000066">
      <w:pPr>
        <w:tabs>
          <w:tab w:val="left" w:pos="8364"/>
        </w:tabs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2085975" cy="4476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419225" cy="2857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 значения их аксонов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1895475" cy="3048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942975" cy="2857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Активационная функция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6.66666666666667"/>
          <w:szCs w:val="36.66666666666667"/>
          <w:vertAlign w:val="subscript"/>
        </w:rPr>
        <w:drawing>
          <wp:inline distB="0" distT="0" distL="114300" distR="114300">
            <wp:extent cx="390525" cy="228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имеет вид порога (рис. 6), причем её величина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должна быть достаточно большой, чтобы любые возможные значения аргумента не приводили к насыщению. 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2755265" cy="1584960"/>
            <wp:effectExtent b="0" l="0" r="0" t="0"/>
            <wp:docPr descr="2" id="3" name="image7.png"/>
            <a:graphic>
              <a:graphicData uri="http://schemas.openxmlformats.org/drawingml/2006/picture">
                <pic:pic>
                  <pic:nvPicPr>
                    <pic:cNvPr descr="2"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158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 6. Активационная функция нейрона ИНС Хемминга</w:t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38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Это следует из того, что теорема об устойчивости работы ИНС Хемминга [Hopfield, 1982; Тэнк, Хопфилд, 1988; Lippman, 1987] требует от матрицы весов симметричности и наличия нулевой диагонали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638175" cy="266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381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При этом изменение энергии, вызванное изменением состояния нейрона с номером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определяется по формуле</w:t>
      </w:r>
    </w:p>
    <w:p w:rsidR="00000000" w:rsidDel="00000000" w:rsidP="00000000" w:rsidRDefault="00000000" w:rsidRPr="00000000" w14:paraId="0000006E">
      <w:pPr>
        <w:spacing w:line="338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3895725" cy="457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pacing w:line="338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где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 i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- взвешенная сумма возбуждений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 j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-го нейрона,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- пороговое значение заданное внешним источником для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-го нейрона. Любое изменение состояния одного нейрона не увеличивает величины энергии всей системы. Поэтому активационная функция нейронов имеет следующий вид</w:t>
      </w:r>
    </w:p>
    <w:p w:rsidR="00000000" w:rsidDel="00000000" w:rsidP="00000000" w:rsidRDefault="00000000" w:rsidRPr="00000000" w14:paraId="00000070">
      <w:pPr>
        <w:spacing w:line="338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6.66666666666667"/>
          <w:szCs w:val="46.66666666666667"/>
          <w:vertAlign w:val="subscript"/>
        </w:rPr>
        <w:drawing>
          <wp:inline distB="0" distT="0" distL="114300" distR="114300">
            <wp:extent cx="1676400" cy="5238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1">
      <w:pPr>
        <w:spacing w:line="338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 Проверить, изменились ли выходы нейронов второго слоя по сравнению с предыдущим шагом алгоритма. Если да – перейди к шагу 3, в противном случае – конец.</w:t>
      </w:r>
    </w:p>
    <w:p w:rsidR="00000000" w:rsidDel="00000000" w:rsidP="00000000" w:rsidRDefault="00000000" w:rsidRPr="00000000" w14:paraId="00000072">
      <w:pPr>
        <w:spacing w:line="338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Оценивая алгоритм функционирования нейронной сети Хемминга можно сделать вывод о том, что роль второго слоя весьма условна: воспользовавшись один раз на шаге 1 значениями его весовых коэффициентов, сеть больше не обращается к нему, поэтому второй слой может быть вообще исключен из сети - заменен на матрицу весовых коэффициентов.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7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Правило обучения Хебба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40"/>
        </w:tabs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Метод обучения для сети Хопфилда опирается на исследования Дональда Хебба, реализовавшего простой механизм обучения, названный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правилом Хебба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40"/>
        </w:tabs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Пусть задана обучающая выборка образов </w:t>
      </w:r>
      <m:oMath>
        <m:sSup>
          <m:s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k=1, 2, …, K.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Требуется построить матрицу связей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W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такую, что соответствующая нейронная сеть будет иметь в качестве стационарных состояний образы обучающей выборки (значения порогов нейронов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положим равными нулю). В случае одного обучающего образа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X=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 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…, 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∈</m:t>
        </m:r>
        <m:d>
          <m:dPr>
            <m:begChr m:val="{"/>
            <m:endChr m:val="}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-1, 1</m:t>
            </m:r>
          </m:e>
        </m:d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правило Хебба приводит к матрице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i≠j, 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 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=0.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Покажем, что состояние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Y=X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является стационарным для сети Хопфилда с данной матрицей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W.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040"/>
        </w:tabs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Действительно, значение функции энергии в состоянии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является для нее глобальным минимумом:</w:t>
      </w:r>
    </w:p>
    <w:p w:rsidR="00000000" w:rsidDel="00000000" w:rsidP="00000000" w:rsidRDefault="00000000" w:rsidRPr="00000000" w14:paraId="00000078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E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=-</m:t>
        </m:r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=-</m:t>
        </m:r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=-</m:t>
        </m:r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=-</m:t>
        </m:r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den>
        </m:f>
        <m:sSup>
          <m:s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e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т. е. сеть прекратит изменения, достигнув состояния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запоминания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K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образов применяется итерационный процесс: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k-1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</m:t>
        </m:r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bSup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k=1, 2, …, K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(считаем, что </w:t>
      </w:r>
      <m:oMath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Этот процесс приводит к полной матрице связей:</w:t>
      </w:r>
    </w:p>
    <w:p w:rsidR="00000000" w:rsidDel="00000000" w:rsidP="00000000" w:rsidRDefault="00000000" w:rsidRPr="00000000" w14:paraId="0000007C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nary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</m:t>
                </m:r>
              </m:sup>
            </m:sSub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Сеть Хопфилда нашла широкое применение в системах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ассоциативной памяти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позволяющих восстанавливать идеальный образ по имеющейся неполной или зашумленной его версии.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tyjcwt" w:id="5"/>
    <w:bookmarkEnd w:id="5"/>
    <w:p w:rsidR="00000000" w:rsidDel="00000000" w:rsidP="00000000" w:rsidRDefault="00000000" w:rsidRPr="00000000" w14:paraId="0000007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Процедура ортогонализации образов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-2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Два различных запоминаемых векторных образа сети </w:t>
      </w:r>
      <m:oMath>
        <m:sSup>
          <m:s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p>
          <m:s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sup>
        </m:s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(k≠l)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называются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ортогональными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если их скалярное произведение равно нулю: </w:t>
      </w:r>
      <m:oMath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</m:t>
                </m:r>
              </m:sup>
            </m:sSub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все запоминаемые образы сети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k=1, 2, …, K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попарно ортогональны, емкость памяти сети Хопфилда увеличивается до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т. е. сеть может запомнить количество образов, не превосходящее число нейронов в ней. На этом свойстве основано улучшение правила Хебба: перед запоминанием в нейронной сети исходные образы следует ортогонализовать. Процедура расчета весовых коэффициентов в этом случае имеет следующий вид: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1. Вычисляются элементы матрицы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 = 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kl</m:t>
                </m:r>
              </m:sub>
            </m:sSub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k=1, 2, …, K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kl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</m:t>
                </m:r>
              </m:sup>
            </m:sSub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2. Определяется матрица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С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обратная к матрице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B:C=</m:t>
        </m:r>
        <m:sSup>
          <m:s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-1</m:t>
            </m:r>
          </m:sup>
        </m:sSup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3. Задаются весовые коэффициенты сети Хопфилда: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</m:t>
                </m:r>
              </m:sup>
            </m:sSub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sup>
        </m:sSubSup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kl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Существенным недостатком метода является его нелокальность: прежде чем начать обучение, необходимо наперед знать все обучающие образы. Добавление нового образа требует полного переобучения сети.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08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Сеть ДАП </w:t>
      </w:r>
      <w:bookmarkStart w:colFirst="0" w:colLast="0" w:name="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(двунаправленная ассоциативная память)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Сеть Хопфилда реализует так называемую автоассоциативную память. Это означает, что образ может быть завершен или исправлен, но не может быть ассоциирован с другим образом. Двунаправленная ассоциативная память (ДАП), разработанная в 1988 году Бертом Коско (В. Kosko), является гетероассоциативной: она сохраняет пары образов и выдает второй образец пары, когда ассоциированный с ним первый образец подается на вход сети. Как и сеть Хопфилда, сеть ДАП способна к обобщению, вырабатывая правильные реакции, несмотря на искаженные входы. Сеть ДАП (рис. 7) содержит два слоя нейронов. Элементы весовой матрицы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отражают связь между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-м нейроном первого слоя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нейроном второго слоя,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i=1, 2, …, n,  j=1, 2, …, m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процессе функционирования сети входной вектор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умножается на транспонированную матрицу весов сети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p>
          <m:sSupPr>
            <m:ctrlPr>
              <w:rPr>
                <w:rFonts w:ascii="Cambria" w:cs="Cambria" w:eastAsia="Cambria" w:hAnsi="Cambria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p>
            <m:r>
              <w:rPr>
                <w:rFonts w:ascii="Cambria" w:cs="Cambria" w:eastAsia="Cambria" w:hAnsi="Cambria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sup>
        </m:sSup>
      </m:oMath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подается на вход первого слоя, в результате чего вырабатывается вектор выходных сигналов нейронов первого слоя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Вектор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затем умножается на матрицу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W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подается на вход второго слоя, который вырабатывает выходные сигналы, представляющие собой новый входной вектор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Этот процесс повторяется до тех пор, пока сеть не достигнет стабильного состояния, в котором ни вектор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ни вектор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не изменяются. Нейроны в обоих слоях сети ДАП функционируют аналогично нейронам сети Хопфилда.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Этот процесс может быть выражен следующим образом:</w:t>
      </w:r>
    </w:p>
    <w:p w:rsidR="00000000" w:rsidDel="00000000" w:rsidP="00000000" w:rsidRDefault="00000000" w:rsidRPr="00000000" w14:paraId="0000008C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N+1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=f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nary>
              <m:naryPr>
                <m:chr m:val="∑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sSubSup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w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ji</m:t>
                </m:r>
              </m:sub>
            </m:sSub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j=1, 2, …, m,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17140" cy="1659461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140" cy="165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7. Структура сети ДАП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N+1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=f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nary>
              <m:naryPr>
                <m:chr m:val="∑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j=1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m</m:t>
                </m:r>
              </m:sup>
            </m:nary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N+1</m:t>
                </m:r>
              </m:sup>
            </m:sSubSup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w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ji</m:t>
                </m:r>
              </m:sub>
            </m:sSub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i=1, 2, …, n,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0" w:firstLine="40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</w:t>
      </w:r>
    </w:p>
    <w:p w:rsidR="00000000" w:rsidDel="00000000" w:rsidP="00000000" w:rsidRDefault="00000000" w:rsidRPr="00000000" w14:paraId="00000092">
      <w:pPr>
        <w:jc w:val="center"/>
        <w:rPr/>
      </w:pPr>
      <m:oMath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f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s</m:t>
            </m:r>
          </m:e>
        </m:d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=</m:t>
        </m:r>
        <m:r>
          <w:rPr/>
          <m:t xml:space="preserve">{</m:t>
        </m:r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-1,   s&lt;</m:t>
        </m:r>
        <m:sSub>
          <m:sSubPr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j</m:t>
            </m:r>
          </m:sub>
        </m:sSub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;</m:t>
        </m:r>
        <m:r>
          <w:rPr/>
          <m:t xml:space="preserve"> </m:t>
        </m:r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1,   s&gt;</m:t>
        </m:r>
        <m:sSub>
          <m:sSubPr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j</m:t>
            </m:r>
          </m:sub>
        </m:sSub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;</m:t>
        </m:r>
        <m:r>
          <w:rPr/>
          <m:t xml:space="preserve"> </m:t>
        </m:r>
        <m:sSup>
          <m:sSupPr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f</m:t>
            </m:r>
          </m:e>
          <m:sup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prev</m:t>
            </m:r>
          </m:sup>
        </m:sSup>
        <m:d>
          <m:dPr>
            <m:begChr m:val="("/>
            <m:endChr m:val=")"/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s</m:t>
            </m:r>
          </m:e>
        </m:d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, s=</m:t>
        </m:r>
        <m:sSub>
          <m:sSubPr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j</m:t>
            </m:r>
          </m:sub>
        </m:sSub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.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f</m:t>
            </m:r>
          </m:e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prev</m:t>
            </m:r>
          </m:sup>
        </m:sSup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</m:d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значение функции активации данного нейрона на предыдущем шаге.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Пусть задана обучающая выборка ассоциированных образов </w:t>
      </w:r>
      <m:oMath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</m:t>
                </m:r>
              </m:sup>
            </m:s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</m:t>
            </m:r>
            <m:sSup>
              <m:sSup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Y</m:t>
                </m:r>
              </m:e>
              <m:sup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</m:t>
                </m:r>
              </m:sup>
            </m:sSup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k=1, 2, …, K</m:t>
        </m:r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Весовая матрица сети ДАП вычисляется как сумма произведений всех векторных пар обучающего набора:</w:t>
      </w:r>
    </w:p>
    <w:p w:rsidR="00000000" w:rsidDel="00000000" w:rsidP="00000000" w:rsidRDefault="00000000" w:rsidRPr="00000000" w14:paraId="00000095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nary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bSup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i=1, 2, …, n,  j=1, 2, …, m.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отличие от сети Хопфилда, весовая матрица в сети ДАП не квадратная, что во многих случаях позволяет оптимизировать вычислительные затраты, необходимые для функционирования сети. Если рассмотреть пример с запоминанием букв А, В, С, то сеть Хопфилда в этом случае имела бы 10x7=70 входов и требовала для своей работы хранения весовой матрицы размером 70х70, содержащей 4900 элементов. Ассоциируем с каждым из входных образов сети двухбитовый вектор: символ А будет связан с вектором (1,-1,-1), символ В с вектором (-1, 1,-1), символ С с вектором (-1, -1, 1). Таким образом, например, при подаче на вход искаженной версии буквы А, сеть после стабилизации должна выдавать образ (1, -1, -1). Так как ассоциированные пары заранее известны, это приведет к правильному распознаванию зашумленного входа. Но для работы такой сети требуется хранение всего 70x3 = 210 элементов весовой матрицы.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Основным недостатком сети ДАП, как и сети Хопфилда, является небольшая емкость памяти. Так, число запоминаемых ассоциаций не может превышать числа нейронов в меньшем слое. Если все пороговые значения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Θ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нулевые, то оценка еще ухудшается: размер запоминаемой выборки не должен превосходить </w:t>
      </w:r>
      <m:oMath>
        <m:f>
          <m:f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log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den>
        </m:f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где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l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— число нейронов в меньшем слое. Если этот лимит превышен, сеть начинает вырабатывать неверные выходные сигналы, воспроизводя ассоциации, которым не обучена.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4d34og8" w:id="8"/>
    <w:bookmarkEnd w:id="8"/>
    <w:p w:rsidR="00000000" w:rsidDel="00000000" w:rsidP="00000000" w:rsidRDefault="00000000" w:rsidRPr="00000000" w14:paraId="0000009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Сеть APT (адаптивная резонансная теория)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Адаптивная резонансная теория включает две парадигмы, каждая из которых определяется формой входных данных и способом их обработки. АРТ-1 разработана для обработки двоичных входных векторов, в то время как АРТ-2 может классифицировать как двоичные, так и непрерывные векторы. Рассмотрим подробно сеть АРТ-1, так как несмотря на более простую архитектуру, именно она используется в большинстве практических приложений.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Сеть АРТ-1 обучается без учителя и реализует простой алгоритм кластеризации. В соответствии с этим алгоритмом первый входной сигнал считается образцом первого кластера. Следующий входной сигнал сравнивается с образцом первого кластера. Говорят, что входной сигнал принадлежит первому кластеру, если расстояние до образца первого кластера меньше порога. В противном случае второй входной сигнал - образец второго кластера. Этот процесс повторяется для всех следующих входных сигналов. Таким образом, число кластеров растет с течением времени и зависит как от значения порога, так и от метрики расстояния, использующейся для сравнения входных сигналов и образцов классов.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Сеть АРТ-1 содержит два слоя нейронов. Число нейронов первого слоя совпадает с размерностью входных образов. Число нейронов второго слоя изменяется в процессе настройки сети и совпадает с числом сформированных кластеров.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s8eyo1" w:id="9"/>
    <w:bookmarkEnd w:id="9"/>
    <w:p w:rsidR="00000000" w:rsidDel="00000000" w:rsidP="00000000" w:rsidRDefault="00000000" w:rsidRPr="00000000" w14:paraId="0000009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Алгоритм функционирования сети АРТ-1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1. Инициализация сети: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N=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1,</m:t>
        </m:r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m=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1;</m:t>
        </m:r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 1,  i=1, 2, …, n,  j=1, 2, …, m,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синаптический вес связи от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-го нейрона первого слоя к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–му нейрону второго слоя на итерации с номером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m:oMath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-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синаптический вес связи от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-го нейрона второго слоя к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-му нейрону первого слоя на итерации с номером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Веса </w:t>
      </w:r>
      <m:oMath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i=1, 2, …, n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определяют образец, соответствующий нейрону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Задать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0 &lt;r &lt; 1 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значение порога.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2. Предъявление сети нового бинарного входного сигнала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X=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 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…, 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</m:e>
        </m:d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3. Вычисление значений соответствия:</w:t>
      </w:r>
    </w:p>
    <w:p w:rsidR="00000000" w:rsidDel="00000000" w:rsidP="00000000" w:rsidRDefault="00000000" w:rsidRPr="00000000" w14:paraId="000000A4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i=1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Sup>
          <m:sSubSup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j=1, 2, …, m.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4. Выбор образца с наибольшим соответствием:   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110"/>
        </w:tabs>
        <w:spacing w:after="0" w:before="0" w:line="360" w:lineRule="auto"/>
        <w:ind w:left="20" w:right="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создать новый кластер, соответствующий входному образцу с весами </w:t>
      </w:r>
      <m:oMath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положить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m=m+1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перейти на шаг 8.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5. Сравнение с порогом:</w:t>
      </w:r>
    </w:p>
    <w:p w:rsidR="00000000" w:rsidDel="00000000" w:rsidP="00000000" w:rsidRDefault="00000000" w:rsidRPr="00000000" w14:paraId="000000A8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‖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‖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i=0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 </m:t>
        </m:r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‖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TX</m:t>
        </m:r>
        <m:r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‖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i=0</m:t>
            </m:r>
          </m:sub>
          <m:sup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ik</m:t>
            </m:r>
          </m:sub>
        </m:sSub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</w:t>
      </w:r>
      <m:oMath>
        <m:f>
          <m:fPr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‖</m:t>
            </m:r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TX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‖</m:t>
            </m:r>
          </m:num>
          <m:den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‖</m:t>
            </m:r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‖</m:t>
            </m:r>
          </m:den>
        </m:f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&gt;r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перейти к шагу 7.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6. Исключение примера с наибольшим значением соответствия. Значение соответствия образца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временно устанавливается равным нулю. Переход к шагу 4 (поиск нового значения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</m:t>
            </m:r>
          </m:sub>
        </m:sSub>
      </m:oMath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 а г 7. Адаптация примера с наибольшим значением соответствия:</w:t>
      </w:r>
    </w:p>
    <w:p w:rsidR="00000000" w:rsidDel="00000000" w:rsidP="00000000" w:rsidRDefault="00000000" w:rsidRPr="00000000" w14:paraId="000000AC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ik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N+1</m:t>
            </m:r>
          </m:sup>
        </m:sSub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ik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bSup>
        <m:sSub>
          <m:sSub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 </m:t>
        </m:r>
        <m:sSubSup>
          <m:sSubSup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ik</m:t>
            </m:r>
          </m:sub>
          <m:sup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N+1</m:t>
            </m:r>
          </m:sup>
        </m:sSubSup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ik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sSubSup>
            <m:sSub>
              <m:sSubPr>
                <m:ctrlP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num>
          <m:den>
            <m:r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0,5+</m:t>
            </m:r>
            <m:nary>
              <m:naryPr>
                <m:chr m:val="∑"/>
                <m:ctrlP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bSup>
              <m:sSubSupPr>
                <m:ctrlP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ik</m:t>
                </m:r>
              </m:sub>
              <m:sup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sSubSup>
            <m:sSub>
              <m:sSubPr>
                <m:ctrlP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1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den>
        </m:f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i=1, 2, …, n.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Шаг 8. Включение всех исключенных на шаге 6 образцов. Положить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1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N = N +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1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Возврат к шагу 2.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Замечание. Порог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показывает, насколько должен входной сигнал совпадать с одним их запомненных образцов, чтобы они считались похожими. Близкое к единице значение порога требует почти полного совпадения. При малых значениях порога даже сильно различающиеся входной сигнал и образец считаются принадлежащими одному кластеру.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шаге 5 вычисляется отношение скалярного произведения входного сигнала и образца с наибольшим значением соответствия к числу единичных бит входного сигнала. Значение отношения сравнивается с порогом, введенном на первом шаге.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значение отношения больше порога, то входной сигнал считается похожим на образец с наибольшим значением соответствия. В этом случае образец кластера модифицируется путем выполнения операции AND (логическое «И») с входным вектором.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20" w:firstLine="68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значение отношения меньше порога, то считается, что входной сигнал отличается от данного образца и осуществляется поиск другого похожего вектора. Если входной вектор отличается от всех образцов, то он рассматривается как новый образец. В сеть вводится нейрон, соответствующий новому образцу и рассчитываются значения синаптических весов.</w:t>
      </w:r>
    </w:p>
    <w:sectPr>
      <w:headerReference r:id="rId33" w:type="default"/>
      <w:headerReference r:id="rId34" w:type="even"/>
      <w:pgSz w:h="16837" w:w="11905" w:orient="portrait"/>
      <w:pgMar w:bottom="567" w:top="567" w:left="567" w:right="567" w:header="0" w:footer="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mbr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ymbo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rPr>
        <w:sz w:val="2"/>
        <w:szCs w:val="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>
        <w:sz w:val="2"/>
        <w:szCs w:val="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mo" w:cs="Arimo" w:eastAsia="Arimo" w:hAnsi="Arimo"/>
        <w:sz w:val="24"/>
        <w:szCs w:val="24"/>
        <w:lang w:val="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8.png"/><Relationship Id="rId21" Type="http://schemas.openxmlformats.org/officeDocument/2006/relationships/image" Target="media/image22.png"/><Relationship Id="rId24" Type="http://schemas.openxmlformats.org/officeDocument/2006/relationships/image" Target="media/image25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7.png"/><Relationship Id="rId25" Type="http://schemas.openxmlformats.org/officeDocument/2006/relationships/image" Target="media/image26.png"/><Relationship Id="rId28" Type="http://schemas.openxmlformats.org/officeDocument/2006/relationships/image" Target="media/image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3.png"/><Relationship Id="rId7" Type="http://schemas.openxmlformats.org/officeDocument/2006/relationships/image" Target="media/image11.jpg"/><Relationship Id="rId8" Type="http://schemas.openxmlformats.org/officeDocument/2006/relationships/image" Target="media/image1.png"/><Relationship Id="rId31" Type="http://schemas.openxmlformats.org/officeDocument/2006/relationships/image" Target="media/image14.png"/><Relationship Id="rId30" Type="http://schemas.openxmlformats.org/officeDocument/2006/relationships/image" Target="media/image2.png"/><Relationship Id="rId11" Type="http://schemas.openxmlformats.org/officeDocument/2006/relationships/image" Target="media/image10.png"/><Relationship Id="rId33" Type="http://schemas.openxmlformats.org/officeDocument/2006/relationships/header" Target="header1.xml"/><Relationship Id="rId10" Type="http://schemas.openxmlformats.org/officeDocument/2006/relationships/image" Target="media/image9.png"/><Relationship Id="rId32" Type="http://schemas.openxmlformats.org/officeDocument/2006/relationships/image" Target="media/image20.png"/><Relationship Id="rId13" Type="http://schemas.openxmlformats.org/officeDocument/2006/relationships/image" Target="media/image12.png"/><Relationship Id="rId12" Type="http://schemas.openxmlformats.org/officeDocument/2006/relationships/image" Target="media/image18.png"/><Relationship Id="rId34" Type="http://schemas.openxmlformats.org/officeDocument/2006/relationships/header" Target="header2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